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7789" w14:textId="77777777"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C235E">
        <w:rPr>
          <w:rFonts w:ascii="Times New Roman" w:eastAsia="Calibri" w:hAnsi="Times New Roman" w:cs="Times New Roman"/>
          <w:noProof/>
          <w:sz w:val="24"/>
          <w:szCs w:val="24"/>
        </w:rPr>
        <w:t>January 19, 2018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  <w:proofErr w:type="gramEnd"/>
    </w:p>
    <w:p w14:paraId="0276AE98" w14:textId="77777777"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14:paraId="1E14BF4F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14:paraId="1CFBF51F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14:paraId="08F77251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7E94EEA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14:paraId="6C853767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4DAB66CC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43938E07" w14:textId="77777777"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2AB8E5D" w14:textId="2D5D3F33" w:rsidR="004008C0" w:rsidRPr="002D558A" w:rsidRDefault="004008C0" w:rsidP="003775E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for </w:t>
      </w:r>
      <w:r w:rsidR="00754D65">
        <w:rPr>
          <w:rFonts w:ascii="Times New Roman" w:eastAsia="Calibri" w:hAnsi="Times New Roman" w:cs="Times New Roman"/>
          <w:b/>
          <w:sz w:val="24"/>
          <w:szCs w:val="24"/>
        </w:rPr>
        <w:t>Change in Block Change Rules</w:t>
      </w:r>
    </w:p>
    <w:p w14:paraId="3A816BB0" w14:textId="1A37217A"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="00754D65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SR-NFX-2018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bookmarkStart w:id="0" w:name="_GoBack"/>
      <w:bookmarkEnd w:id="0"/>
      <w:r w:rsidR="00754D65" w:rsidRPr="00754D65"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</w:p>
    <w:p w14:paraId="347B0934" w14:textId="77777777"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B0935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347B0936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7B0937" w14:textId="2FC4D1D2" w:rsidR="00154FD5" w:rsidRPr="00E1206A" w:rsidRDefault="005E3020" w:rsidP="00154FD5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E1206A">
        <w:rPr>
          <w:rFonts w:ascii="Times New Roman" w:hAnsi="Times New Roman" w:cs="Times New Roman"/>
          <w:sz w:val="24"/>
          <w:szCs w:val="24"/>
        </w:rPr>
        <w:t xml:space="preserve">40.6 </w:t>
      </w:r>
      <w:r w:rsidRPr="00E1206A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E1206A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 hereby submits rules relating to </w:t>
      </w:r>
      <w:r w:rsidR="00754D65">
        <w:rPr>
          <w:rFonts w:ascii="Times New Roman" w:eastAsia="Calibri" w:hAnsi="Times New Roman" w:cs="Times New Roman"/>
          <w:sz w:val="24"/>
          <w:szCs w:val="24"/>
        </w:rPr>
        <w:t xml:space="preserve">maximum </w:t>
      </w:r>
      <w:r w:rsidR="00763DF4">
        <w:rPr>
          <w:rFonts w:ascii="Times New Roman" w:eastAsia="Calibri" w:hAnsi="Times New Roman" w:cs="Times New Roman"/>
          <w:sz w:val="24"/>
          <w:szCs w:val="24"/>
        </w:rPr>
        <w:t xml:space="preserve">legs </w:t>
      </w:r>
      <w:r w:rsidR="00754D65">
        <w:rPr>
          <w:rFonts w:ascii="Times New Roman" w:eastAsia="Calibri" w:hAnsi="Times New Roman" w:cs="Times New Roman"/>
          <w:sz w:val="24"/>
          <w:szCs w:val="24"/>
        </w:rPr>
        <w:t xml:space="preserve">allowed for </w:t>
      </w:r>
      <w:r w:rsidRPr="00754D65">
        <w:rPr>
          <w:rFonts w:ascii="Times New Roman" w:eastAsia="Calibri" w:hAnsi="Times New Roman" w:cs="Times New Roman"/>
          <w:sz w:val="24"/>
          <w:szCs w:val="24"/>
        </w:rPr>
        <w:t>block trade</w:t>
      </w:r>
      <w:r w:rsidR="00754D65" w:rsidRPr="00754D65">
        <w:rPr>
          <w:rFonts w:ascii="Times New Roman" w:eastAsia="Calibri" w:hAnsi="Times New Roman" w:cs="Times New Roman"/>
          <w:sz w:val="24"/>
          <w:szCs w:val="24"/>
        </w:rPr>
        <w:t>s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54FD5" w:rsidRPr="00E1206A">
        <w:rPr>
          <w:rFonts w:ascii="Times New Roman" w:eastAsia="Calibri" w:hAnsi="Times New Roman" w:cs="Times New Roman"/>
          <w:sz w:val="24"/>
          <w:szCs w:val="24"/>
        </w:rPr>
        <w:t xml:space="preserve">The Exchange anticipates </w:t>
      </w:r>
      <w:r w:rsidR="00754D65">
        <w:rPr>
          <w:rFonts w:ascii="Times New Roman" w:eastAsia="Calibri" w:hAnsi="Times New Roman" w:cs="Times New Roman"/>
          <w:sz w:val="24"/>
          <w:szCs w:val="24"/>
        </w:rPr>
        <w:t>the new rule</w:t>
      </w:r>
      <w:r w:rsidR="003A289A">
        <w:rPr>
          <w:rFonts w:ascii="Times New Roman" w:eastAsia="Calibri" w:hAnsi="Times New Roman" w:cs="Times New Roman"/>
          <w:sz w:val="24"/>
          <w:szCs w:val="24"/>
        </w:rPr>
        <w:t xml:space="preserve"> going into effect on February 4, 2018 for trade date February 5</w:t>
      </w:r>
      <w:r w:rsidR="00754D65">
        <w:rPr>
          <w:rFonts w:ascii="Times New Roman" w:eastAsia="Calibri" w:hAnsi="Times New Roman" w:cs="Times New Roman"/>
          <w:sz w:val="24"/>
          <w:szCs w:val="24"/>
        </w:rPr>
        <w:t xml:space="preserve">, 2018.  </w:t>
      </w:r>
      <w:r w:rsidR="00154FD5" w:rsidRPr="00E1206A">
        <w:rPr>
          <w:rFonts w:ascii="Times New Roman" w:eastAsia="Calibri" w:hAnsi="Times New Roman" w:cs="Times New Roman"/>
          <w:sz w:val="24"/>
          <w:szCs w:val="24"/>
        </w:rPr>
        <w:t xml:space="preserve">The amendments proposed in this submission shall be effective on the listing date.  </w:t>
      </w:r>
    </w:p>
    <w:p w14:paraId="347B0961" w14:textId="77777777" w:rsidR="0008423C" w:rsidRPr="00E1206A" w:rsidRDefault="0008423C" w:rsidP="00754D6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7B0962" w14:textId="29740648" w:rsidR="0008423C" w:rsidRPr="00E1206A" w:rsidRDefault="00212447" w:rsidP="0008423C">
      <w:pPr>
        <w:pStyle w:val="Default"/>
        <w:ind w:left="1310"/>
        <w:rPr>
          <w:color w:val="auto"/>
        </w:rPr>
      </w:pPr>
      <w:r>
        <w:rPr>
          <w:b/>
          <w:bCs/>
          <w:color w:val="auto"/>
          <w:u w:val="single"/>
        </w:rPr>
        <w:t>Inc</w:t>
      </w:r>
      <w:r w:rsidR="001D60E9">
        <w:rPr>
          <w:b/>
          <w:bCs/>
          <w:color w:val="auto"/>
          <w:u w:val="single"/>
        </w:rPr>
        <w:t>rease in Maximum Legs Allowed with</w:t>
      </w:r>
      <w:r>
        <w:rPr>
          <w:b/>
          <w:bCs/>
          <w:color w:val="auto"/>
          <w:u w:val="single"/>
        </w:rPr>
        <w:t xml:space="preserve"> Block Trades</w:t>
      </w:r>
      <w:r w:rsidR="0008423C" w:rsidRPr="00E1206A">
        <w:rPr>
          <w:b/>
          <w:bCs/>
          <w:color w:val="auto"/>
          <w:u w:val="single"/>
        </w:rPr>
        <w:t xml:space="preserve"> </w:t>
      </w:r>
    </w:p>
    <w:p w14:paraId="347B0963" w14:textId="77777777" w:rsidR="0008423C" w:rsidRPr="00E1206A" w:rsidRDefault="0008423C" w:rsidP="0008423C">
      <w:pPr>
        <w:pStyle w:val="NoSpacing"/>
        <w:ind w:firstLine="1310"/>
        <w:rPr>
          <w:rFonts w:ascii="Times New Roman" w:hAnsi="Times New Roman" w:cs="Times New Roman"/>
          <w:sz w:val="24"/>
          <w:szCs w:val="24"/>
          <w:u w:val="single"/>
        </w:rPr>
      </w:pPr>
    </w:p>
    <w:p w14:paraId="19C84E2E" w14:textId="4BC1B1F6" w:rsidR="0030208C" w:rsidRDefault="00212447" w:rsidP="0008423C">
      <w:pPr>
        <w:pStyle w:val="NoSpacing"/>
        <w:ind w:firstLine="1310"/>
        <w:rPr>
          <w:rFonts w:ascii="Times New Roman" w:hAnsi="Times New Roman" w:cs="Times New Roman"/>
          <w:sz w:val="24"/>
          <w:szCs w:val="24"/>
        </w:rPr>
      </w:pPr>
      <w:r w:rsidRPr="00212447">
        <w:rPr>
          <w:rFonts w:ascii="Times New Roman" w:hAnsi="Times New Roman" w:cs="Times New Roman"/>
          <w:sz w:val="24"/>
          <w:szCs w:val="24"/>
        </w:rPr>
        <w:t xml:space="preserve">In response to market demand, the Exchange is increasing the </w:t>
      </w:r>
      <w:r w:rsidR="001A6130">
        <w:rPr>
          <w:rFonts w:ascii="Times New Roman" w:hAnsi="Times New Roman" w:cs="Times New Roman"/>
          <w:sz w:val="24"/>
          <w:szCs w:val="24"/>
        </w:rPr>
        <w:t xml:space="preserve">maximum </w:t>
      </w:r>
      <w:r w:rsidRPr="00212447">
        <w:rPr>
          <w:rFonts w:ascii="Times New Roman" w:hAnsi="Times New Roman" w:cs="Times New Roman"/>
          <w:sz w:val="24"/>
          <w:szCs w:val="24"/>
        </w:rPr>
        <w:t>number of legs allowed in a block trade.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08C">
        <w:rPr>
          <w:rFonts w:ascii="Times New Roman" w:hAnsi="Times New Roman" w:cs="Times New Roman"/>
          <w:sz w:val="24"/>
          <w:szCs w:val="24"/>
        </w:rPr>
        <w:t>Currently, a</w:t>
      </w:r>
      <w:r w:rsidR="00970469">
        <w:rPr>
          <w:rFonts w:ascii="Times New Roman" w:hAnsi="Times New Roman" w:cs="Times New Roman"/>
          <w:sz w:val="24"/>
          <w:szCs w:val="24"/>
        </w:rPr>
        <w:t xml:space="preserve">n Eligible Contract Participant </w:t>
      </w:r>
      <w:r w:rsidR="0030208C">
        <w:rPr>
          <w:rFonts w:ascii="Times New Roman" w:hAnsi="Times New Roman" w:cs="Times New Roman"/>
          <w:sz w:val="24"/>
          <w:szCs w:val="24"/>
        </w:rPr>
        <w:t>may submit a block trade with up to thirty-six legs</w:t>
      </w:r>
      <w:r w:rsidR="000826B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0208C">
        <w:rPr>
          <w:rFonts w:ascii="Times New Roman" w:hAnsi="Times New Roman" w:cs="Times New Roman"/>
          <w:sz w:val="24"/>
          <w:szCs w:val="24"/>
        </w:rPr>
        <w:t xml:space="preserve">.  The Exchange is now amending its </w:t>
      </w:r>
      <w:r w:rsidR="00755B41">
        <w:rPr>
          <w:rFonts w:ascii="Times New Roman" w:hAnsi="Times New Roman" w:cs="Times New Roman"/>
          <w:sz w:val="24"/>
          <w:szCs w:val="24"/>
        </w:rPr>
        <w:t>Rulebook and R</w:t>
      </w:r>
      <w:r w:rsidR="0030208C">
        <w:rPr>
          <w:rFonts w:ascii="Times New Roman" w:hAnsi="Times New Roman" w:cs="Times New Roman"/>
          <w:sz w:val="24"/>
          <w:szCs w:val="24"/>
        </w:rPr>
        <w:t xml:space="preserve">eference </w:t>
      </w:r>
      <w:r w:rsidR="00755B41">
        <w:rPr>
          <w:rFonts w:ascii="Times New Roman" w:hAnsi="Times New Roman" w:cs="Times New Roman"/>
          <w:sz w:val="24"/>
          <w:szCs w:val="24"/>
        </w:rPr>
        <w:t>G</w:t>
      </w:r>
      <w:r w:rsidR="0030208C">
        <w:rPr>
          <w:rFonts w:ascii="Times New Roman" w:hAnsi="Times New Roman" w:cs="Times New Roman"/>
          <w:sz w:val="24"/>
          <w:szCs w:val="24"/>
        </w:rPr>
        <w:t xml:space="preserve">uides to </w:t>
      </w:r>
      <w:r w:rsidR="00755B41">
        <w:rPr>
          <w:rFonts w:ascii="Times New Roman" w:hAnsi="Times New Roman" w:cs="Times New Roman"/>
          <w:sz w:val="24"/>
          <w:szCs w:val="24"/>
        </w:rPr>
        <w:t xml:space="preserve">allow </w:t>
      </w:r>
      <w:r w:rsidR="0030208C">
        <w:rPr>
          <w:rFonts w:ascii="Times New Roman" w:hAnsi="Times New Roman" w:cs="Times New Roman"/>
          <w:sz w:val="24"/>
          <w:szCs w:val="24"/>
        </w:rPr>
        <w:t>block trade</w:t>
      </w:r>
      <w:r w:rsidR="00755B41">
        <w:rPr>
          <w:rFonts w:ascii="Times New Roman" w:hAnsi="Times New Roman" w:cs="Times New Roman"/>
          <w:sz w:val="24"/>
          <w:szCs w:val="24"/>
        </w:rPr>
        <w:t>s</w:t>
      </w:r>
      <w:r w:rsidR="0030208C">
        <w:rPr>
          <w:rFonts w:ascii="Times New Roman" w:hAnsi="Times New Roman" w:cs="Times New Roman"/>
          <w:sz w:val="24"/>
          <w:szCs w:val="24"/>
        </w:rPr>
        <w:t xml:space="preserve"> </w:t>
      </w:r>
      <w:r w:rsidR="00755B41">
        <w:rPr>
          <w:rFonts w:ascii="Times New Roman" w:hAnsi="Times New Roman" w:cs="Times New Roman"/>
          <w:sz w:val="24"/>
          <w:szCs w:val="24"/>
        </w:rPr>
        <w:t xml:space="preserve">to </w:t>
      </w:r>
      <w:r w:rsidR="0030208C">
        <w:rPr>
          <w:rFonts w:ascii="Times New Roman" w:hAnsi="Times New Roman" w:cs="Times New Roman"/>
          <w:sz w:val="24"/>
          <w:szCs w:val="24"/>
        </w:rPr>
        <w:t xml:space="preserve">be submitted through the trading system with up to </w:t>
      </w:r>
      <w:r w:rsidR="00934C41">
        <w:rPr>
          <w:rFonts w:ascii="Times New Roman" w:hAnsi="Times New Roman" w:cs="Times New Roman"/>
          <w:sz w:val="24"/>
          <w:szCs w:val="24"/>
        </w:rPr>
        <w:t xml:space="preserve">two hundred forty legs. </w:t>
      </w:r>
      <w:r w:rsidR="00755B41">
        <w:rPr>
          <w:rFonts w:ascii="Times New Roman" w:hAnsi="Times New Roman" w:cs="Times New Roman"/>
          <w:sz w:val="24"/>
          <w:szCs w:val="24"/>
        </w:rPr>
        <w:t>All other rules relating to block trades remain unchanged.</w:t>
      </w:r>
      <w:r w:rsidR="00755B4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55B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D0AA52" w14:textId="77777777" w:rsidR="00FB23FF" w:rsidRDefault="00FB23FF" w:rsidP="0008423C">
      <w:pPr>
        <w:pStyle w:val="Default"/>
        <w:ind w:left="2620"/>
        <w:rPr>
          <w:b/>
          <w:bCs/>
          <w:color w:val="auto"/>
        </w:rPr>
      </w:pPr>
    </w:p>
    <w:p w14:paraId="347B096C" w14:textId="77777777"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DCM Core Principles </w:t>
      </w:r>
    </w:p>
    <w:p w14:paraId="347B096D" w14:textId="77777777" w:rsidR="0008423C" w:rsidRPr="00E1206A" w:rsidRDefault="0008423C" w:rsidP="0008423C">
      <w:pPr>
        <w:pStyle w:val="Default"/>
        <w:ind w:left="2620"/>
        <w:rPr>
          <w:color w:val="auto"/>
        </w:rPr>
      </w:pPr>
    </w:p>
    <w:p w14:paraId="347B096E" w14:textId="21843BCF" w:rsidR="0008423C" w:rsidRPr="00E1206A" w:rsidRDefault="0008423C" w:rsidP="0008423C">
      <w:pPr>
        <w:pStyle w:val="Default"/>
        <w:ind w:firstLine="1310"/>
        <w:rPr>
          <w:color w:val="auto"/>
        </w:rPr>
      </w:pPr>
      <w:r w:rsidRPr="00E1206A">
        <w:rPr>
          <w:color w:val="auto"/>
        </w:rPr>
        <w:t>The Exchange has reviewed the designated contract market core principles (“</w:t>
      </w:r>
      <w:r w:rsidRPr="00E1206A">
        <w:rPr>
          <w:color w:val="auto"/>
          <w:u w:val="single"/>
        </w:rPr>
        <w:t>Core Principles</w:t>
      </w:r>
      <w:r w:rsidRPr="00E1206A">
        <w:rPr>
          <w:color w:val="auto"/>
        </w:rPr>
        <w:t xml:space="preserve">”) as set forth in the Act in connection with the amendments presented herein. Consistent with Core Principle 7 - Availability of General Information, the Exchange will post general information, including the NFX Rulebook as amended herein, on its website: </w:t>
      </w:r>
      <w:hyperlink r:id="rId13" w:history="1">
        <w:r w:rsidRPr="00E1206A">
          <w:rPr>
            <w:rStyle w:val="Hyperlink"/>
          </w:rPr>
          <w:t>business.nasdaq.com/futures</w:t>
        </w:r>
      </w:hyperlink>
      <w:r w:rsidRPr="00E1206A">
        <w:rPr>
          <w:color w:val="auto"/>
        </w:rPr>
        <w:t>.</w:t>
      </w:r>
      <w:r w:rsidR="00A14170">
        <w:rPr>
          <w:color w:val="auto"/>
        </w:rPr>
        <w:t xml:space="preserve">  </w:t>
      </w:r>
    </w:p>
    <w:p w14:paraId="347B096F" w14:textId="77777777" w:rsidR="0008423C" w:rsidRPr="00E1206A" w:rsidRDefault="0008423C" w:rsidP="0008423C">
      <w:pPr>
        <w:pStyle w:val="Default"/>
        <w:ind w:firstLine="1310"/>
        <w:rPr>
          <w:color w:val="auto"/>
        </w:rPr>
      </w:pPr>
    </w:p>
    <w:p w14:paraId="347B0972" w14:textId="77777777"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Certifications </w:t>
      </w:r>
    </w:p>
    <w:p w14:paraId="347B0973" w14:textId="77777777" w:rsidR="0008423C" w:rsidRPr="00E1206A" w:rsidRDefault="0008423C" w:rsidP="0008423C">
      <w:pPr>
        <w:pStyle w:val="Default"/>
        <w:ind w:left="2620"/>
        <w:rPr>
          <w:color w:val="auto"/>
        </w:rPr>
      </w:pPr>
    </w:p>
    <w:p w14:paraId="347B0974" w14:textId="77777777" w:rsidR="0008423C" w:rsidRPr="00E1206A" w:rsidRDefault="0008423C" w:rsidP="0008423C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E1206A">
        <w:rPr>
          <w:rFonts w:ascii="Times New Roman" w:hAnsi="Times New Roman"/>
          <w:sz w:val="24"/>
          <w:szCs w:val="24"/>
        </w:rPr>
        <w:t xml:space="preserve">There were no opposing views among NFX’s Board of Directors, members or market participants. The Exchange hereby certifies that the rule amendments set forth herein </w:t>
      </w:r>
      <w:r w:rsidRPr="00E1206A">
        <w:rPr>
          <w:rFonts w:ascii="Times New Roman" w:hAnsi="Times New Roman"/>
          <w:sz w:val="24"/>
          <w:szCs w:val="24"/>
        </w:rPr>
        <w:lastRenderedPageBreak/>
        <w:t xml:space="preserve">comply with the Act and the Commission’s regulations thereunder.  The Exchange also certifies that notice of pending certification and a copy of this submission have been concurrently posted on the Exchange’s website at </w:t>
      </w:r>
      <w:hyperlink r:id="rId14" w:history="1">
        <w:r w:rsidRPr="00E1206A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Pr="00E1206A">
        <w:rPr>
          <w:rFonts w:ascii="Times New Roman" w:hAnsi="Times New Roman"/>
          <w:sz w:val="24"/>
          <w:szCs w:val="24"/>
        </w:rPr>
        <w:t>.</w:t>
      </w:r>
    </w:p>
    <w:p w14:paraId="347B0975" w14:textId="77777777"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14:paraId="347B0976" w14:textId="2B6DEF56" w:rsidR="0008423C" w:rsidRPr="00E1206A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E1206A">
        <w:rPr>
          <w:rFonts w:ascii="Times New Roman" w:hAnsi="Times New Roman" w:cs="Times New Roman"/>
          <w:sz w:val="24"/>
          <w:szCs w:val="24"/>
        </w:rPr>
        <w:t>contact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78BE">
        <w:rPr>
          <w:rFonts w:ascii="Times New Roman" w:hAnsi="Times New Roman" w:cs="Times New Roman"/>
          <w:spacing w:val="-6"/>
          <w:sz w:val="24"/>
          <w:szCs w:val="24"/>
        </w:rPr>
        <w:t xml:space="preserve">Aravind Menon at (301) 978-8416 </w:t>
      </w:r>
      <w:r w:rsidRPr="002A78BE">
        <w:rPr>
          <w:rFonts w:ascii="Times New Roman" w:hAnsi="Times New Roman" w:cs="Times New Roman"/>
          <w:sz w:val="24"/>
          <w:szCs w:val="24"/>
        </w:rPr>
        <w:t>or</w:t>
      </w:r>
      <w:r w:rsidRPr="002A78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78BE">
        <w:rPr>
          <w:rFonts w:ascii="Times New Roman" w:hAnsi="Times New Roman" w:cs="Times New Roman"/>
          <w:sz w:val="24"/>
          <w:szCs w:val="24"/>
        </w:rPr>
        <w:t>aravind.menon@nasdaq.com</w:t>
      </w:r>
      <w:r w:rsidRPr="002A78BE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2A78BE">
        <w:rPr>
          <w:rFonts w:ascii="Times New Roman" w:hAnsi="Times New Roman" w:cs="Times New Roman"/>
          <w:sz w:val="24"/>
          <w:szCs w:val="24"/>
        </w:rPr>
        <w:t>Please</w:t>
      </w:r>
      <w:r w:rsidRPr="002A78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78BE">
        <w:rPr>
          <w:rFonts w:ascii="Times New Roman" w:hAnsi="Times New Roman" w:cs="Times New Roman"/>
          <w:sz w:val="24"/>
          <w:szCs w:val="24"/>
        </w:rPr>
        <w:t>refer to</w:t>
      </w:r>
      <w:r w:rsidRPr="002A78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78BE">
        <w:rPr>
          <w:rFonts w:ascii="Times New Roman" w:hAnsi="Times New Roman" w:cs="Times New Roman"/>
          <w:sz w:val="24"/>
          <w:szCs w:val="24"/>
        </w:rPr>
        <w:t>SR-NFX-201</w:t>
      </w:r>
      <w:r w:rsidR="002A78BE" w:rsidRPr="002A78BE">
        <w:rPr>
          <w:rFonts w:ascii="Times New Roman" w:hAnsi="Times New Roman" w:cs="Times New Roman"/>
          <w:sz w:val="24"/>
          <w:szCs w:val="24"/>
        </w:rPr>
        <w:t>8</w:t>
      </w:r>
      <w:r w:rsidRPr="002A78BE">
        <w:rPr>
          <w:rFonts w:ascii="Times New Roman" w:hAnsi="Times New Roman" w:cs="Times New Roman"/>
          <w:sz w:val="24"/>
          <w:szCs w:val="24"/>
        </w:rPr>
        <w:t>-</w:t>
      </w:r>
      <w:r w:rsidR="002A78BE">
        <w:rPr>
          <w:rFonts w:ascii="Times New Roman" w:hAnsi="Times New Roman" w:cs="Times New Roman"/>
          <w:sz w:val="24"/>
          <w:szCs w:val="24"/>
        </w:rPr>
        <w:t xml:space="preserve">001 </w:t>
      </w:r>
      <w:r w:rsidRPr="00E1206A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F93853" w:rsidRPr="00E120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47B0977" w14:textId="77777777" w:rsidR="0008423C" w:rsidRPr="00E1206A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347B0978" w14:textId="77777777" w:rsidR="0008423C" w:rsidRPr="00E1206A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7B0987" wp14:editId="347B0988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7B0979" w14:textId="77777777"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347B097A" w14:textId="77777777" w:rsidR="0008423C" w:rsidRPr="00E1206A" w:rsidRDefault="0008423C" w:rsidP="0008423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47B097B" w14:textId="77777777"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47B097C" w14:textId="77777777"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14:paraId="347B097D" w14:textId="77777777" w:rsidR="0008423C" w:rsidRPr="00E1206A" w:rsidRDefault="0008423C" w:rsidP="0008423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President</w:t>
      </w:r>
    </w:p>
    <w:p w14:paraId="347B097E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7B097F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7B0980" w14:textId="77777777"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14:paraId="290BB623" w14:textId="77777777" w:rsidR="00970469" w:rsidRDefault="00970469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73353" w14:textId="2649B758" w:rsidR="00970469" w:rsidRDefault="0008423C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5A08A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1206A">
        <w:rPr>
          <w:rFonts w:ascii="Times New Roman" w:hAnsi="Times New Roman" w:cs="Times New Roman"/>
          <w:sz w:val="24"/>
          <w:szCs w:val="24"/>
        </w:rPr>
        <w:t>:</w:t>
      </w:r>
      <w:r w:rsidRPr="00E1206A">
        <w:rPr>
          <w:rFonts w:ascii="Times New Roman" w:hAnsi="Times New Roman" w:cs="Times New Roman"/>
          <w:sz w:val="24"/>
          <w:szCs w:val="24"/>
        </w:rPr>
        <w:tab/>
      </w:r>
      <w:r w:rsidR="00970469">
        <w:rPr>
          <w:rFonts w:ascii="Times New Roman" w:hAnsi="Times New Roman" w:cs="Times New Roman"/>
          <w:sz w:val="24"/>
          <w:szCs w:val="24"/>
        </w:rPr>
        <w:t xml:space="preserve">NFX Rulebook Chapter IV Section </w:t>
      </w:r>
      <w:r w:rsidR="008978A6">
        <w:rPr>
          <w:rFonts w:ascii="Times New Roman" w:hAnsi="Times New Roman" w:cs="Times New Roman"/>
          <w:sz w:val="24"/>
          <w:szCs w:val="24"/>
        </w:rPr>
        <w:t>11</w:t>
      </w:r>
    </w:p>
    <w:p w14:paraId="347B0986" w14:textId="211A8B4B" w:rsidR="00204EC5" w:rsidRDefault="00970469" w:rsidP="00897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69">
        <w:rPr>
          <w:rFonts w:ascii="Times New Roman" w:hAnsi="Times New Roman" w:cs="Times New Roman"/>
          <w:sz w:val="24"/>
          <w:szCs w:val="24"/>
          <w:u w:val="single"/>
        </w:rPr>
        <w:t>Exhibit 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8978A6">
        <w:rPr>
          <w:rFonts w:ascii="Times New Roman" w:hAnsi="Times New Roman" w:cs="Times New Roman"/>
          <w:sz w:val="24"/>
          <w:szCs w:val="24"/>
        </w:rPr>
        <w:t>NFX General Reference Guide</w:t>
      </w:r>
    </w:p>
    <w:p w14:paraId="125E79EA" w14:textId="7B538DC9" w:rsidR="008978A6" w:rsidRDefault="008978A6" w:rsidP="00897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A6">
        <w:rPr>
          <w:rFonts w:ascii="Times New Roman" w:hAnsi="Times New Roman" w:cs="Times New Roman"/>
          <w:sz w:val="24"/>
          <w:szCs w:val="24"/>
          <w:u w:val="single"/>
        </w:rPr>
        <w:t>Exhibit C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NFX Off-Exchange Transactions Reference Guide</w:t>
      </w:r>
    </w:p>
    <w:p w14:paraId="56E4FCDB" w14:textId="77777777" w:rsidR="00BD43FD" w:rsidRPr="00E1206A" w:rsidRDefault="00BD43FD" w:rsidP="00897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3FD" w:rsidRPr="00E1206A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8EDA0" w14:textId="77777777" w:rsidR="00763B9E" w:rsidRDefault="00763B9E" w:rsidP="0008423C">
      <w:pPr>
        <w:spacing w:after="0" w:line="240" w:lineRule="auto"/>
      </w:pPr>
      <w:r>
        <w:separator/>
      </w:r>
    </w:p>
  </w:endnote>
  <w:endnote w:type="continuationSeparator" w:id="0">
    <w:p w14:paraId="53382AF0" w14:textId="77777777" w:rsidR="00763B9E" w:rsidRDefault="00763B9E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0974" w14:textId="77777777" w:rsidR="00763B9E" w:rsidRDefault="00763B9E" w:rsidP="0008423C">
      <w:pPr>
        <w:spacing w:after="0" w:line="240" w:lineRule="auto"/>
      </w:pPr>
      <w:r>
        <w:separator/>
      </w:r>
    </w:p>
  </w:footnote>
  <w:footnote w:type="continuationSeparator" w:id="0">
    <w:p w14:paraId="679C0CF8" w14:textId="77777777" w:rsidR="00763B9E" w:rsidRDefault="00763B9E" w:rsidP="0008423C">
      <w:pPr>
        <w:spacing w:after="0" w:line="240" w:lineRule="auto"/>
      </w:pPr>
      <w:r>
        <w:continuationSeparator/>
      </w:r>
    </w:p>
  </w:footnote>
  <w:footnote w:id="1">
    <w:p w14:paraId="4DC46035" w14:textId="23A3AE1B" w:rsidR="000826B9" w:rsidRPr="000826B9" w:rsidRDefault="000826B9">
      <w:pPr>
        <w:pStyle w:val="FootnoteText"/>
        <w:rPr>
          <w:rFonts w:ascii="Times New Roman" w:hAnsi="Times New Roman" w:cs="Times New Roman"/>
        </w:rPr>
      </w:pPr>
      <w:r w:rsidRPr="000826B9">
        <w:rPr>
          <w:rFonts w:ascii="Times New Roman" w:hAnsi="Times New Roman" w:cs="Times New Roman"/>
        </w:rPr>
        <w:footnoteRef/>
      </w:r>
      <w:r w:rsidRPr="000826B9">
        <w:rPr>
          <w:rFonts w:ascii="Times New Roman" w:hAnsi="Times New Roman" w:cs="Times New Roman"/>
        </w:rPr>
        <w:t xml:space="preserve"> </w:t>
      </w:r>
      <w:r w:rsidRPr="000826B9">
        <w:rPr>
          <w:rFonts w:ascii="Times New Roman" w:hAnsi="Times New Roman" w:cs="Times New Roman"/>
        </w:rPr>
        <w:tab/>
        <w:t xml:space="preserve">ECPs executing trades through an Independent Software Vendor </w:t>
      </w:r>
      <w:r>
        <w:rPr>
          <w:rFonts w:ascii="Times New Roman" w:hAnsi="Times New Roman" w:cs="Times New Roman"/>
        </w:rPr>
        <w:t xml:space="preserve">(ISV) </w:t>
      </w:r>
      <w:r w:rsidRPr="000826B9">
        <w:rPr>
          <w:rFonts w:ascii="Times New Roman" w:hAnsi="Times New Roman" w:cs="Times New Roman"/>
        </w:rPr>
        <w:t xml:space="preserve">application may execute block trades with up to 12 legs.  </w:t>
      </w:r>
      <w:r>
        <w:rPr>
          <w:rFonts w:ascii="Times New Roman" w:hAnsi="Times New Roman" w:cs="Times New Roman"/>
        </w:rPr>
        <w:t xml:space="preserve">Block trade </w:t>
      </w:r>
      <w:r w:rsidRPr="000826B9">
        <w:rPr>
          <w:rFonts w:ascii="Times New Roman" w:hAnsi="Times New Roman" w:cs="Times New Roman"/>
        </w:rPr>
        <w:t xml:space="preserve">functionality </w:t>
      </w:r>
      <w:r>
        <w:rPr>
          <w:rFonts w:ascii="Times New Roman" w:hAnsi="Times New Roman" w:cs="Times New Roman"/>
        </w:rPr>
        <w:t>on ISVs will remain the same after this rule certification become</w:t>
      </w:r>
      <w:r w:rsidR="008614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effective.  </w:t>
      </w:r>
    </w:p>
    <w:p w14:paraId="7B728806" w14:textId="77777777" w:rsidR="000826B9" w:rsidRDefault="000826B9">
      <w:pPr>
        <w:pStyle w:val="FootnoteText"/>
      </w:pPr>
    </w:p>
  </w:footnote>
  <w:footnote w:id="2">
    <w:p w14:paraId="479EB348" w14:textId="2512093F" w:rsidR="00755B41" w:rsidRPr="00755B41" w:rsidRDefault="00755B41">
      <w:pPr>
        <w:pStyle w:val="FootnoteText"/>
        <w:rPr>
          <w:rFonts w:ascii="Times New Roman" w:hAnsi="Times New Roman" w:cs="Times New Roman"/>
        </w:rPr>
      </w:pPr>
      <w:r w:rsidRPr="00755B41">
        <w:rPr>
          <w:rStyle w:val="FootnoteReference"/>
          <w:rFonts w:ascii="Times New Roman" w:hAnsi="Times New Roman" w:cs="Times New Roman"/>
        </w:rPr>
        <w:footnoteRef/>
      </w:r>
      <w:r w:rsidRPr="00755B41">
        <w:rPr>
          <w:rFonts w:ascii="Times New Roman" w:hAnsi="Times New Roman" w:cs="Times New Roman"/>
        </w:rPr>
        <w:t xml:space="preserve"> </w:t>
      </w:r>
      <w:r w:rsidRPr="00755B41">
        <w:rPr>
          <w:rFonts w:ascii="Times New Roman" w:hAnsi="Times New Roman" w:cs="Times New Roman"/>
        </w:rPr>
        <w:tab/>
        <w:t xml:space="preserve">See NFX Rulebook Chapter IV, </w:t>
      </w:r>
      <w:hyperlink r:id="rId1" w:history="1">
        <w:r w:rsidRPr="00C8573C">
          <w:rPr>
            <w:rStyle w:val="Hyperlink"/>
            <w:rFonts w:ascii="Times New Roman" w:hAnsi="Times New Roman" w:cs="Times New Roman"/>
            <w:color w:val="0070C0"/>
          </w:rPr>
          <w:t>Section 11</w:t>
        </w:r>
      </w:hyperlink>
      <w:r w:rsidRPr="00755B41">
        <w:rPr>
          <w:rFonts w:ascii="Times New Roman" w:hAnsi="Times New Roman" w:cs="Times New Roman"/>
        </w:rPr>
        <w:t xml:space="preserve"> Block Trades for the Exchange’s rules relating to the submission of Block Trades.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098D" w14:textId="77777777"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143A7146" w14:textId="395C66D8"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C235E">
      <w:rPr>
        <w:rFonts w:ascii="Times New Roman" w:hAnsi="Times New Roman" w:cs="Times New Roman"/>
        <w:noProof/>
        <w:sz w:val="20"/>
        <w:szCs w:val="20"/>
      </w:rPr>
      <w:t>January 19,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347B098F" w14:textId="5E6822A6" w:rsidR="0082421C" w:rsidRDefault="00754D65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SR-NFX-2018</w:t>
    </w:r>
    <w:r w:rsidR="00E12802" w:rsidRPr="00C54BB6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001</w:t>
    </w:r>
  </w:p>
  <w:p w14:paraId="347B0990" w14:textId="77777777"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FC235E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347B0991" w14:textId="77777777"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099A" w14:textId="20F83457"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18"/>
    <w:rsid w:val="00010CB6"/>
    <w:rsid w:val="000826B9"/>
    <w:rsid w:val="0008423C"/>
    <w:rsid w:val="000E26AE"/>
    <w:rsid w:val="000E415C"/>
    <w:rsid w:val="0012529D"/>
    <w:rsid w:val="00154FD5"/>
    <w:rsid w:val="001A6130"/>
    <w:rsid w:val="001D60E9"/>
    <w:rsid w:val="00204EC5"/>
    <w:rsid w:val="00212447"/>
    <w:rsid w:val="00253701"/>
    <w:rsid w:val="002A78BE"/>
    <w:rsid w:val="002C0A34"/>
    <w:rsid w:val="0030208C"/>
    <w:rsid w:val="00317C2C"/>
    <w:rsid w:val="003775E4"/>
    <w:rsid w:val="003A289A"/>
    <w:rsid w:val="003D40B8"/>
    <w:rsid w:val="004008C0"/>
    <w:rsid w:val="0042085B"/>
    <w:rsid w:val="004965FA"/>
    <w:rsid w:val="004A53F9"/>
    <w:rsid w:val="004B0524"/>
    <w:rsid w:val="004D7E5D"/>
    <w:rsid w:val="00543CA2"/>
    <w:rsid w:val="005A08AE"/>
    <w:rsid w:val="005E3020"/>
    <w:rsid w:val="005F3337"/>
    <w:rsid w:val="0060009B"/>
    <w:rsid w:val="00682A97"/>
    <w:rsid w:val="006B3A2F"/>
    <w:rsid w:val="006E7A2A"/>
    <w:rsid w:val="007076E9"/>
    <w:rsid w:val="00746E68"/>
    <w:rsid w:val="00754D65"/>
    <w:rsid w:val="007553F4"/>
    <w:rsid w:val="00755B41"/>
    <w:rsid w:val="00763B9E"/>
    <w:rsid w:val="00763DF4"/>
    <w:rsid w:val="007958C5"/>
    <w:rsid w:val="007C7601"/>
    <w:rsid w:val="00811184"/>
    <w:rsid w:val="00821537"/>
    <w:rsid w:val="0082421C"/>
    <w:rsid w:val="008321A8"/>
    <w:rsid w:val="0083533B"/>
    <w:rsid w:val="00846BAF"/>
    <w:rsid w:val="00855CEC"/>
    <w:rsid w:val="00861491"/>
    <w:rsid w:val="00893E15"/>
    <w:rsid w:val="008978A6"/>
    <w:rsid w:val="008B041F"/>
    <w:rsid w:val="008C3F5C"/>
    <w:rsid w:val="00934C41"/>
    <w:rsid w:val="0096726E"/>
    <w:rsid w:val="00970469"/>
    <w:rsid w:val="009D0582"/>
    <w:rsid w:val="00A135C1"/>
    <w:rsid w:val="00A14170"/>
    <w:rsid w:val="00A5669E"/>
    <w:rsid w:val="00AD7CB9"/>
    <w:rsid w:val="00B53FAF"/>
    <w:rsid w:val="00B6532A"/>
    <w:rsid w:val="00BD43FD"/>
    <w:rsid w:val="00BE0DDF"/>
    <w:rsid w:val="00BF3AF0"/>
    <w:rsid w:val="00BF59C4"/>
    <w:rsid w:val="00C21CE4"/>
    <w:rsid w:val="00C4068B"/>
    <w:rsid w:val="00C8573C"/>
    <w:rsid w:val="00CA52C3"/>
    <w:rsid w:val="00CA6E45"/>
    <w:rsid w:val="00CB53DA"/>
    <w:rsid w:val="00D0050D"/>
    <w:rsid w:val="00D327C6"/>
    <w:rsid w:val="00D60246"/>
    <w:rsid w:val="00D6561E"/>
    <w:rsid w:val="00D70718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86B2E"/>
    <w:rsid w:val="00F93853"/>
    <w:rsid w:val="00FB23FF"/>
    <w:rsid w:val="00FB3245"/>
    <w:rsid w:val="00FC235E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0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siness.nasdaq.com/nasdaq-futur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parent.targetContent('/nasdaqphlx/nfx/phlx-brdtrade-rules/chp_1_1/chp_1_1_1/chp_1_1_1_4/chp_1_1_1_4_11/default.asp','chp_1_1_1_4_11',false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612fefcc-d2da-4221-8fcc-f4dc65782422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2018-01-19T20:16:08+00:00</Document_x0020_Date>
    <Document_x0020_No xmlns="4b47aac5-4c46-444f-8595-ce09b406fc61">35938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E73B-B0F1-4BAE-B4E6-63B969A4269C}"/>
</file>

<file path=customXml/itemProps2.xml><?xml version="1.0" encoding="utf-8"?>
<ds:datastoreItem xmlns:ds="http://schemas.openxmlformats.org/officeDocument/2006/customXml" ds:itemID="{1ECBB18B-C3D8-488D-8064-5B7F71B957B8}"/>
</file>

<file path=customXml/itemProps3.xml><?xml version="1.0" encoding="utf-8"?>
<ds:datastoreItem xmlns:ds="http://schemas.openxmlformats.org/officeDocument/2006/customXml" ds:itemID="{742AE1E5-549E-435C-A1FE-DEDA0A41805C}"/>
</file>

<file path=customXml/itemProps4.xml><?xml version="1.0" encoding="utf-8"?>
<ds:datastoreItem xmlns:ds="http://schemas.openxmlformats.org/officeDocument/2006/customXml" ds:itemID="{5B815610-91F1-4F08-953A-6835EAF351B3}"/>
</file>

<file path=customXml/itemProps5.xml><?xml version="1.0" encoding="utf-8"?>
<ds:datastoreItem xmlns:ds="http://schemas.openxmlformats.org/officeDocument/2006/customXml" ds:itemID="{D2850660-1D5F-41F3-8A57-BA805A446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Tosin Osoko</cp:lastModifiedBy>
  <cp:revision>3</cp:revision>
  <dcterms:created xsi:type="dcterms:W3CDTF">2018-01-19T16:39:00Z</dcterms:created>
  <dcterms:modified xsi:type="dcterms:W3CDTF">2018-01-19T20:04:00Z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4851600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