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0407AF"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 22</w:t>
      </w:r>
      <w:r w:rsidR="00991C9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Rule Certification </w:t>
      </w:r>
      <w:r w:rsidR="00E453F6" w:rsidRPr="00352533">
        <w:rPr>
          <w:rFonts w:ascii="Times New Roman" w:eastAsia="Calibri" w:hAnsi="Times New Roman" w:cs="Times New Roman"/>
          <w:b/>
          <w:sz w:val="24"/>
          <w:szCs w:val="24"/>
        </w:rPr>
        <w:t xml:space="preserve">for </w:t>
      </w:r>
      <w:r w:rsidR="00442E0D">
        <w:rPr>
          <w:rFonts w:ascii="Times New Roman" w:eastAsia="Calibri" w:hAnsi="Times New Roman" w:cs="Times New Roman"/>
          <w:b/>
          <w:sz w:val="24"/>
          <w:szCs w:val="24"/>
        </w:rPr>
        <w:t xml:space="preserve">Various </w:t>
      </w:r>
      <w:r w:rsidR="00AA7470">
        <w:rPr>
          <w:rFonts w:ascii="Times New Roman" w:eastAsia="Calibri" w:hAnsi="Times New Roman" w:cs="Times New Roman"/>
          <w:b/>
          <w:sz w:val="24"/>
          <w:szCs w:val="24"/>
        </w:rPr>
        <w:t xml:space="preserve">Rules Associated with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167AD3">
        <w:rPr>
          <w:rFonts w:ascii="Times New Roman" w:eastAsia="Times New Roman" w:hAnsi="Times New Roman" w:cs="Times New Roman"/>
          <w:b/>
          <w:bCs/>
          <w:sz w:val="24"/>
          <w:szCs w:val="24"/>
        </w:rPr>
        <w:t xml:space="preserve">Fifteen </w:t>
      </w:r>
      <w:r w:rsidR="00A036C8">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C3E71">
        <w:rPr>
          <w:rFonts w:ascii="Times New Roman" w:eastAsia="Calibri" w:hAnsi="Times New Roman" w:cs="Times New Roman"/>
          <w:b/>
          <w:sz w:val="24"/>
          <w:szCs w:val="24"/>
          <w:u w:val="single"/>
        </w:rPr>
        <w:t>08</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A036C8" w:rsidRDefault="00EC1F98" w:rsidP="00A036C8">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w:t>
      </w:r>
      <w:proofErr w:type="gramStart"/>
      <w:r w:rsidRPr="00352533">
        <w:rPr>
          <w:rFonts w:ascii="Times New Roman" w:eastAsia="Calibri" w:hAnsi="Times New Roman" w:cs="Times New Roman"/>
          <w:sz w:val="24"/>
          <w:szCs w:val="24"/>
        </w:rPr>
        <w:t>)(</w:t>
      </w:r>
      <w:proofErr w:type="gramEnd"/>
      <w:r w:rsidRPr="00352533">
        <w:rPr>
          <w:rFonts w:ascii="Times New Roman" w:eastAsia="Calibri" w:hAnsi="Times New Roman" w:cs="Times New Roman"/>
          <w:sz w:val="24"/>
          <w:szCs w:val="24"/>
        </w:rPr>
        <w:t>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and Section</w:t>
      </w:r>
      <w:r w:rsidR="00EA3BEE">
        <w:rPr>
          <w:rFonts w:ascii="Times New Roman" w:eastAsia="Calibri" w:hAnsi="Times New Roman" w:cs="Times New Roman"/>
          <w:sz w:val="24"/>
          <w:szCs w:val="24"/>
        </w:rPr>
        <w:t xml:space="preserve">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EA3BEE">
        <w:rPr>
          <w:rFonts w:ascii="Times New Roman" w:eastAsia="Calibri" w:hAnsi="Times New Roman" w:cs="Times New Roman"/>
          <w:sz w:val="24"/>
          <w:szCs w:val="24"/>
        </w:rPr>
        <w:t xml:space="preserve">Commission’s regulations thereunder, </w:t>
      </w:r>
      <w:r w:rsidRPr="00352533">
        <w:rPr>
          <w:rFonts w:ascii="Times New Roman" w:eastAsia="Calibri" w:hAnsi="Times New Roman" w:cs="Times New Roman"/>
          <w:sz w:val="24"/>
          <w:szCs w:val="24"/>
        </w:rPr>
        <w:t>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 xml:space="preserve">hereby submits rules </w:t>
      </w:r>
      <w:r w:rsidR="00E04587">
        <w:rPr>
          <w:rFonts w:ascii="Times New Roman" w:eastAsia="Calibri" w:hAnsi="Times New Roman" w:cs="Times New Roman"/>
          <w:sz w:val="24"/>
          <w:szCs w:val="24"/>
        </w:rPr>
        <w:t>relating to block trade</w:t>
      </w:r>
      <w:r w:rsidR="00143ADB">
        <w:rPr>
          <w:rFonts w:ascii="Times New Roman" w:eastAsia="Calibri" w:hAnsi="Times New Roman" w:cs="Times New Roman"/>
          <w:sz w:val="24"/>
          <w:szCs w:val="24"/>
        </w:rPr>
        <w:t xml:space="preserve"> minimum quantity thresholds</w:t>
      </w:r>
      <w:r w:rsidR="00442E0D">
        <w:rPr>
          <w:rFonts w:ascii="Times New Roman" w:eastAsia="Calibri" w:hAnsi="Times New Roman" w:cs="Times New Roman"/>
          <w:sz w:val="24"/>
          <w:szCs w:val="24"/>
        </w:rPr>
        <w:t xml:space="preserve"> and reporting times</w:t>
      </w:r>
      <w:r w:rsidR="00143ADB">
        <w:rPr>
          <w:rFonts w:ascii="Times New Roman" w:eastAsia="Calibri" w:hAnsi="Times New Roman" w:cs="Times New Roman"/>
          <w:sz w:val="24"/>
          <w:szCs w:val="24"/>
        </w:rPr>
        <w:t>, trading hours,</w:t>
      </w:r>
      <w:r w:rsidR="00E04587">
        <w:rPr>
          <w:rFonts w:ascii="Times New Roman" w:eastAsia="Calibri" w:hAnsi="Times New Roman" w:cs="Times New Roman"/>
          <w:sz w:val="24"/>
          <w:szCs w:val="24"/>
        </w:rPr>
        <w:t xml:space="preserve"> daily settlement prices and non</w:t>
      </w:r>
      <w:r w:rsidR="00143ADB">
        <w:rPr>
          <w:rFonts w:ascii="Times New Roman" w:eastAsia="Calibri" w:hAnsi="Times New Roman" w:cs="Times New Roman"/>
          <w:sz w:val="24"/>
          <w:szCs w:val="24"/>
        </w:rPr>
        <w:t>-</w:t>
      </w:r>
      <w:r w:rsidR="00E04587">
        <w:rPr>
          <w:rFonts w:ascii="Times New Roman" w:eastAsia="Calibri" w:hAnsi="Times New Roman" w:cs="Times New Roman"/>
          <w:sz w:val="24"/>
          <w:szCs w:val="24"/>
        </w:rPr>
        <w:t>reviewable range</w:t>
      </w:r>
      <w:r w:rsidR="00442E0D">
        <w:rPr>
          <w:rFonts w:ascii="Times New Roman" w:eastAsia="Calibri" w:hAnsi="Times New Roman" w:cs="Times New Roman"/>
          <w:sz w:val="24"/>
          <w:szCs w:val="24"/>
        </w:rPr>
        <w:t>s</w:t>
      </w:r>
      <w:r w:rsidR="00E04587">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 xml:space="preserve">for </w:t>
      </w:r>
      <w:r w:rsidR="00167AD3">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A036C8">
        <w:rPr>
          <w:rFonts w:ascii="Times New Roman" w:eastAsia="Calibri" w:hAnsi="Times New Roman" w:cs="Times New Roman"/>
          <w:sz w:val="24"/>
          <w:szCs w:val="24"/>
        </w:rPr>
        <w:t xml:space="preserve">power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E04587">
        <w:rPr>
          <w:rFonts w:ascii="Times New Roman" w:eastAsia="Calibri" w:hAnsi="Times New Roman" w:cs="Times New Roman"/>
          <w:sz w:val="24"/>
          <w:szCs w:val="24"/>
        </w:rPr>
        <w:t>.  The Exchange anticipates listing the New Contracts beginning</w:t>
      </w:r>
      <w:r w:rsidR="00E04587" w:rsidRPr="00352533">
        <w:rPr>
          <w:rFonts w:ascii="Times New Roman" w:eastAsia="Calibri" w:hAnsi="Times New Roman" w:cs="Times New Roman"/>
          <w:sz w:val="24"/>
          <w:szCs w:val="24"/>
        </w:rPr>
        <w:t xml:space="preserve"> </w:t>
      </w:r>
      <w:r w:rsidR="002C24CF">
        <w:rPr>
          <w:rFonts w:ascii="Times New Roman" w:eastAsia="Calibri" w:hAnsi="Times New Roman" w:cs="Times New Roman"/>
          <w:sz w:val="24"/>
          <w:szCs w:val="24"/>
        </w:rPr>
        <w:t xml:space="preserve">February </w:t>
      </w:r>
      <w:r w:rsidR="004C3E71">
        <w:rPr>
          <w:rFonts w:ascii="Times New Roman" w:eastAsia="Calibri" w:hAnsi="Times New Roman" w:cs="Times New Roman"/>
          <w:sz w:val="24"/>
          <w:szCs w:val="24"/>
        </w:rPr>
        <w:t>8</w:t>
      </w:r>
      <w:r w:rsidR="00E04587">
        <w:rPr>
          <w:rFonts w:ascii="Times New Roman" w:eastAsia="Calibri" w:hAnsi="Times New Roman" w:cs="Times New Roman"/>
          <w:sz w:val="24"/>
          <w:szCs w:val="24"/>
        </w:rPr>
        <w:t xml:space="preserve">, 2016, for trade date February </w:t>
      </w:r>
      <w:r w:rsidR="004C3E71">
        <w:rPr>
          <w:rFonts w:ascii="Times New Roman" w:eastAsia="Calibri" w:hAnsi="Times New Roman" w:cs="Times New Roman"/>
          <w:sz w:val="24"/>
          <w:szCs w:val="24"/>
        </w:rPr>
        <w:t>9</w:t>
      </w:r>
      <w:r w:rsidR="00E04587">
        <w:rPr>
          <w:rFonts w:ascii="Times New Roman" w:eastAsia="Calibri" w:hAnsi="Times New Roman" w:cs="Times New Roman"/>
          <w:sz w:val="24"/>
          <w:szCs w:val="24"/>
        </w:rPr>
        <w:t>, 2016.</w:t>
      </w:r>
      <w:r w:rsidR="00E04587" w:rsidRPr="00352533">
        <w:rPr>
          <w:rFonts w:ascii="Times New Roman" w:eastAsia="Calibri" w:hAnsi="Times New Roman" w:cs="Times New Roman"/>
          <w:sz w:val="24"/>
          <w:szCs w:val="24"/>
        </w:rPr>
        <w:t xml:space="preserve">  </w:t>
      </w:r>
    </w:p>
    <w:p w:rsidR="00A036C8" w:rsidRDefault="00A036C8" w:rsidP="00A036C8">
      <w:pPr>
        <w:pStyle w:val="NoSpacing"/>
        <w:ind w:firstLine="1310"/>
        <w:rPr>
          <w:rFonts w:ascii="Times New Roman" w:eastAsia="Calibri" w:hAnsi="Times New Roman" w:cs="Times New Roman"/>
          <w:sz w:val="24"/>
          <w:szCs w:val="24"/>
        </w:rPr>
      </w:pPr>
    </w:p>
    <w:p w:rsidR="00A036C8" w:rsidRDefault="00A036C8" w:rsidP="00A036C8">
      <w:pPr>
        <w:pStyle w:val="NoSpacing"/>
        <w:ind w:firstLine="1310"/>
        <w:rPr>
          <w:rFonts w:ascii="Times New Roman" w:eastAsia="Calibri" w:hAnsi="Times New Roman" w:cs="Times New Roman"/>
          <w:sz w:val="24"/>
          <w:szCs w:val="24"/>
        </w:rPr>
      </w:pPr>
      <w:r>
        <w:rPr>
          <w:rFonts w:ascii="Times New Roman" w:hAnsi="Times New Roman"/>
          <w:sz w:val="24"/>
          <w:szCs w:val="24"/>
        </w:rPr>
        <w:t xml:space="preserve">The </w:t>
      </w:r>
      <w:r w:rsidR="00167AD3">
        <w:rPr>
          <w:rFonts w:ascii="Times New Roman" w:hAnsi="Times New Roman"/>
          <w:sz w:val="24"/>
          <w:szCs w:val="24"/>
        </w:rPr>
        <w:t xml:space="preserve">fifteen </w:t>
      </w:r>
      <w:r>
        <w:rPr>
          <w:rFonts w:ascii="Times New Roman" w:hAnsi="Times New Roman"/>
          <w:sz w:val="24"/>
          <w:szCs w:val="24"/>
        </w:rPr>
        <w:t xml:space="preserve">New Contracts are “mini” versions of </w:t>
      </w:r>
      <w:r w:rsidR="00EC5A6F">
        <w:rPr>
          <w:rFonts w:ascii="Times New Roman" w:hAnsi="Times New Roman"/>
          <w:sz w:val="24"/>
          <w:szCs w:val="24"/>
        </w:rPr>
        <w:t xml:space="preserve">eight </w:t>
      </w:r>
      <w:r>
        <w:rPr>
          <w:rFonts w:ascii="Times New Roman" w:hAnsi="Times New Roman"/>
          <w:sz w:val="24"/>
          <w:szCs w:val="24"/>
        </w:rPr>
        <w:t>existing NFX day-ahead</w:t>
      </w:r>
      <w:r w:rsidR="001B6D49">
        <w:rPr>
          <w:rFonts w:ascii="Times New Roman" w:hAnsi="Times New Roman"/>
          <w:sz w:val="24"/>
          <w:szCs w:val="24"/>
        </w:rPr>
        <w:t>,</w:t>
      </w:r>
      <w:r>
        <w:rPr>
          <w:rFonts w:ascii="Times New Roman" w:hAnsi="Times New Roman"/>
          <w:sz w:val="24"/>
          <w:szCs w:val="24"/>
        </w:rPr>
        <w:t xml:space="preserve"> real-time peak </w:t>
      </w:r>
      <w:r w:rsidR="001B6D49">
        <w:rPr>
          <w:rFonts w:ascii="Times New Roman" w:hAnsi="Times New Roman"/>
          <w:sz w:val="24"/>
          <w:szCs w:val="24"/>
        </w:rPr>
        <w:t xml:space="preserve">or off-peak </w:t>
      </w:r>
      <w:r>
        <w:rPr>
          <w:rFonts w:ascii="Times New Roman" w:hAnsi="Times New Roman"/>
          <w:sz w:val="24"/>
          <w:szCs w:val="24"/>
        </w:rPr>
        <w:t>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1"/>
      </w:r>
      <w:r>
        <w:rPr>
          <w:rFonts w:ascii="Times New Roman" w:hAnsi="Times New Roman"/>
          <w:sz w:val="24"/>
          <w:szCs w:val="24"/>
        </w:rPr>
        <w:t xml:space="preserve">  The New Contracts are identical to the Existing Contracts in every respect except contract size</w:t>
      </w:r>
      <w:r w:rsidR="008C6A1F">
        <w:rPr>
          <w:rFonts w:ascii="Times New Roman" w:hAnsi="Times New Roman"/>
          <w:sz w:val="24"/>
          <w:szCs w:val="24"/>
        </w:rPr>
        <w:t xml:space="preserve"> and the time of </w:t>
      </w:r>
      <w:r w:rsidR="008C6A1F">
        <w:rPr>
          <w:rFonts w:ascii="Times New Roman" w:hAnsi="Times New Roman"/>
          <w:sz w:val="24"/>
          <w:szCs w:val="24"/>
        </w:rPr>
        <w:lastRenderedPageBreak/>
        <w:t>calculation of daily settlement prices</w:t>
      </w:r>
      <w:r>
        <w:rPr>
          <w:rFonts w:ascii="Times New Roman" w:hAnsi="Times New Roman"/>
          <w:sz w:val="24"/>
          <w:szCs w:val="24"/>
        </w:rPr>
        <w:t>.</w:t>
      </w:r>
      <w:r w:rsidR="008C6A1F">
        <w:rPr>
          <w:rStyle w:val="FootnoteReference"/>
          <w:rFonts w:ascii="Times New Roman" w:hAnsi="Times New Roman"/>
          <w:sz w:val="24"/>
          <w:szCs w:val="24"/>
        </w:rPr>
        <w:footnoteReference w:id="2"/>
      </w:r>
      <w:r>
        <w:rPr>
          <w:rFonts w:ascii="Times New Roman" w:hAnsi="Times New Roman"/>
          <w:sz w:val="24"/>
          <w:szCs w:val="24"/>
        </w:rPr>
        <w:t xml:space="preserve">   </w:t>
      </w:r>
      <w:r w:rsidR="00E04587">
        <w:rPr>
          <w:rFonts w:ascii="Times New Roman" w:eastAsia="Calibri" w:hAnsi="Times New Roman" w:cs="Times New Roman"/>
          <w:sz w:val="24"/>
          <w:szCs w:val="24"/>
        </w:rPr>
        <w:t>The amendments proposed herein are to become effective upon the listing of the New Contracts.</w:t>
      </w:r>
      <w:r>
        <w:rPr>
          <w:rFonts w:ascii="Times New Roman" w:eastAsia="Calibri" w:hAnsi="Times New Roman" w:cs="Times New Roman"/>
          <w:sz w:val="24"/>
          <w:szCs w:val="24"/>
        </w:rPr>
        <w:t xml:space="preserve">  Each New Contract’s symbol is set forth in parentheses following its official name below:</w:t>
      </w:r>
    </w:p>
    <w:p w:rsidR="00A036C8" w:rsidRDefault="00A036C8" w:rsidP="00A036C8">
      <w:pPr>
        <w:pStyle w:val="NoSpacing"/>
        <w:ind w:firstLine="1310"/>
        <w:rPr>
          <w:rFonts w:ascii="Times New Roman" w:eastAsia="Calibri" w:hAnsi="Times New Roman" w:cs="Times New Roman"/>
          <w:sz w:val="24"/>
          <w:szCs w:val="24"/>
        </w:rPr>
      </w:pPr>
    </w:p>
    <w:p w:rsidR="00A036C8" w:rsidRPr="00EC5A6F"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EC5A6F">
        <w:rPr>
          <w:rFonts w:ascii="Times New Roman" w:eastAsia="Times New Roman" w:hAnsi="Times New Roman" w:cs="Times New Roman"/>
          <w:bCs/>
          <w:color w:val="000000"/>
          <w:sz w:val="24"/>
          <w:szCs w:val="24"/>
        </w:rPr>
        <w:t xml:space="preserve">NFX CAISO NP-15 Hub Day-Ahead Peak </w:t>
      </w:r>
      <w:r w:rsidR="00167AD3" w:rsidRPr="00EC5A6F">
        <w:rPr>
          <w:rFonts w:ascii="Times New Roman" w:eastAsia="Times New Roman" w:hAnsi="Times New Roman" w:cs="Times New Roman"/>
          <w:bCs/>
          <w:color w:val="000000"/>
          <w:sz w:val="24"/>
          <w:szCs w:val="24"/>
        </w:rPr>
        <w:t xml:space="preserve">Mini </w:t>
      </w:r>
      <w:r w:rsidRPr="00EC5A6F">
        <w:rPr>
          <w:rFonts w:ascii="Times New Roman" w:eastAsia="Times New Roman" w:hAnsi="Times New Roman" w:cs="Times New Roman"/>
          <w:bCs/>
          <w:color w:val="000000"/>
          <w:sz w:val="24"/>
          <w:szCs w:val="24"/>
        </w:rPr>
        <w:t>Financial Futures – 5 MW (NPNQ)</w:t>
      </w:r>
    </w:p>
    <w:p w:rsidR="00A036C8" w:rsidRPr="008F34CB"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 xml:space="preserve">NFX CAISO NP-15 Hub Day-Ahead Peak </w:t>
      </w:r>
      <w:r w:rsidR="00075D78">
        <w:rPr>
          <w:rFonts w:ascii="Times New Roman" w:eastAsia="Times New Roman" w:hAnsi="Times New Roman" w:cs="Times New Roman"/>
          <w:bCs/>
          <w:color w:val="000000"/>
          <w:sz w:val="24"/>
          <w:szCs w:val="24"/>
        </w:rPr>
        <w:t xml:space="preserve">Mini </w:t>
      </w:r>
      <w:r w:rsidRPr="008F34CB">
        <w:rPr>
          <w:rFonts w:ascii="Times New Roman" w:eastAsia="Times New Roman" w:hAnsi="Times New Roman" w:cs="Times New Roman"/>
          <w:bCs/>
          <w:color w:val="000000"/>
          <w:sz w:val="24"/>
          <w:szCs w:val="24"/>
        </w:rPr>
        <w:t>Financial Futures – 1 MW (NPPQ)</w:t>
      </w:r>
      <w:r w:rsidRPr="00EC5A6F">
        <w:rPr>
          <w:rFonts w:ascii="Times New Roman" w:eastAsia="Times New Roman" w:hAnsi="Times New Roman" w:cs="Times New Roman"/>
          <w:bCs/>
          <w:color w:val="000000"/>
          <w:sz w:val="24"/>
          <w:szCs w:val="24"/>
        </w:rPr>
        <w:t xml:space="preserve"> </w:t>
      </w:r>
    </w:p>
    <w:p w:rsidR="00A036C8" w:rsidRPr="008F34CB"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 xml:space="preserve">NFX CAISO SP-15 Hub Day-Ahead Peak </w:t>
      </w:r>
      <w:r w:rsidR="00075D78">
        <w:rPr>
          <w:rFonts w:ascii="Times New Roman" w:eastAsia="Times New Roman" w:hAnsi="Times New Roman" w:cs="Times New Roman"/>
          <w:bCs/>
          <w:color w:val="000000"/>
          <w:sz w:val="24"/>
          <w:szCs w:val="24"/>
        </w:rPr>
        <w:t xml:space="preserve">Mini </w:t>
      </w:r>
      <w:r w:rsidRPr="008F34CB">
        <w:rPr>
          <w:rFonts w:ascii="Times New Roman" w:eastAsia="Times New Roman" w:hAnsi="Times New Roman" w:cs="Times New Roman"/>
          <w:bCs/>
          <w:color w:val="000000"/>
          <w:sz w:val="24"/>
          <w:szCs w:val="24"/>
        </w:rPr>
        <w:t>Financial Futures – 5 MW (SPZQ)</w:t>
      </w:r>
    </w:p>
    <w:p w:rsidR="00A036C8"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 xml:space="preserve">NFX CAISO SP-15 Hub Day-Ahead Peak </w:t>
      </w:r>
      <w:r w:rsidR="00075D78">
        <w:rPr>
          <w:rFonts w:ascii="Times New Roman" w:eastAsia="Times New Roman" w:hAnsi="Times New Roman" w:cs="Times New Roman"/>
          <w:bCs/>
          <w:color w:val="000000"/>
          <w:sz w:val="24"/>
          <w:szCs w:val="24"/>
        </w:rPr>
        <w:t xml:space="preserve">Mini </w:t>
      </w:r>
      <w:r w:rsidRPr="008F34CB">
        <w:rPr>
          <w:rFonts w:ascii="Times New Roman" w:eastAsia="Times New Roman" w:hAnsi="Times New Roman" w:cs="Times New Roman"/>
          <w:bCs/>
          <w:color w:val="000000"/>
          <w:sz w:val="24"/>
          <w:szCs w:val="24"/>
        </w:rPr>
        <w:t>Financial Futures – 1 MW (SPVQ)</w:t>
      </w:r>
    </w:p>
    <w:p w:rsidR="00A036C8" w:rsidRPr="008F34CB"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 xml:space="preserve">NFX ISO-NE Massachusetts Hub Day-Ahead Peak </w:t>
      </w:r>
      <w:r w:rsidR="00075D78">
        <w:rPr>
          <w:rFonts w:ascii="Times New Roman" w:eastAsia="Times New Roman" w:hAnsi="Times New Roman" w:cs="Times New Roman"/>
          <w:bCs/>
          <w:color w:val="000000"/>
          <w:sz w:val="24"/>
          <w:szCs w:val="24"/>
        </w:rPr>
        <w:t xml:space="preserve">Mini </w:t>
      </w:r>
      <w:r w:rsidRPr="008F34CB">
        <w:rPr>
          <w:rFonts w:ascii="Times New Roman" w:eastAsia="Times New Roman" w:hAnsi="Times New Roman" w:cs="Times New Roman"/>
          <w:bCs/>
          <w:color w:val="000000"/>
          <w:sz w:val="24"/>
          <w:szCs w:val="24"/>
        </w:rPr>
        <w:t>Financial Futures – 5 MW (NMMQ)</w:t>
      </w:r>
    </w:p>
    <w:p w:rsidR="00A036C8"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 xml:space="preserve">NFX ISO-NE Massachusetts Hub Day-Ahead Peak </w:t>
      </w:r>
      <w:r w:rsidR="00075D78">
        <w:rPr>
          <w:rFonts w:ascii="Times New Roman" w:eastAsia="Times New Roman" w:hAnsi="Times New Roman" w:cs="Times New Roman"/>
          <w:bCs/>
          <w:color w:val="000000"/>
          <w:sz w:val="24"/>
          <w:szCs w:val="24"/>
        </w:rPr>
        <w:t xml:space="preserve">Mini </w:t>
      </w:r>
      <w:r w:rsidRPr="008F34CB">
        <w:rPr>
          <w:rFonts w:ascii="Times New Roman" w:eastAsia="Times New Roman" w:hAnsi="Times New Roman" w:cs="Times New Roman"/>
          <w:bCs/>
          <w:color w:val="000000"/>
          <w:sz w:val="24"/>
          <w:szCs w:val="24"/>
        </w:rPr>
        <w:t>Financial Futures – 1 MW (NEMQ)</w:t>
      </w:r>
    </w:p>
    <w:p w:rsidR="00A036C8" w:rsidRPr="008F34CB"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NFX MISO Indiana Hub Real-Time Peak Mini Financial Futures – 5 MW (MCHQ)</w:t>
      </w:r>
    </w:p>
    <w:p w:rsidR="00A036C8"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NFX MISO Indiana Hub Real-Time Peak Mini Financial Futures – 1 MW (MCGQ)</w:t>
      </w:r>
    </w:p>
    <w:p w:rsidR="00A036C8" w:rsidRPr="008F34CB"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 xml:space="preserve">NFX PJM AEP Dayton Hub Real-Time Peak </w:t>
      </w:r>
      <w:r w:rsidR="00075D78">
        <w:rPr>
          <w:rFonts w:ascii="Times New Roman" w:eastAsia="Times New Roman" w:hAnsi="Times New Roman" w:cs="Times New Roman"/>
          <w:bCs/>
          <w:color w:val="000000"/>
          <w:sz w:val="24"/>
          <w:szCs w:val="24"/>
        </w:rPr>
        <w:t xml:space="preserve">Mini </w:t>
      </w:r>
      <w:r w:rsidRPr="008F34CB">
        <w:rPr>
          <w:rFonts w:ascii="Times New Roman" w:eastAsia="Times New Roman" w:hAnsi="Times New Roman" w:cs="Times New Roman"/>
          <w:bCs/>
          <w:color w:val="000000"/>
          <w:sz w:val="24"/>
          <w:szCs w:val="24"/>
        </w:rPr>
        <w:t>Financial Futures – 5 MW (MSSQ)</w:t>
      </w:r>
    </w:p>
    <w:p w:rsidR="00A036C8"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 xml:space="preserve">NFX PJM AEP Dayton Hub Real-Time Peak </w:t>
      </w:r>
      <w:r w:rsidR="00075D78">
        <w:rPr>
          <w:rFonts w:ascii="Times New Roman" w:eastAsia="Times New Roman" w:hAnsi="Times New Roman" w:cs="Times New Roman"/>
          <w:bCs/>
          <w:color w:val="000000"/>
          <w:sz w:val="24"/>
          <w:szCs w:val="24"/>
        </w:rPr>
        <w:t xml:space="preserve">Mini </w:t>
      </w:r>
      <w:r w:rsidRPr="008F34CB">
        <w:rPr>
          <w:rFonts w:ascii="Times New Roman" w:eastAsia="Times New Roman" w:hAnsi="Times New Roman" w:cs="Times New Roman"/>
          <w:bCs/>
          <w:color w:val="000000"/>
          <w:sz w:val="24"/>
          <w:szCs w:val="24"/>
        </w:rPr>
        <w:t>Financial Futures – 1 MW (MSTQ)</w:t>
      </w:r>
    </w:p>
    <w:p w:rsidR="00A036C8" w:rsidRPr="008F34CB"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 xml:space="preserve">NFX PJM Northern Illinois Hub Real-Time Peak </w:t>
      </w:r>
      <w:r w:rsidR="00075D78">
        <w:rPr>
          <w:rFonts w:ascii="Times New Roman" w:eastAsia="Times New Roman" w:hAnsi="Times New Roman" w:cs="Times New Roman"/>
          <w:bCs/>
          <w:color w:val="000000"/>
          <w:sz w:val="24"/>
          <w:szCs w:val="24"/>
        </w:rPr>
        <w:t xml:space="preserve">Mini </w:t>
      </w:r>
      <w:r w:rsidRPr="008F34CB">
        <w:rPr>
          <w:rFonts w:ascii="Times New Roman" w:eastAsia="Times New Roman" w:hAnsi="Times New Roman" w:cs="Times New Roman"/>
          <w:bCs/>
          <w:color w:val="000000"/>
          <w:sz w:val="24"/>
          <w:szCs w:val="24"/>
        </w:rPr>
        <w:t>Financial Futures  – 5 MW (PNQQ)</w:t>
      </w:r>
    </w:p>
    <w:p w:rsidR="00A036C8"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 xml:space="preserve">NFX PJM Northern Illinois Hub Real-Time Peak </w:t>
      </w:r>
      <w:r w:rsidR="00075D78">
        <w:rPr>
          <w:rFonts w:ascii="Times New Roman" w:eastAsia="Times New Roman" w:hAnsi="Times New Roman" w:cs="Times New Roman"/>
          <w:bCs/>
          <w:color w:val="000000"/>
          <w:sz w:val="24"/>
          <w:szCs w:val="24"/>
        </w:rPr>
        <w:t xml:space="preserve">Mini </w:t>
      </w:r>
      <w:r w:rsidRPr="008F34CB">
        <w:rPr>
          <w:rFonts w:ascii="Times New Roman" w:eastAsia="Times New Roman" w:hAnsi="Times New Roman" w:cs="Times New Roman"/>
          <w:bCs/>
          <w:color w:val="000000"/>
          <w:sz w:val="24"/>
          <w:szCs w:val="24"/>
        </w:rPr>
        <w:t>Financial Futures  – 1 MW (PNPQ)</w:t>
      </w:r>
    </w:p>
    <w:p w:rsidR="00075D78" w:rsidRDefault="00075D7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NFX PJM Western Hub Real-Time Off-Peak Mini Financial Futures (OPKQ)</w:t>
      </w:r>
    </w:p>
    <w:p w:rsidR="00A036C8" w:rsidRPr="008F34CB"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 xml:space="preserve">NFX PJM Western Hub Real-Time Peak </w:t>
      </w:r>
      <w:r w:rsidR="00075D78">
        <w:rPr>
          <w:rFonts w:ascii="Times New Roman" w:eastAsia="Times New Roman" w:hAnsi="Times New Roman" w:cs="Times New Roman"/>
          <w:bCs/>
          <w:color w:val="000000"/>
          <w:sz w:val="24"/>
          <w:szCs w:val="24"/>
        </w:rPr>
        <w:t xml:space="preserve">Mini </w:t>
      </w:r>
      <w:r w:rsidRPr="008F34CB">
        <w:rPr>
          <w:rFonts w:ascii="Times New Roman" w:eastAsia="Times New Roman" w:hAnsi="Times New Roman" w:cs="Times New Roman"/>
          <w:bCs/>
          <w:color w:val="000000"/>
          <w:sz w:val="24"/>
          <w:szCs w:val="24"/>
        </w:rPr>
        <w:t>Financial Futures – 5 MW (PMJQ)</w:t>
      </w:r>
    </w:p>
    <w:p w:rsidR="00A036C8" w:rsidRPr="003F1332" w:rsidRDefault="00A036C8" w:rsidP="00EC5A6F">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F34CB">
        <w:rPr>
          <w:rFonts w:ascii="Times New Roman" w:eastAsia="Times New Roman" w:hAnsi="Times New Roman" w:cs="Times New Roman"/>
          <w:bCs/>
          <w:color w:val="000000"/>
          <w:sz w:val="24"/>
          <w:szCs w:val="24"/>
        </w:rPr>
        <w:t xml:space="preserve">NFX PJM Western Hub Real-Time Peak </w:t>
      </w:r>
      <w:r w:rsidR="00075D78">
        <w:rPr>
          <w:rFonts w:ascii="Times New Roman" w:eastAsia="Times New Roman" w:hAnsi="Times New Roman" w:cs="Times New Roman"/>
          <w:bCs/>
          <w:color w:val="000000"/>
          <w:sz w:val="24"/>
          <w:szCs w:val="24"/>
        </w:rPr>
        <w:t xml:space="preserve">Mini </w:t>
      </w:r>
      <w:r w:rsidRPr="008F34CB">
        <w:rPr>
          <w:rFonts w:ascii="Times New Roman" w:eastAsia="Times New Roman" w:hAnsi="Times New Roman" w:cs="Times New Roman"/>
          <w:bCs/>
          <w:color w:val="000000"/>
          <w:sz w:val="24"/>
          <w:szCs w:val="24"/>
        </w:rPr>
        <w:t>Financial Futures – 1 MW (PMIQ)</w:t>
      </w:r>
    </w:p>
    <w:p w:rsidR="00A036C8" w:rsidRPr="003F1332" w:rsidRDefault="00A036C8" w:rsidP="00A036C8">
      <w:pPr>
        <w:tabs>
          <w:tab w:val="left" w:pos="1170"/>
        </w:tabs>
        <w:spacing w:after="0" w:line="240" w:lineRule="auto"/>
        <w:ind w:left="90" w:hanging="630"/>
        <w:rPr>
          <w:rFonts w:ascii="Times New Roman" w:eastAsia="Calibri" w:hAnsi="Times New Roman" w:cs="Times New Roman"/>
          <w:b/>
          <w:sz w:val="24"/>
          <w:szCs w:val="24"/>
        </w:rPr>
      </w:pPr>
    </w:p>
    <w:p w:rsidR="00AA7470" w:rsidRDefault="00AA7470" w:rsidP="00AA7470">
      <w:pPr>
        <w:pStyle w:val="NoSpacing"/>
        <w:rPr>
          <w:rFonts w:ascii="Times New Roman" w:eastAsia="Calibri" w:hAnsi="Times New Roman" w:cs="Times New Roman"/>
          <w:sz w:val="24"/>
          <w:szCs w:val="24"/>
        </w:rPr>
      </w:pPr>
    </w:p>
    <w:p w:rsidR="00AA7470" w:rsidRPr="00AA7470" w:rsidRDefault="00AA7470" w:rsidP="00AA7470">
      <w:pPr>
        <w:pStyle w:val="NoSpacing"/>
        <w:ind w:left="1310"/>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003815B2" w:rsidRPr="003815B2">
        <w:rPr>
          <w:rFonts w:ascii="Times New Roman" w:eastAsia="Calibri" w:hAnsi="Times New Roman" w:cs="Times New Roman"/>
          <w:b/>
          <w:sz w:val="24"/>
          <w:szCs w:val="24"/>
          <w:u w:val="single"/>
        </w:rPr>
        <w:t xml:space="preserve">Exhibit 1 - </w:t>
      </w:r>
      <w:r w:rsidRPr="00AA7470">
        <w:rPr>
          <w:rFonts w:ascii="Times New Roman" w:eastAsia="Calibri" w:hAnsi="Times New Roman" w:cs="Times New Roman"/>
          <w:b/>
          <w:sz w:val="24"/>
          <w:szCs w:val="24"/>
          <w:u w:val="single"/>
        </w:rPr>
        <w:t>Amendments to Rulebook Appendix A, Listed Contracts</w:t>
      </w:r>
    </w:p>
    <w:p w:rsidR="00143ADB" w:rsidRDefault="00143ADB" w:rsidP="005D6916">
      <w:pPr>
        <w:pStyle w:val="NoSpacing"/>
        <w:ind w:firstLine="1310"/>
        <w:rPr>
          <w:rFonts w:ascii="Times New Roman" w:eastAsia="Calibri" w:hAnsi="Times New Roman" w:cs="Times New Roman"/>
          <w:sz w:val="24"/>
          <w:szCs w:val="24"/>
        </w:rPr>
      </w:pPr>
    </w:p>
    <w:p w:rsidR="00143ADB" w:rsidRPr="007A6F8D" w:rsidRDefault="00143ADB" w:rsidP="00464A51">
      <w:pPr>
        <w:spacing w:line="240" w:lineRule="auto"/>
        <w:ind w:firstLine="1310"/>
        <w:rPr>
          <w:rFonts w:ascii="Times New Roman" w:eastAsia="Times New Roman" w:hAnsi="Times New Roman" w:cs="Times New Roman"/>
          <w:bCs/>
          <w:sz w:val="24"/>
          <w:szCs w:val="24"/>
        </w:rPr>
      </w:pPr>
      <w:proofErr w:type="gramStart"/>
      <w:r>
        <w:rPr>
          <w:rFonts w:ascii="Times New Roman" w:eastAsia="Calibri" w:hAnsi="Times New Roman" w:cs="Times New Roman"/>
          <w:sz w:val="24"/>
          <w:szCs w:val="24"/>
          <w:u w:val="single"/>
        </w:rPr>
        <w:t>Trading Hours.</w:t>
      </w:r>
      <w:proofErr w:type="gramEnd"/>
      <w:r>
        <w:rPr>
          <w:rFonts w:ascii="Times New Roman" w:eastAsia="Calibri" w:hAnsi="Times New Roman" w:cs="Times New Roman"/>
          <w:sz w:val="24"/>
          <w:szCs w:val="24"/>
        </w:rPr>
        <w:t xml:space="preserve">   The Introduction to Rulebook Appendix A provides that u</w:t>
      </w:r>
      <w:r w:rsidRPr="00143ADB">
        <w:rPr>
          <w:rFonts w:ascii="Times New Roman" w:eastAsia="Calibri" w:hAnsi="Times New Roman" w:cs="Times New Roman"/>
          <w:sz w:val="24"/>
          <w:szCs w:val="24"/>
        </w:rPr>
        <w:t xml:space="preserve">nless otherwise specified by the Exchange, the regular Exchange trading days and hours for each contract, other than on the last trading day for the contract, will be Sunday - Friday, 7:00 PM EPT - 5:00 PM EPT, with a two hour break each day beginning at 5:00 PM EPT. </w:t>
      </w:r>
      <w:r w:rsidR="002C24CF">
        <w:rPr>
          <w:rFonts w:ascii="Times New Roman" w:eastAsia="Calibri" w:hAnsi="Times New Roman" w:cs="Times New Roman"/>
          <w:sz w:val="24"/>
          <w:szCs w:val="24"/>
        </w:rPr>
        <w:t xml:space="preserve"> </w:t>
      </w:r>
      <w:r w:rsidRPr="00143ADB">
        <w:rPr>
          <w:rFonts w:ascii="Times New Roman" w:eastAsia="Calibri" w:hAnsi="Times New Roman" w:cs="Times New Roman"/>
          <w:sz w:val="24"/>
          <w:szCs w:val="24"/>
        </w:rPr>
        <w:t xml:space="preserve">Thus, the Monday trading session begins at 7:00 PM EPT on Sunday and ends at 5:00 PM EPT on Monday. </w:t>
      </w:r>
      <w:r w:rsidR="002C24CF">
        <w:rPr>
          <w:rFonts w:ascii="Times New Roman" w:eastAsia="Calibri" w:hAnsi="Times New Roman" w:cs="Times New Roman"/>
          <w:sz w:val="24"/>
          <w:szCs w:val="24"/>
        </w:rPr>
        <w:t xml:space="preserve"> </w:t>
      </w:r>
      <w:r w:rsidRPr="00143ADB">
        <w:rPr>
          <w:rFonts w:ascii="Times New Roman" w:eastAsia="Calibri" w:hAnsi="Times New Roman" w:cs="Times New Roman"/>
          <w:sz w:val="24"/>
          <w:szCs w:val="24"/>
        </w:rPr>
        <w:t xml:space="preserve">Tuesday through Friday, each trading session begins at 7:00 PM EPT on the previous day and ends at 5:00 PM EPT. </w:t>
      </w:r>
      <w:r w:rsidR="002C24CF">
        <w:rPr>
          <w:rFonts w:ascii="Times New Roman" w:eastAsia="Calibri" w:hAnsi="Times New Roman" w:cs="Times New Roman"/>
          <w:sz w:val="24"/>
          <w:szCs w:val="24"/>
        </w:rPr>
        <w:t xml:space="preserve"> </w:t>
      </w:r>
      <w:r w:rsidR="00442E0D">
        <w:rPr>
          <w:rFonts w:ascii="Times New Roman" w:eastAsia="Calibri" w:hAnsi="Times New Roman" w:cs="Times New Roman"/>
          <w:sz w:val="24"/>
          <w:szCs w:val="24"/>
        </w:rPr>
        <w:t>The Introduction to Rulebook Appendix A</w:t>
      </w:r>
      <w:r>
        <w:rPr>
          <w:rFonts w:ascii="Times New Roman" w:eastAsia="Calibri" w:hAnsi="Times New Roman" w:cs="Times New Roman"/>
          <w:sz w:val="24"/>
          <w:szCs w:val="24"/>
        </w:rPr>
        <w:t xml:space="preserve"> also provides that t</w:t>
      </w:r>
      <w:r w:rsidRPr="00143ADB">
        <w:rPr>
          <w:rFonts w:ascii="Times New Roman" w:eastAsia="Calibri" w:hAnsi="Times New Roman" w:cs="Times New Roman"/>
          <w:sz w:val="24"/>
          <w:szCs w:val="24"/>
        </w:rPr>
        <w:t>he last trading day for the contract terminates at the time specified in the rules specific to each contract.</w:t>
      </w:r>
      <w:r>
        <w:rPr>
          <w:rFonts w:ascii="Times New Roman" w:eastAsia="Calibri" w:hAnsi="Times New Roman" w:cs="Times New Roman"/>
          <w:sz w:val="24"/>
          <w:szCs w:val="24"/>
        </w:rPr>
        <w:t xml:space="preserve">  The New Contracts will have the regular Exchange trading days and hours. </w:t>
      </w:r>
      <w:r w:rsidR="002C24CF">
        <w:rPr>
          <w:rFonts w:ascii="Times New Roman" w:eastAsia="Calibri" w:hAnsi="Times New Roman" w:cs="Times New Roman"/>
          <w:sz w:val="24"/>
          <w:szCs w:val="24"/>
        </w:rPr>
        <w:t xml:space="preserve"> </w:t>
      </w:r>
      <w:r>
        <w:rPr>
          <w:rFonts w:ascii="Times New Roman" w:eastAsia="Calibri" w:hAnsi="Times New Roman" w:cs="Times New Roman"/>
          <w:sz w:val="24"/>
          <w:szCs w:val="24"/>
        </w:rPr>
        <w:t>Each New Contract’s rules set f</w:t>
      </w:r>
      <w:r w:rsidR="003A1B25">
        <w:rPr>
          <w:rFonts w:ascii="Times New Roman" w:eastAsia="Calibri" w:hAnsi="Times New Roman" w:cs="Times New Roman"/>
          <w:sz w:val="24"/>
          <w:szCs w:val="24"/>
        </w:rPr>
        <w:t xml:space="preserve">orth in </w:t>
      </w:r>
      <w:r w:rsidR="003A1B25" w:rsidRPr="00442E0D">
        <w:rPr>
          <w:rFonts w:ascii="Times New Roman" w:eastAsia="Calibri" w:hAnsi="Times New Roman" w:cs="Times New Roman"/>
          <w:sz w:val="24"/>
          <w:szCs w:val="24"/>
          <w:u w:val="single"/>
        </w:rPr>
        <w:t>Exhibit 1</w:t>
      </w:r>
      <w:r w:rsidR="003A1B25">
        <w:rPr>
          <w:rFonts w:ascii="Times New Roman" w:eastAsia="Calibri" w:hAnsi="Times New Roman" w:cs="Times New Roman"/>
          <w:sz w:val="24"/>
          <w:szCs w:val="24"/>
        </w:rPr>
        <w:t xml:space="preserve"> hereto specif</w:t>
      </w:r>
      <w:r>
        <w:rPr>
          <w:rFonts w:ascii="Times New Roman" w:eastAsia="Calibri" w:hAnsi="Times New Roman" w:cs="Times New Roman"/>
          <w:sz w:val="24"/>
          <w:szCs w:val="24"/>
        </w:rPr>
        <w:t xml:space="preserve">y that </w:t>
      </w:r>
      <w:r w:rsidR="007A6F8D">
        <w:rPr>
          <w:rFonts w:ascii="Times New Roman" w:eastAsia="Times New Roman" w:hAnsi="Times New Roman" w:cs="Times New Roman"/>
          <w:bCs/>
          <w:sz w:val="24"/>
          <w:szCs w:val="24"/>
        </w:rPr>
        <w:t>t</w:t>
      </w:r>
      <w:r w:rsidR="007A6F8D" w:rsidRPr="009F1469">
        <w:rPr>
          <w:rFonts w:ascii="Times New Roman" w:eastAsia="Times New Roman" w:hAnsi="Times New Roman" w:cs="Times New Roman"/>
          <w:bCs/>
          <w:sz w:val="24"/>
          <w:szCs w:val="24"/>
        </w:rPr>
        <w:t>rading ceases at 5:00</w:t>
      </w:r>
      <w:r w:rsidR="007A6F8D">
        <w:rPr>
          <w:rFonts w:ascii="Times New Roman" w:eastAsia="Times New Roman" w:hAnsi="Times New Roman" w:cs="Times New Roman"/>
          <w:bCs/>
          <w:sz w:val="24"/>
          <w:szCs w:val="24"/>
        </w:rPr>
        <w:t xml:space="preserve"> PM EPT on the last trading day</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3"/>
      </w:r>
    </w:p>
    <w:p w:rsidR="00143ADB" w:rsidRDefault="00143ADB" w:rsidP="005D6916">
      <w:pPr>
        <w:pStyle w:val="NoSpacing"/>
        <w:ind w:firstLine="1310"/>
        <w:rPr>
          <w:rFonts w:ascii="Times New Roman" w:eastAsia="Calibri" w:hAnsi="Times New Roman" w:cs="Times New Roman"/>
          <w:sz w:val="24"/>
          <w:szCs w:val="24"/>
        </w:rPr>
      </w:pPr>
    </w:p>
    <w:p w:rsidR="00143ADB" w:rsidRPr="00C43B2F" w:rsidRDefault="00143ADB" w:rsidP="00464A51">
      <w:pPr>
        <w:pStyle w:val="NoSpacing"/>
        <w:ind w:firstLine="1310"/>
        <w:rPr>
          <w:rFonts w:ascii="Times New Roman" w:eastAsia="Calibri" w:hAnsi="Times New Roman" w:cs="Times New Roman"/>
          <w:sz w:val="24"/>
          <w:szCs w:val="24"/>
        </w:rPr>
      </w:pPr>
      <w:r w:rsidRPr="00C43B2F">
        <w:rPr>
          <w:rFonts w:ascii="Times New Roman" w:eastAsia="Calibri" w:hAnsi="Times New Roman" w:cs="Times New Roman"/>
          <w:sz w:val="24"/>
          <w:szCs w:val="24"/>
          <w:u w:val="single"/>
        </w:rPr>
        <w:t>Block Trade Minimum Quantity Threshold and Reporting Times.</w:t>
      </w:r>
      <w:r w:rsidRPr="00C43B2F">
        <w:rPr>
          <w:rFonts w:ascii="Times New Roman" w:eastAsia="Calibri" w:hAnsi="Times New Roman" w:cs="Times New Roman"/>
          <w:sz w:val="24"/>
          <w:szCs w:val="24"/>
        </w:rPr>
        <w:t xml:space="preserve"> </w:t>
      </w:r>
      <w:r w:rsidR="00B740E1" w:rsidRPr="00C43B2F">
        <w:rPr>
          <w:rFonts w:ascii="Times New Roman" w:eastAsia="Calibri" w:hAnsi="Times New Roman" w:cs="Times New Roman"/>
          <w:sz w:val="24"/>
          <w:szCs w:val="24"/>
        </w:rPr>
        <w:t xml:space="preserve"> Chapter IV, Section 11 of the Exchange’s rulebook </w:t>
      </w:r>
      <w:r w:rsidR="00C43B2F" w:rsidRPr="00C43B2F">
        <w:rPr>
          <w:rFonts w:ascii="Times New Roman" w:eastAsia="Calibri" w:hAnsi="Times New Roman" w:cs="Times New Roman"/>
          <w:sz w:val="24"/>
          <w:szCs w:val="24"/>
        </w:rPr>
        <w:t xml:space="preserve">provides for execution of block trades and requires the Exchange to </w:t>
      </w:r>
      <w:r w:rsidR="00C43B2F" w:rsidRPr="00C43B2F">
        <w:rPr>
          <w:rFonts w:ascii="Times New Roman" w:hAnsi="Times New Roman" w:cs="Times New Roman"/>
          <w:sz w:val="24"/>
          <w:szCs w:val="24"/>
        </w:rPr>
        <w:t xml:space="preserve">designate the contracts in which </w:t>
      </w:r>
      <w:r w:rsidR="00442E0D">
        <w:rPr>
          <w:rFonts w:ascii="Times New Roman" w:hAnsi="Times New Roman" w:cs="Times New Roman"/>
          <w:sz w:val="24"/>
          <w:szCs w:val="24"/>
        </w:rPr>
        <w:t>b</w:t>
      </w:r>
      <w:r w:rsidR="00C43B2F" w:rsidRPr="00C43B2F">
        <w:rPr>
          <w:rFonts w:ascii="Times New Roman" w:hAnsi="Times New Roman" w:cs="Times New Roman"/>
          <w:sz w:val="24"/>
          <w:szCs w:val="24"/>
        </w:rPr>
        <w:t xml:space="preserve">lock </w:t>
      </w:r>
      <w:r w:rsidR="00442E0D">
        <w:rPr>
          <w:rFonts w:ascii="Times New Roman" w:hAnsi="Times New Roman" w:cs="Times New Roman"/>
          <w:sz w:val="24"/>
          <w:szCs w:val="24"/>
        </w:rPr>
        <w:t>t</w:t>
      </w:r>
      <w:r w:rsidR="00C43B2F" w:rsidRPr="00C43B2F">
        <w:rPr>
          <w:rFonts w:ascii="Times New Roman" w:hAnsi="Times New Roman" w:cs="Times New Roman"/>
          <w:sz w:val="24"/>
          <w:szCs w:val="24"/>
        </w:rPr>
        <w:t>rades shall be permitted and to determine the minimum quantity thresholds for such transactions.</w:t>
      </w:r>
      <w:r w:rsidR="00C43B2F">
        <w:rPr>
          <w:rFonts w:ascii="Times New Roman" w:hAnsi="Times New Roman" w:cs="Times New Roman"/>
          <w:sz w:val="24"/>
          <w:szCs w:val="24"/>
        </w:rPr>
        <w:t xml:space="preserve">  Section 11(F) requires </w:t>
      </w:r>
      <w:r w:rsidR="002C24CF">
        <w:rPr>
          <w:rFonts w:ascii="Times New Roman" w:hAnsi="Times New Roman" w:cs="Times New Roman"/>
          <w:sz w:val="24"/>
          <w:szCs w:val="24"/>
        </w:rPr>
        <w:t>F</w:t>
      </w:r>
      <w:r w:rsidR="00C43B2F" w:rsidRPr="00C43B2F">
        <w:rPr>
          <w:rFonts w:ascii="Times New Roman" w:hAnsi="Times New Roman" w:cs="Times New Roman"/>
          <w:sz w:val="24"/>
          <w:szCs w:val="24"/>
        </w:rPr>
        <w:t xml:space="preserve">utures </w:t>
      </w:r>
      <w:r w:rsidR="002C24CF">
        <w:rPr>
          <w:rFonts w:ascii="Times New Roman" w:hAnsi="Times New Roman" w:cs="Times New Roman"/>
          <w:sz w:val="24"/>
          <w:szCs w:val="24"/>
        </w:rPr>
        <w:t>P</w:t>
      </w:r>
      <w:r w:rsidR="00C43B2F" w:rsidRPr="00C43B2F">
        <w:rPr>
          <w:rFonts w:ascii="Times New Roman" w:hAnsi="Times New Roman" w:cs="Times New Roman"/>
          <w:sz w:val="24"/>
          <w:szCs w:val="24"/>
        </w:rPr>
        <w:t xml:space="preserve">articipants </w:t>
      </w:r>
      <w:r w:rsidR="00C43B2F">
        <w:rPr>
          <w:rFonts w:ascii="Times New Roman" w:hAnsi="Times New Roman" w:cs="Times New Roman"/>
          <w:sz w:val="24"/>
          <w:szCs w:val="24"/>
        </w:rPr>
        <w:t xml:space="preserve">to ensure that block trades </w:t>
      </w:r>
      <w:r w:rsidR="00EA5B0F">
        <w:rPr>
          <w:rFonts w:ascii="Times New Roman" w:hAnsi="Times New Roman" w:cs="Times New Roman"/>
          <w:sz w:val="24"/>
          <w:szCs w:val="24"/>
        </w:rPr>
        <w:t xml:space="preserve">are </w:t>
      </w:r>
      <w:r w:rsidR="00C43B2F" w:rsidRPr="00C43B2F">
        <w:rPr>
          <w:rFonts w:ascii="Times New Roman" w:hAnsi="Times New Roman" w:cs="Times New Roman"/>
          <w:sz w:val="24"/>
          <w:szCs w:val="24"/>
        </w:rPr>
        <w:t>reported to the Exchange within the number of minutes of the time of execution (the "</w:t>
      </w:r>
      <w:r w:rsidR="00C43B2F" w:rsidRPr="00442E0D">
        <w:rPr>
          <w:rFonts w:ascii="Times New Roman" w:hAnsi="Times New Roman" w:cs="Times New Roman"/>
          <w:sz w:val="24"/>
          <w:szCs w:val="24"/>
          <w:u w:val="single"/>
        </w:rPr>
        <w:t>Reporting Window</w:t>
      </w:r>
      <w:r w:rsidR="00C43B2F" w:rsidRPr="00C43B2F">
        <w:rPr>
          <w:rFonts w:ascii="Times New Roman" w:hAnsi="Times New Roman" w:cs="Times New Roman"/>
          <w:sz w:val="24"/>
          <w:szCs w:val="24"/>
        </w:rPr>
        <w:t>")</w:t>
      </w:r>
      <w:r w:rsidR="00442E0D">
        <w:rPr>
          <w:rFonts w:ascii="Times New Roman" w:hAnsi="Times New Roman" w:cs="Times New Roman"/>
          <w:sz w:val="24"/>
          <w:szCs w:val="24"/>
        </w:rPr>
        <w:t xml:space="preserve"> </w:t>
      </w:r>
      <w:r w:rsidR="00442E0D" w:rsidRPr="00C43B2F">
        <w:rPr>
          <w:rFonts w:ascii="Times New Roman" w:hAnsi="Times New Roman" w:cs="Times New Roman"/>
          <w:color w:val="000000"/>
          <w:sz w:val="24"/>
          <w:szCs w:val="24"/>
        </w:rPr>
        <w:t>specified in the rules for the particular contract</w:t>
      </w:r>
      <w:r w:rsidR="00C43B2F">
        <w:rPr>
          <w:rFonts w:ascii="Times New Roman" w:hAnsi="Times New Roman" w:cs="Times New Roman"/>
          <w:sz w:val="24"/>
          <w:szCs w:val="24"/>
        </w:rPr>
        <w:t>.</w:t>
      </w:r>
      <w:r w:rsidR="00C43B2F">
        <w:rPr>
          <w:rStyle w:val="FootnoteReference"/>
          <w:rFonts w:ascii="Times New Roman" w:hAnsi="Times New Roman" w:cs="Times New Roman"/>
          <w:sz w:val="24"/>
          <w:szCs w:val="24"/>
        </w:rPr>
        <w:footnoteReference w:id="4"/>
      </w:r>
      <w:r w:rsidR="00C43B2F">
        <w:rPr>
          <w:rFonts w:ascii="Times New Roman" w:hAnsi="Times New Roman" w:cs="Times New Roman"/>
          <w:sz w:val="24"/>
          <w:szCs w:val="24"/>
        </w:rPr>
        <w:t xml:space="preserve">  </w:t>
      </w:r>
      <w:r w:rsidR="00442E0D">
        <w:rPr>
          <w:rFonts w:ascii="Times New Roman" w:hAnsi="Times New Roman" w:cs="Times New Roman"/>
          <w:sz w:val="24"/>
          <w:szCs w:val="24"/>
        </w:rPr>
        <w:t xml:space="preserve">The New Contracts are eligible for block trades.  </w:t>
      </w:r>
      <w:r w:rsidR="00F87429">
        <w:rPr>
          <w:rFonts w:ascii="Times New Roman" w:hAnsi="Times New Roman" w:cs="Times New Roman"/>
          <w:sz w:val="24"/>
          <w:szCs w:val="24"/>
        </w:rPr>
        <w:t>The block trade minimum quantity threshold is set for the New Contracts at</w:t>
      </w:r>
      <w:r w:rsidR="007F03C4">
        <w:rPr>
          <w:rFonts w:ascii="Times New Roman" w:hAnsi="Times New Roman" w:cs="Times New Roman"/>
          <w:sz w:val="24"/>
          <w:szCs w:val="24"/>
        </w:rPr>
        <w:t xml:space="preserve"> </w:t>
      </w:r>
      <w:r w:rsidR="00F87429">
        <w:rPr>
          <w:rFonts w:ascii="Times New Roman" w:hAnsi="Times New Roman" w:cs="Times New Roman"/>
          <w:sz w:val="24"/>
          <w:szCs w:val="24"/>
        </w:rPr>
        <w:t>10 contracts and the Reporting Window for each of the New Contracts is set at 15 minutes.</w:t>
      </w:r>
      <w:r w:rsidR="00F87429">
        <w:rPr>
          <w:rStyle w:val="FootnoteReference"/>
          <w:rFonts w:ascii="Times New Roman" w:hAnsi="Times New Roman" w:cs="Times New Roman"/>
          <w:sz w:val="24"/>
          <w:szCs w:val="24"/>
        </w:rPr>
        <w:footnoteReference w:id="5"/>
      </w:r>
      <w:r w:rsidR="00F87429">
        <w:rPr>
          <w:rFonts w:ascii="Times New Roman" w:hAnsi="Times New Roman" w:cs="Times New Roman"/>
          <w:sz w:val="24"/>
          <w:szCs w:val="24"/>
        </w:rPr>
        <w:t xml:space="preserve"> </w:t>
      </w:r>
    </w:p>
    <w:p w:rsidR="00143ADB" w:rsidRPr="00C43B2F" w:rsidRDefault="00143ADB" w:rsidP="005D6916">
      <w:pPr>
        <w:pStyle w:val="NoSpacing"/>
        <w:ind w:firstLine="1310"/>
        <w:rPr>
          <w:rFonts w:ascii="Times New Roman" w:eastAsia="Calibri" w:hAnsi="Times New Roman" w:cs="Times New Roman"/>
          <w:sz w:val="24"/>
          <w:szCs w:val="24"/>
        </w:rPr>
      </w:pPr>
    </w:p>
    <w:p w:rsidR="00143ADB" w:rsidRPr="007F03C4" w:rsidRDefault="00143ADB" w:rsidP="00464A51">
      <w:pPr>
        <w:spacing w:line="240" w:lineRule="auto"/>
        <w:ind w:firstLine="1310"/>
        <w:rPr>
          <w:rFonts w:ascii="Times New Roman" w:eastAsia="Times New Roman" w:hAnsi="Times New Roman" w:cs="Times New Roman"/>
          <w:bCs/>
          <w:sz w:val="24"/>
          <w:szCs w:val="24"/>
        </w:rPr>
      </w:pPr>
      <w:proofErr w:type="gramStart"/>
      <w:r w:rsidRPr="004E614C">
        <w:rPr>
          <w:rFonts w:ascii="Times New Roman" w:eastAsia="Calibri" w:hAnsi="Times New Roman" w:cs="Times New Roman"/>
          <w:sz w:val="24"/>
          <w:szCs w:val="24"/>
          <w:u w:val="single"/>
        </w:rPr>
        <w:t>Daily Settlement Price</w:t>
      </w:r>
      <w:r w:rsidRPr="004E614C">
        <w:rPr>
          <w:rFonts w:ascii="Times New Roman" w:eastAsia="Calibri" w:hAnsi="Times New Roman" w:cs="Times New Roman"/>
          <w:sz w:val="24"/>
          <w:szCs w:val="24"/>
        </w:rPr>
        <w:t>.</w:t>
      </w:r>
      <w:proofErr w:type="gramEnd"/>
      <w:r w:rsidRPr="004E614C">
        <w:rPr>
          <w:rFonts w:ascii="Times New Roman" w:eastAsia="Calibri" w:hAnsi="Times New Roman" w:cs="Times New Roman"/>
          <w:sz w:val="24"/>
          <w:szCs w:val="24"/>
        </w:rPr>
        <w:t xml:space="preserve"> </w:t>
      </w:r>
      <w:r w:rsidR="004E614C" w:rsidRPr="004E614C">
        <w:rPr>
          <w:rFonts w:ascii="Times New Roman" w:eastAsia="Calibri" w:hAnsi="Times New Roman" w:cs="Times New Roman"/>
          <w:sz w:val="24"/>
          <w:szCs w:val="24"/>
        </w:rPr>
        <w:t xml:space="preserve">  Chapter V, Section </w:t>
      </w:r>
      <w:r w:rsidR="00EC5A6F">
        <w:rPr>
          <w:rFonts w:ascii="Times New Roman" w:eastAsia="Calibri" w:hAnsi="Times New Roman" w:cs="Times New Roman"/>
          <w:sz w:val="24"/>
          <w:szCs w:val="24"/>
        </w:rPr>
        <w:t>3</w:t>
      </w:r>
      <w:r w:rsidR="00EC5A6F" w:rsidRPr="004E614C">
        <w:rPr>
          <w:rFonts w:ascii="Times New Roman" w:eastAsia="Calibri" w:hAnsi="Times New Roman" w:cs="Times New Roman"/>
          <w:sz w:val="24"/>
          <w:szCs w:val="24"/>
        </w:rPr>
        <w:t xml:space="preserve"> </w:t>
      </w:r>
      <w:r w:rsidR="004E614C" w:rsidRPr="004E614C">
        <w:rPr>
          <w:rFonts w:ascii="Times New Roman" w:eastAsia="Calibri" w:hAnsi="Times New Roman" w:cs="Times New Roman"/>
          <w:sz w:val="24"/>
          <w:szCs w:val="24"/>
        </w:rPr>
        <w:t xml:space="preserve">of the rulebook provides </w:t>
      </w:r>
      <w:r w:rsidR="004E614C">
        <w:rPr>
          <w:rFonts w:ascii="Times New Roman" w:eastAsia="Calibri" w:hAnsi="Times New Roman" w:cs="Times New Roman"/>
          <w:sz w:val="24"/>
          <w:szCs w:val="24"/>
        </w:rPr>
        <w:t xml:space="preserve">in part </w:t>
      </w:r>
      <w:r w:rsidR="004E614C" w:rsidRPr="004E614C">
        <w:rPr>
          <w:rFonts w:ascii="Times New Roman" w:eastAsia="Calibri" w:hAnsi="Times New Roman" w:cs="Times New Roman"/>
          <w:sz w:val="24"/>
          <w:szCs w:val="24"/>
        </w:rPr>
        <w:t xml:space="preserve">that </w:t>
      </w:r>
      <w:r w:rsidR="004E614C">
        <w:rPr>
          <w:rFonts w:ascii="Times New Roman" w:eastAsia="Calibri" w:hAnsi="Times New Roman" w:cs="Times New Roman"/>
          <w:sz w:val="24"/>
          <w:szCs w:val="24"/>
        </w:rPr>
        <w:t xml:space="preserve">the </w:t>
      </w:r>
      <w:r w:rsidR="004E614C" w:rsidRPr="004E614C">
        <w:rPr>
          <w:rFonts w:ascii="Times New Roman" w:hAnsi="Times New Roman" w:cs="Times New Roman"/>
          <w:sz w:val="24"/>
          <w:szCs w:val="24"/>
        </w:rPr>
        <w:t xml:space="preserve">Exchange shall establish daily settlement prices </w:t>
      </w:r>
      <w:r w:rsidR="00216086">
        <w:rPr>
          <w:rFonts w:ascii="Times New Roman" w:hAnsi="Times New Roman" w:cs="Times New Roman"/>
          <w:sz w:val="24"/>
          <w:szCs w:val="24"/>
        </w:rPr>
        <w:t xml:space="preserve">at the time and </w:t>
      </w:r>
      <w:r w:rsidR="004E614C" w:rsidRPr="004E614C">
        <w:rPr>
          <w:rFonts w:ascii="Times New Roman" w:hAnsi="Times New Roman" w:cs="Times New Roman"/>
          <w:sz w:val="24"/>
          <w:szCs w:val="24"/>
        </w:rPr>
        <w:t>using the methodology established by th</w:t>
      </w:r>
      <w:r w:rsidR="004E614C">
        <w:rPr>
          <w:rFonts w:ascii="Times New Roman" w:hAnsi="Times New Roman" w:cs="Times New Roman"/>
          <w:sz w:val="24"/>
          <w:szCs w:val="24"/>
        </w:rPr>
        <w:t>e Exchange as described in the c</w:t>
      </w:r>
      <w:r w:rsidR="004E614C" w:rsidRPr="004E614C">
        <w:rPr>
          <w:rFonts w:ascii="Times New Roman" w:hAnsi="Times New Roman" w:cs="Times New Roman"/>
          <w:sz w:val="24"/>
          <w:szCs w:val="24"/>
        </w:rPr>
        <w:t xml:space="preserve">ontract specifications. </w:t>
      </w:r>
      <w:r w:rsidR="00E04FD6">
        <w:rPr>
          <w:rFonts w:ascii="Times New Roman" w:hAnsi="Times New Roman" w:cs="Times New Roman"/>
          <w:sz w:val="24"/>
          <w:szCs w:val="24"/>
        </w:rPr>
        <w:t xml:space="preserve"> </w:t>
      </w:r>
      <w:r w:rsidR="004E614C" w:rsidRPr="004E614C">
        <w:rPr>
          <w:rFonts w:ascii="Times New Roman" w:eastAsia="Calibri" w:hAnsi="Times New Roman" w:cs="Times New Roman"/>
          <w:sz w:val="24"/>
          <w:szCs w:val="24"/>
        </w:rPr>
        <w:t xml:space="preserve">The new rules provide that </w:t>
      </w:r>
      <w:r w:rsidR="007F03C4">
        <w:rPr>
          <w:rFonts w:ascii="Times New Roman" w:eastAsia="Times New Roman" w:hAnsi="Times New Roman" w:cs="Times New Roman"/>
          <w:bCs/>
          <w:sz w:val="24"/>
          <w:szCs w:val="24"/>
        </w:rPr>
        <w:t>shall be set by E</w:t>
      </w:r>
      <w:r w:rsidR="007F03C4" w:rsidRPr="009F1469">
        <w:rPr>
          <w:rFonts w:ascii="Times New Roman" w:eastAsia="Times New Roman" w:hAnsi="Times New Roman" w:cs="Times New Roman"/>
          <w:bCs/>
          <w:sz w:val="24"/>
          <w:szCs w:val="24"/>
        </w:rPr>
        <w:t xml:space="preserve">xchange staff </w:t>
      </w:r>
      <w:r w:rsidR="004F20B9" w:rsidRPr="004F20B9">
        <w:rPr>
          <w:rFonts w:ascii="Times New Roman" w:eastAsia="Times New Roman" w:hAnsi="Times New Roman" w:cs="Times New Roman"/>
          <w:bCs/>
          <w:sz w:val="24"/>
          <w:szCs w:val="24"/>
        </w:rPr>
        <w:t xml:space="preserve">by 5:45 PM EPT or as soon as practicable thereafter </w:t>
      </w:r>
      <w:r w:rsidR="007F03C4" w:rsidRPr="009F1469">
        <w:rPr>
          <w:rFonts w:ascii="Times New Roman" w:eastAsia="Times New Roman" w:hAnsi="Times New Roman" w:cs="Times New Roman"/>
          <w:bCs/>
          <w:sz w:val="24"/>
          <w:szCs w:val="24"/>
        </w:rPr>
        <w:t>based on third-party broker quotes and transactions as well as transactions executed on the Exchange.</w:t>
      </w:r>
      <w:r w:rsidR="007F03C4">
        <w:rPr>
          <w:rFonts w:ascii="Times New Roman" w:eastAsia="Times New Roman" w:hAnsi="Times New Roman" w:cs="Times New Roman"/>
          <w:bCs/>
          <w:sz w:val="24"/>
          <w:szCs w:val="24"/>
        </w:rPr>
        <w:t xml:space="preserve">  </w:t>
      </w:r>
      <w:r w:rsidR="004E614C" w:rsidRPr="004E614C">
        <w:rPr>
          <w:rFonts w:ascii="Times New Roman" w:eastAsia="Calibri" w:hAnsi="Times New Roman" w:cs="Times New Roman"/>
          <w:sz w:val="24"/>
          <w:szCs w:val="24"/>
        </w:rPr>
        <w:t xml:space="preserve">Further, the </w:t>
      </w:r>
      <w:r w:rsidR="004E614C">
        <w:rPr>
          <w:rFonts w:ascii="Times New Roman" w:eastAsia="Calibri" w:hAnsi="Times New Roman" w:cs="Times New Roman"/>
          <w:sz w:val="24"/>
          <w:szCs w:val="24"/>
        </w:rPr>
        <w:t xml:space="preserve">new </w:t>
      </w:r>
      <w:r w:rsidR="004E614C" w:rsidRPr="004E614C">
        <w:rPr>
          <w:rFonts w:ascii="Times New Roman" w:eastAsia="Calibri" w:hAnsi="Times New Roman" w:cs="Times New Roman"/>
          <w:sz w:val="24"/>
          <w:szCs w:val="24"/>
        </w:rPr>
        <w:t>rules provide that if the daily settlement price described in the rule is unavailable, the Exchange may in its sole discretion establish a daily settlement price that it deems to be a fair and reasonable reflection of the market.</w:t>
      </w:r>
      <w:r w:rsidR="004E614C" w:rsidRPr="004E614C">
        <w:rPr>
          <w:rStyle w:val="FootnoteReference"/>
          <w:rFonts w:ascii="Times New Roman" w:eastAsia="Calibri" w:hAnsi="Times New Roman" w:cs="Times New Roman"/>
          <w:sz w:val="24"/>
          <w:szCs w:val="24"/>
        </w:rPr>
        <w:footnoteReference w:id="6"/>
      </w:r>
    </w:p>
    <w:p w:rsidR="00143ADB" w:rsidRDefault="00143ADB" w:rsidP="005D6916">
      <w:pPr>
        <w:pStyle w:val="NoSpacing"/>
        <w:ind w:firstLine="1310"/>
        <w:rPr>
          <w:rFonts w:ascii="Times New Roman" w:eastAsia="Calibri" w:hAnsi="Times New Roman" w:cs="Times New Roman"/>
          <w:sz w:val="24"/>
          <w:szCs w:val="24"/>
        </w:rPr>
      </w:pPr>
    </w:p>
    <w:p w:rsidR="00143ADB" w:rsidRDefault="00143ADB" w:rsidP="003328D7">
      <w:pPr>
        <w:pStyle w:val="NoSpacing"/>
        <w:ind w:firstLine="1310"/>
        <w:rPr>
          <w:rFonts w:ascii="Times New Roman" w:eastAsia="Calibri" w:hAnsi="Times New Roman" w:cs="Times New Roman"/>
          <w:sz w:val="24"/>
          <w:szCs w:val="24"/>
        </w:rPr>
      </w:pPr>
      <w:proofErr w:type="gramStart"/>
      <w:r w:rsidRPr="00143ADB">
        <w:rPr>
          <w:rFonts w:ascii="Times New Roman" w:eastAsia="Calibri" w:hAnsi="Times New Roman" w:cs="Times New Roman"/>
          <w:sz w:val="24"/>
          <w:szCs w:val="24"/>
          <w:u w:val="single"/>
        </w:rPr>
        <w:t>Non-Reviewable Range</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A67003">
        <w:rPr>
          <w:rFonts w:ascii="Times New Roman" w:eastAsia="Calibri" w:hAnsi="Times New Roman" w:cs="Times New Roman"/>
          <w:sz w:val="24"/>
          <w:szCs w:val="24"/>
        </w:rPr>
        <w:t xml:space="preserve"> Chapter V, Section 5 of the rulebook provides that t</w:t>
      </w:r>
      <w:r w:rsidR="00A67003" w:rsidRPr="00A67003">
        <w:rPr>
          <w:rFonts w:ascii="Times New Roman" w:eastAsia="Calibri" w:hAnsi="Times New Roman" w:cs="Times New Roman"/>
          <w:sz w:val="24"/>
          <w:szCs w:val="24"/>
        </w:rPr>
        <w:t xml:space="preserve">he Exchange, in its sole discretion, may </w:t>
      </w:r>
      <w:r w:rsidR="00A67003">
        <w:rPr>
          <w:rFonts w:ascii="Times New Roman" w:eastAsia="Calibri" w:hAnsi="Times New Roman" w:cs="Times New Roman"/>
          <w:sz w:val="24"/>
          <w:szCs w:val="24"/>
        </w:rPr>
        <w:t>in certain circumstances</w:t>
      </w:r>
      <w:r w:rsidR="00A67003" w:rsidRPr="00A67003">
        <w:rPr>
          <w:rFonts w:ascii="Times New Roman" w:eastAsia="Calibri" w:hAnsi="Times New Roman" w:cs="Times New Roman"/>
          <w:sz w:val="24"/>
          <w:szCs w:val="24"/>
        </w:rPr>
        <w:t xml:space="preserve"> either cancel a transaction or </w:t>
      </w:r>
      <w:r w:rsidR="00A67003" w:rsidRPr="00A67003">
        <w:rPr>
          <w:rFonts w:ascii="Times New Roman" w:eastAsia="Calibri" w:hAnsi="Times New Roman" w:cs="Times New Roman"/>
          <w:sz w:val="24"/>
          <w:szCs w:val="24"/>
        </w:rPr>
        <w:lastRenderedPageBreak/>
        <w:t xml:space="preserve">adjust the execution price of a transaction in a contract that has taken place outside the non-reviewable range designated for </w:t>
      </w:r>
      <w:r w:rsidR="00A67003">
        <w:rPr>
          <w:rFonts w:ascii="Times New Roman" w:eastAsia="Calibri" w:hAnsi="Times New Roman" w:cs="Times New Roman"/>
          <w:sz w:val="24"/>
          <w:szCs w:val="24"/>
        </w:rPr>
        <w:t>the</w:t>
      </w:r>
      <w:r w:rsidR="00A67003" w:rsidRPr="00A67003">
        <w:rPr>
          <w:rFonts w:ascii="Times New Roman" w:eastAsia="Calibri" w:hAnsi="Times New Roman" w:cs="Times New Roman"/>
          <w:sz w:val="24"/>
          <w:szCs w:val="24"/>
        </w:rPr>
        <w:t xml:space="preserve"> </w:t>
      </w:r>
      <w:r w:rsidR="00A67003">
        <w:rPr>
          <w:rFonts w:ascii="Times New Roman" w:eastAsia="Calibri" w:hAnsi="Times New Roman" w:cs="Times New Roman"/>
          <w:sz w:val="24"/>
          <w:szCs w:val="24"/>
        </w:rPr>
        <w:t>c</w:t>
      </w:r>
      <w:r w:rsidR="00A67003" w:rsidRPr="00A67003">
        <w:rPr>
          <w:rFonts w:ascii="Times New Roman" w:eastAsia="Calibri" w:hAnsi="Times New Roman" w:cs="Times New Roman"/>
          <w:sz w:val="24"/>
          <w:szCs w:val="24"/>
        </w:rPr>
        <w:t>ontract</w:t>
      </w:r>
      <w:r w:rsidR="00A67003">
        <w:rPr>
          <w:rFonts w:ascii="Times New Roman" w:eastAsia="Calibri" w:hAnsi="Times New Roman" w:cs="Times New Roman"/>
          <w:sz w:val="24"/>
          <w:szCs w:val="24"/>
        </w:rPr>
        <w:t>.</w:t>
      </w:r>
      <w:r w:rsidR="00900937">
        <w:rPr>
          <w:rFonts w:ascii="Times New Roman" w:eastAsia="Calibri" w:hAnsi="Times New Roman" w:cs="Times New Roman"/>
          <w:sz w:val="24"/>
          <w:szCs w:val="24"/>
        </w:rPr>
        <w:t xml:space="preserve">  The new rules set forth the amount about and below the “true market price” for the contract as set forth in the Exchange’s Error Trade Policy that will constitute the </w:t>
      </w:r>
      <w:r w:rsidR="00216086">
        <w:rPr>
          <w:rFonts w:ascii="Times New Roman" w:eastAsia="Calibri" w:hAnsi="Times New Roman" w:cs="Times New Roman"/>
          <w:sz w:val="24"/>
          <w:szCs w:val="24"/>
        </w:rPr>
        <w:t>n</w:t>
      </w:r>
      <w:r w:rsidR="00900937">
        <w:rPr>
          <w:rFonts w:ascii="Times New Roman" w:eastAsia="Calibri" w:hAnsi="Times New Roman" w:cs="Times New Roman"/>
          <w:sz w:val="24"/>
          <w:szCs w:val="24"/>
        </w:rPr>
        <w:t>on-</w:t>
      </w:r>
      <w:r w:rsidR="00216086">
        <w:rPr>
          <w:rFonts w:ascii="Times New Roman" w:eastAsia="Calibri" w:hAnsi="Times New Roman" w:cs="Times New Roman"/>
          <w:sz w:val="24"/>
          <w:szCs w:val="24"/>
        </w:rPr>
        <w:t>r</w:t>
      </w:r>
      <w:r w:rsidR="00900937">
        <w:rPr>
          <w:rFonts w:ascii="Times New Roman" w:eastAsia="Calibri" w:hAnsi="Times New Roman" w:cs="Times New Roman"/>
          <w:sz w:val="24"/>
          <w:szCs w:val="24"/>
        </w:rPr>
        <w:t xml:space="preserve">eviewable </w:t>
      </w:r>
      <w:r w:rsidR="00216086">
        <w:rPr>
          <w:rFonts w:ascii="Times New Roman" w:eastAsia="Calibri" w:hAnsi="Times New Roman" w:cs="Times New Roman"/>
          <w:sz w:val="24"/>
          <w:szCs w:val="24"/>
        </w:rPr>
        <w:t>r</w:t>
      </w:r>
      <w:r w:rsidR="00900937">
        <w:rPr>
          <w:rFonts w:ascii="Times New Roman" w:eastAsia="Calibri" w:hAnsi="Times New Roman" w:cs="Times New Roman"/>
          <w:sz w:val="24"/>
          <w:szCs w:val="24"/>
        </w:rPr>
        <w:t>ange for the contract</w:t>
      </w:r>
      <w:r w:rsidR="00216086">
        <w:rPr>
          <w:rFonts w:ascii="Times New Roman" w:eastAsia="Calibri" w:hAnsi="Times New Roman" w:cs="Times New Roman"/>
          <w:sz w:val="24"/>
          <w:szCs w:val="24"/>
        </w:rPr>
        <w:t xml:space="preserve"> for purposes of Chapter V, Section 5</w:t>
      </w:r>
      <w:r w:rsidR="00900937">
        <w:rPr>
          <w:rFonts w:ascii="Times New Roman" w:eastAsia="Calibri" w:hAnsi="Times New Roman" w:cs="Times New Roman"/>
          <w:sz w:val="24"/>
          <w:szCs w:val="24"/>
        </w:rPr>
        <w:t>.</w:t>
      </w:r>
      <w:r w:rsidR="00216086">
        <w:rPr>
          <w:rStyle w:val="FootnoteReference"/>
          <w:rFonts w:ascii="Times New Roman" w:eastAsia="Calibri" w:hAnsi="Times New Roman" w:cs="Times New Roman"/>
          <w:sz w:val="24"/>
          <w:szCs w:val="24"/>
        </w:rPr>
        <w:footnoteReference w:id="7"/>
      </w:r>
      <w:r w:rsidR="00900937">
        <w:rPr>
          <w:rFonts w:ascii="Times New Roman" w:eastAsia="Calibri" w:hAnsi="Times New Roman" w:cs="Times New Roman"/>
          <w:sz w:val="24"/>
          <w:szCs w:val="24"/>
        </w:rPr>
        <w:t xml:space="preserve"> </w:t>
      </w:r>
    </w:p>
    <w:p w:rsidR="00AA7470" w:rsidRDefault="00AA7470" w:rsidP="005D6916">
      <w:pPr>
        <w:pStyle w:val="NoSpacing"/>
        <w:ind w:firstLine="1310"/>
        <w:rPr>
          <w:rFonts w:ascii="Times New Roman" w:eastAsia="Calibri" w:hAnsi="Times New Roman" w:cs="Times New Roman"/>
          <w:sz w:val="24"/>
          <w:szCs w:val="24"/>
        </w:rPr>
      </w:pPr>
    </w:p>
    <w:p w:rsidR="00B03AB5" w:rsidRDefault="00AA7470" w:rsidP="00A036C8">
      <w:pPr>
        <w:pStyle w:val="NoSpacing"/>
        <w:ind w:left="26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03AB5" w:rsidRPr="00B03AB5" w:rsidRDefault="006163DC" w:rsidP="00B03AB5">
      <w:pPr>
        <w:pStyle w:val="NoSpacing"/>
        <w:ind w:left="2620"/>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00B03AB5">
        <w:rPr>
          <w:rFonts w:ascii="Times New Roman" w:eastAsia="Calibri" w:hAnsi="Times New Roman" w:cs="Times New Roman"/>
          <w:sz w:val="24"/>
          <w:szCs w:val="24"/>
        </w:rPr>
        <w:t xml:space="preserve">              </w:t>
      </w:r>
      <w:r w:rsidR="00B03AB5" w:rsidRPr="00B03AB5">
        <w:rPr>
          <w:rFonts w:ascii="Times New Roman" w:eastAsia="Calibri" w:hAnsi="Times New Roman" w:cs="Times New Roman"/>
          <w:b/>
          <w:sz w:val="24"/>
          <w:szCs w:val="24"/>
          <w:u w:val="single"/>
        </w:rPr>
        <w:t>DCM Core Principles</w:t>
      </w:r>
    </w:p>
    <w:p w:rsidR="00AB6E3B" w:rsidRDefault="00AB6E3B" w:rsidP="0079548F">
      <w:pPr>
        <w:pStyle w:val="NoSpacing"/>
        <w:ind w:firstLine="1310"/>
        <w:rPr>
          <w:rFonts w:ascii="Times New Roman" w:eastAsia="Calibri" w:hAnsi="Times New Roman" w:cs="Times New Roman"/>
          <w:sz w:val="24"/>
          <w:szCs w:val="24"/>
        </w:rPr>
      </w:pPr>
    </w:p>
    <w:p w:rsidR="002446B2" w:rsidRDefault="00D70163" w:rsidP="00AB6E3B">
      <w:pPr>
        <w:pStyle w:val="NoSpacing"/>
        <w:ind w:firstLine="1310"/>
        <w:rPr>
          <w:rFonts w:ascii="Times New Roman" w:hAnsi="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00AB6E3B">
        <w:rPr>
          <w:rFonts w:ascii="Times New Roman" w:eastAsia="Calibri" w:hAnsi="Times New Roman" w:cs="Times New Roman"/>
          <w:sz w:val="24"/>
          <w:szCs w:val="24"/>
        </w:rPr>
        <w:t xml:space="preserve"> in connection with the </w:t>
      </w:r>
      <w:r w:rsidR="00B03AB5">
        <w:rPr>
          <w:rFonts w:ascii="Times New Roman" w:eastAsia="Calibri" w:hAnsi="Times New Roman" w:cs="Times New Roman"/>
          <w:sz w:val="24"/>
          <w:szCs w:val="24"/>
        </w:rPr>
        <w:t xml:space="preserve">amendments presented herein.  </w:t>
      </w:r>
      <w:r w:rsidR="00AB6E3B">
        <w:rPr>
          <w:rFonts w:ascii="Times New Roman" w:eastAsia="Calibri" w:hAnsi="Times New Roman"/>
          <w:sz w:val="24"/>
          <w:szCs w:val="24"/>
        </w:rPr>
        <w:t xml:space="preserve">Consistent </w:t>
      </w:r>
      <w:r w:rsidR="00AB6E3B" w:rsidRPr="00AB6E3B">
        <w:rPr>
          <w:rFonts w:ascii="Times New Roman" w:eastAsia="Calibri" w:hAnsi="Times New Roman"/>
          <w:sz w:val="24"/>
          <w:szCs w:val="24"/>
        </w:rPr>
        <w:t>with Core Principle 7 - Availability of General Information, t</w:t>
      </w:r>
      <w:r w:rsidR="00DC305C" w:rsidRPr="00AB6E3B">
        <w:rPr>
          <w:rFonts w:ascii="Times New Roman" w:eastAsia="Calibri" w:hAnsi="Times New Roman"/>
          <w:sz w:val="24"/>
          <w:szCs w:val="24"/>
        </w:rPr>
        <w:t xml:space="preserve">he Exchange will post general </w:t>
      </w:r>
      <w:r w:rsidR="00394142" w:rsidRPr="00AB6E3B">
        <w:rPr>
          <w:rFonts w:ascii="Times New Roman" w:eastAsia="Calibri" w:hAnsi="Times New Roman"/>
          <w:sz w:val="24"/>
          <w:szCs w:val="24"/>
        </w:rPr>
        <w:t>information,</w:t>
      </w:r>
      <w:r w:rsidR="00DC305C" w:rsidRPr="00AB6E3B">
        <w:rPr>
          <w:rFonts w:ascii="Times New Roman" w:eastAsia="Calibri" w:hAnsi="Times New Roman"/>
          <w:sz w:val="24"/>
          <w:szCs w:val="24"/>
        </w:rPr>
        <w:t xml:space="preserve"> including </w:t>
      </w:r>
      <w:r w:rsidR="00AB6E3B" w:rsidRPr="00AB6E3B">
        <w:rPr>
          <w:rFonts w:ascii="Times New Roman" w:eastAsia="Calibri" w:hAnsi="Times New Roman"/>
          <w:sz w:val="24"/>
          <w:szCs w:val="24"/>
        </w:rPr>
        <w:t xml:space="preserve">the </w:t>
      </w:r>
      <w:r w:rsidR="00DC305C" w:rsidRPr="00AB6E3B">
        <w:rPr>
          <w:rFonts w:ascii="Times New Roman" w:eastAsia="Calibri" w:hAnsi="Times New Roman"/>
          <w:sz w:val="24"/>
          <w:szCs w:val="24"/>
        </w:rPr>
        <w:t>NFX Rulebook</w:t>
      </w:r>
      <w:r w:rsidR="00AB6E3B" w:rsidRPr="00AB6E3B">
        <w:rPr>
          <w:rFonts w:ascii="Times New Roman" w:eastAsia="Calibri" w:hAnsi="Times New Roman"/>
          <w:sz w:val="24"/>
          <w:szCs w:val="24"/>
        </w:rPr>
        <w:t xml:space="preserve"> as amended herein, </w:t>
      </w:r>
      <w:r w:rsidR="00DC305C" w:rsidRPr="00AB6E3B">
        <w:rPr>
          <w:rFonts w:ascii="Times New Roman" w:eastAsia="Calibri" w:hAnsi="Times New Roman"/>
          <w:sz w:val="24"/>
          <w:szCs w:val="24"/>
        </w:rPr>
        <w:t>on its website:</w:t>
      </w:r>
      <w:r w:rsidR="00DC305C" w:rsidRPr="005B3A86">
        <w:rPr>
          <w:rFonts w:ascii="Times New Roman" w:eastAsia="Calibri" w:hAnsi="Times New Roman"/>
          <w:sz w:val="24"/>
          <w:szCs w:val="24"/>
        </w:rPr>
        <w:t xml:space="preserve"> </w:t>
      </w:r>
      <w:hyperlink r:id="rId12" w:history="1">
        <w:r w:rsidR="00E04FD6" w:rsidRPr="00E04FD6">
          <w:rPr>
            <w:rStyle w:val="Hyperlink"/>
            <w:rFonts w:ascii="Times New Roman" w:hAnsi="Times New Roman" w:cs="Times New Roman"/>
            <w:sz w:val="24"/>
          </w:rPr>
          <w:t>http://business.nasdaq.com/nasdaq-futures/nfx-market</w:t>
        </w:r>
      </w:hyperlink>
      <w:r w:rsidR="005B3A86" w:rsidRPr="005B3A86">
        <w:rPr>
          <w:rFonts w:ascii="Times New Roman" w:hAnsi="Times New Roman"/>
          <w:sz w:val="24"/>
          <w:szCs w:val="24"/>
        </w:rPr>
        <w:t>.</w:t>
      </w:r>
      <w:r w:rsidR="00AB6E3B">
        <w:rPr>
          <w:rFonts w:ascii="Times New Roman" w:hAnsi="Times New Roman"/>
          <w:sz w:val="24"/>
          <w:szCs w:val="24"/>
        </w:rPr>
        <w:t xml:space="preserve">  </w:t>
      </w:r>
    </w:p>
    <w:p w:rsidR="00A036C8" w:rsidRDefault="00A036C8" w:rsidP="00AB6E3B">
      <w:pPr>
        <w:pStyle w:val="NoSpacing"/>
        <w:ind w:firstLine="1310"/>
        <w:rPr>
          <w:rFonts w:ascii="Times New Roman" w:hAnsi="Times New Roman"/>
          <w:sz w:val="24"/>
          <w:szCs w:val="24"/>
        </w:rPr>
      </w:pPr>
    </w:p>
    <w:p w:rsidR="00D63C25" w:rsidRDefault="00AB6E3B" w:rsidP="000E4384">
      <w:pPr>
        <w:pStyle w:val="NoSpacing"/>
        <w:ind w:firstLine="1310"/>
        <w:rPr>
          <w:rFonts w:ascii="Times New Roman" w:eastAsia="Calibri" w:hAnsi="Times New Roman" w:cs="Times New Roman"/>
          <w:sz w:val="24"/>
          <w:szCs w:val="24"/>
        </w:rPr>
      </w:pPr>
      <w:r>
        <w:rPr>
          <w:rFonts w:ascii="Times New Roman" w:eastAsia="Calibri" w:hAnsi="Times New Roman"/>
          <w:sz w:val="24"/>
          <w:szCs w:val="24"/>
        </w:rPr>
        <w:t>With respect</w:t>
      </w:r>
      <w:r>
        <w:rPr>
          <w:rFonts w:ascii="Times New Roman" w:eastAsia="Calibri" w:hAnsi="Times New Roman" w:cs="Times New Roman"/>
          <w:sz w:val="24"/>
          <w:szCs w:val="24"/>
        </w:rPr>
        <w:t xml:space="preserve"> to </w:t>
      </w:r>
      <w:r w:rsidR="002446B2">
        <w:rPr>
          <w:rFonts w:ascii="Times New Roman" w:eastAsia="Calibri" w:hAnsi="Times New Roman" w:cs="Times New Roman"/>
          <w:sz w:val="24"/>
          <w:szCs w:val="24"/>
        </w:rPr>
        <w:t xml:space="preserve">the block trade amendments set forth </w:t>
      </w:r>
      <w:r w:rsidR="00EC5A6F">
        <w:rPr>
          <w:rFonts w:ascii="Times New Roman" w:eastAsia="Calibri" w:hAnsi="Times New Roman" w:cs="Times New Roman"/>
          <w:sz w:val="24"/>
          <w:szCs w:val="24"/>
        </w:rPr>
        <w:t xml:space="preserve">in </w:t>
      </w:r>
      <w:r w:rsidR="002446B2" w:rsidRPr="002446B2">
        <w:rPr>
          <w:rFonts w:ascii="Times New Roman" w:eastAsia="Calibri" w:hAnsi="Times New Roman" w:cs="Times New Roman"/>
          <w:sz w:val="24"/>
          <w:szCs w:val="24"/>
          <w:u w:val="single"/>
        </w:rPr>
        <w:t>Exhibit 1</w:t>
      </w:r>
      <w:r w:rsidR="002446B2">
        <w:rPr>
          <w:rFonts w:ascii="Times New Roman" w:eastAsia="Calibri" w:hAnsi="Times New Roman" w:cs="Times New Roman"/>
          <w:sz w:val="24"/>
          <w:szCs w:val="24"/>
        </w:rPr>
        <w:t xml:space="preserve"> and </w:t>
      </w:r>
      <w:r w:rsidRPr="00AB6E3B">
        <w:rPr>
          <w:rFonts w:ascii="Times New Roman" w:eastAsia="Calibri" w:hAnsi="Times New Roman" w:cs="Times New Roman"/>
          <w:sz w:val="24"/>
          <w:szCs w:val="24"/>
        </w:rPr>
        <w:t>Core Principle 9 - Execution of Transactions</w:t>
      </w:r>
      <w:r w:rsidRPr="00AB6E3B">
        <w:rPr>
          <w:rFonts w:ascii="Times New Roman" w:eastAsia="Calibri" w:hAnsi="Times New Roman"/>
          <w:sz w:val="24"/>
          <w:szCs w:val="24"/>
        </w:rPr>
        <w:t>, t</w:t>
      </w:r>
      <w:r w:rsidR="00F978A6" w:rsidRPr="00AB6E3B">
        <w:rPr>
          <w:rFonts w:ascii="Times New Roman" w:eastAsia="Calibri" w:hAnsi="Times New Roman" w:cs="Times New Roman"/>
          <w:sz w:val="24"/>
          <w:szCs w:val="24"/>
        </w:rPr>
        <w:t xml:space="preserve">he </w:t>
      </w:r>
      <w:r w:rsidR="001C4306" w:rsidRPr="00AB6E3B">
        <w:rPr>
          <w:rFonts w:ascii="Times New Roman" w:eastAsia="Calibri" w:hAnsi="Times New Roman" w:cs="Times New Roman"/>
          <w:sz w:val="24"/>
          <w:szCs w:val="24"/>
        </w:rPr>
        <w:t xml:space="preserve">New </w:t>
      </w:r>
      <w:r w:rsidR="00F978A6" w:rsidRPr="00AB6E3B">
        <w:rPr>
          <w:rFonts w:ascii="Times New Roman" w:eastAsia="Calibri" w:hAnsi="Times New Roman" w:cs="Times New Roman"/>
          <w:sz w:val="24"/>
          <w:szCs w:val="24"/>
        </w:rPr>
        <w:t>Contracts will be listed for trading on the Exchange’</w:t>
      </w:r>
      <w:r w:rsidR="00940AE9" w:rsidRPr="00AB6E3B">
        <w:rPr>
          <w:rFonts w:ascii="Times New Roman" w:eastAsia="Calibri" w:hAnsi="Times New Roman" w:cs="Times New Roman"/>
          <w:sz w:val="24"/>
          <w:szCs w:val="24"/>
        </w:rPr>
        <w:t>s electronic trading system as well as</w:t>
      </w:r>
      <w:r w:rsidR="00940AE9">
        <w:rPr>
          <w:rFonts w:ascii="Times New Roman" w:eastAsia="Calibri" w:hAnsi="Times New Roman" w:cs="Times New Roman"/>
          <w:sz w:val="24"/>
          <w:szCs w:val="24"/>
        </w:rPr>
        <w:t xml:space="preserve"> by submission as </w:t>
      </w:r>
      <w:r w:rsidR="00E04587">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w:t>
      </w:r>
      <w:r w:rsidR="006B767F">
        <w:rPr>
          <w:rFonts w:ascii="Times New Roman" w:eastAsia="Calibri" w:hAnsi="Times New Roman" w:cs="Times New Roman"/>
          <w:sz w:val="24"/>
          <w:szCs w:val="24"/>
        </w:rPr>
        <w:t>o electronically execute trades in the New Contracts.</w:t>
      </w:r>
      <w:r w:rsidR="002446B2">
        <w:rPr>
          <w:rFonts w:ascii="Times New Roman" w:eastAsia="Calibri" w:hAnsi="Times New Roman" w:cs="Times New Roman"/>
          <w:sz w:val="24"/>
          <w:szCs w:val="24"/>
        </w:rPr>
        <w:t xml:space="preserve">  The minimum quantity thresholds and Reporting Windows are</w:t>
      </w:r>
      <w:r w:rsidR="00A036C8">
        <w:rPr>
          <w:rFonts w:ascii="Times New Roman" w:eastAsia="Calibri" w:hAnsi="Times New Roman" w:cs="Times New Roman"/>
          <w:sz w:val="24"/>
          <w:szCs w:val="24"/>
        </w:rPr>
        <w:t xml:space="preserve"> the same as those for the Existing Contracts</w:t>
      </w:r>
      <w:r w:rsidR="002446B2">
        <w:rPr>
          <w:rFonts w:ascii="Times New Roman" w:eastAsia="Calibri" w:hAnsi="Times New Roman" w:cs="Times New Roman"/>
          <w:sz w:val="24"/>
          <w:szCs w:val="24"/>
        </w:rPr>
        <w:t>.</w:t>
      </w:r>
    </w:p>
    <w:p w:rsidR="00EA5B0F" w:rsidRDefault="00EA5B0F" w:rsidP="00AB6E3B">
      <w:pPr>
        <w:pStyle w:val="NoSpacing"/>
        <w:ind w:firstLine="1310"/>
        <w:rPr>
          <w:rFonts w:ascii="Times New Roman" w:eastAsia="Calibri" w:hAnsi="Times New Roman" w:cs="Times New Roman"/>
          <w:sz w:val="24"/>
          <w:szCs w:val="24"/>
        </w:rPr>
      </w:pPr>
    </w:p>
    <w:p w:rsidR="00EA5B0F" w:rsidRDefault="00EA5B0F" w:rsidP="000E4384">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new rules governing the trading hours, daily settlement price, and non-reviewable range of the New Contracts are the same as those governing the Existing Contracts. </w:t>
      </w:r>
    </w:p>
    <w:p w:rsidR="00AB6E3B" w:rsidRDefault="00AB6E3B" w:rsidP="00D63C25">
      <w:pPr>
        <w:pStyle w:val="NoSpacing"/>
        <w:ind w:firstLine="1310"/>
        <w:rPr>
          <w:rFonts w:ascii="Times New Roman" w:eastAsia="Calibri" w:hAnsi="Times New Roman" w:cs="Times New Roman"/>
          <w:sz w:val="24"/>
          <w:szCs w:val="24"/>
        </w:rPr>
      </w:pPr>
    </w:p>
    <w:p w:rsidR="00B03AB5" w:rsidRPr="00D138C3" w:rsidRDefault="00B03AB5" w:rsidP="00B03AB5">
      <w:pPr>
        <w:pStyle w:val="NoSpacing"/>
        <w:ind w:left="2620"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B03AB5" w:rsidRDefault="00B03AB5" w:rsidP="00B03AB5">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sidR="00AA7470">
        <w:rPr>
          <w:rFonts w:ascii="Times New Roman" w:eastAsia="Calibri" w:hAnsi="Times New Roman"/>
          <w:sz w:val="24"/>
          <w:szCs w:val="24"/>
        </w:rPr>
        <w:t xml:space="preserve"> set forth herein </w:t>
      </w:r>
      <w:r>
        <w:rPr>
          <w:rFonts w:ascii="Times New Roman" w:eastAsia="Calibri" w:hAnsi="Times New Roman"/>
          <w:sz w:val="24"/>
          <w:szCs w:val="24"/>
        </w:rPr>
        <w:t>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780FAE"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 xml:space="preserve"> .</w:t>
      </w:r>
    </w:p>
    <w:p w:rsidR="00BD5978" w:rsidRDefault="00BD5978" w:rsidP="004B4800">
      <w:pPr>
        <w:pStyle w:val="PlainText"/>
        <w:ind w:firstLine="1310"/>
        <w:rPr>
          <w:rFonts w:ascii="Times New Roman" w:hAnsi="Times New Roman"/>
          <w:sz w:val="24"/>
          <w:szCs w:val="24"/>
        </w:rPr>
      </w:pPr>
    </w:p>
    <w:p w:rsidR="002446B2" w:rsidRDefault="005444C0" w:rsidP="00A036C8">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w:t>
      </w:r>
    </w:p>
    <w:p w:rsidR="00EC1F98" w:rsidRPr="005B3A86" w:rsidRDefault="00E67374" w:rsidP="002446B2">
      <w:pPr>
        <w:keepNext/>
        <w:spacing w:after="0" w:line="240" w:lineRule="auto"/>
        <w:rPr>
          <w:rFonts w:ascii="Times New Roman" w:hAnsi="Times New Roman" w:cs="Times New Roman"/>
          <w:spacing w:val="-6"/>
          <w:sz w:val="24"/>
          <w:szCs w:val="24"/>
        </w:rPr>
      </w:pPr>
      <w:proofErr w:type="gramStart"/>
      <w:r w:rsidRPr="00CA7BBB">
        <w:rPr>
          <w:rFonts w:ascii="Times New Roman" w:hAnsi="Times New Roman" w:cs="Times New Roman"/>
          <w:spacing w:val="-6"/>
          <w:sz w:val="24"/>
          <w:szCs w:val="24"/>
        </w:rPr>
        <w:t>Carla Behnfeldt at (215</w:t>
      </w:r>
      <w:r>
        <w:rPr>
          <w:rFonts w:ascii="Times New Roman" w:hAnsi="Times New Roman" w:cs="Times New Roman"/>
          <w:spacing w:val="-6"/>
          <w:sz w:val="24"/>
          <w:szCs w:val="24"/>
        </w:rPr>
        <w:t>)</w:t>
      </w:r>
      <w:r w:rsidRPr="00CA7BBB">
        <w:rPr>
          <w:rFonts w:ascii="Times New Roman" w:hAnsi="Times New Roman" w:cs="Times New Roman"/>
          <w:spacing w:val="-6"/>
          <w:sz w:val="24"/>
          <w:szCs w:val="24"/>
        </w:rPr>
        <w:t xml:space="preserve"> 496-5208 </w:t>
      </w:r>
      <w:r w:rsidRPr="00CA7BBB">
        <w:rPr>
          <w:rFonts w:ascii="Times New Roman" w:hAnsi="Times New Roman" w:cs="Times New Roman"/>
          <w:sz w:val="24"/>
          <w:szCs w:val="24"/>
        </w:rPr>
        <w:t>or</w:t>
      </w:r>
      <w:r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w:t>
      </w:r>
      <w:proofErr w:type="gramEnd"/>
      <w:r w:rsidR="005B3A86">
        <w:rPr>
          <w:rFonts w:ascii="Times New Roman" w:hAnsi="Times New Roman" w:cs="Times New Roman"/>
          <w:spacing w:val="-6"/>
          <w:sz w:val="24"/>
          <w:szCs w:val="24"/>
        </w:rPr>
        <w:t xml:space="preserve"> </w:t>
      </w:r>
      <w:r w:rsidR="00780FAE">
        <w:rPr>
          <w:rFonts w:ascii="Times New Roman" w:hAnsi="Times New Roman" w:cs="Times New Roman"/>
          <w:spacing w:val="-6"/>
          <w:sz w:val="24"/>
          <w:szCs w:val="24"/>
        </w:rPr>
        <w:t xml:space="preserve"> </w:t>
      </w:r>
      <w:r w:rsidRPr="00CA7BBB">
        <w:rPr>
          <w:rFonts w:ascii="Times New Roman" w:hAnsi="Times New Roman" w:cs="Times New Roman"/>
          <w:sz w:val="24"/>
          <w:szCs w:val="24"/>
        </w:rPr>
        <w:t>Please</w:t>
      </w:r>
      <w:r w:rsidRPr="00CA7BBB">
        <w:rPr>
          <w:rFonts w:ascii="Times New Roman" w:hAnsi="Times New Roman" w:cs="Times New Roman"/>
          <w:spacing w:val="-6"/>
          <w:sz w:val="24"/>
          <w:szCs w:val="24"/>
        </w:rPr>
        <w:t xml:space="preserve"> </w:t>
      </w:r>
      <w:r w:rsidRPr="00CA7BBB">
        <w:rPr>
          <w:rFonts w:ascii="Times New Roman" w:hAnsi="Times New Roman" w:cs="Times New Roman"/>
          <w:sz w:val="24"/>
          <w:szCs w:val="24"/>
        </w:rPr>
        <w:t>refer</w:t>
      </w:r>
      <w:r w:rsidR="00E04587">
        <w:rPr>
          <w:rFonts w:ascii="Times New Roman" w:hAnsi="Times New Roman" w:cs="Times New Roman"/>
          <w:sz w:val="24"/>
          <w:szCs w:val="24"/>
        </w:rPr>
        <w:t xml:space="preserve"> to</w:t>
      </w:r>
      <w:r w:rsidRPr="00CA7BBB">
        <w:rPr>
          <w:rFonts w:ascii="Times New Roman" w:hAnsi="Times New Roman" w:cs="Times New Roman"/>
          <w:spacing w:val="-6"/>
          <w:sz w:val="24"/>
          <w:szCs w:val="24"/>
        </w:rPr>
        <w:t xml:space="preserve"> </w:t>
      </w:r>
      <w:r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Pr="00CA7BBB">
        <w:rPr>
          <w:rFonts w:ascii="Times New Roman" w:hAnsi="Times New Roman" w:cs="Times New Roman"/>
          <w:sz w:val="24"/>
          <w:szCs w:val="24"/>
        </w:rPr>
        <w:t>-</w:t>
      </w:r>
      <w:r w:rsidR="004C3E71">
        <w:rPr>
          <w:rFonts w:ascii="Times New Roman" w:hAnsi="Times New Roman" w:cs="Times New Roman"/>
          <w:sz w:val="24"/>
          <w:szCs w:val="24"/>
        </w:rPr>
        <w:t>08</w:t>
      </w:r>
      <w:r w:rsidRPr="00CA7BBB">
        <w:rPr>
          <w:rFonts w:ascii="Times New Roman" w:hAnsi="Times New Roman" w:cs="Times New Roman"/>
          <w:spacing w:val="-9"/>
          <w:sz w:val="24"/>
          <w:szCs w:val="24"/>
        </w:rPr>
        <w:t xml:space="preserve"> </w:t>
      </w:r>
      <w:r w:rsidRPr="00CA7BBB">
        <w:rPr>
          <w:rFonts w:ascii="Times New Roman" w:hAnsi="Times New Roman" w:cs="Times New Roman"/>
          <w:sz w:val="24"/>
          <w:szCs w:val="24"/>
        </w:rPr>
        <w:t>in</w:t>
      </w:r>
      <w:r w:rsidRPr="00CA7BBB">
        <w:rPr>
          <w:rFonts w:ascii="Times New Roman" w:hAnsi="Times New Roman" w:cs="Times New Roman"/>
          <w:spacing w:val="-9"/>
          <w:sz w:val="24"/>
          <w:szCs w:val="24"/>
        </w:rPr>
        <w:t xml:space="preserve"> </w:t>
      </w:r>
      <w:r w:rsidR="005444C0"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8C9DD65" wp14:editId="133F1D72">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1C4306">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BD5978" w:rsidRDefault="00940AE9" w:rsidP="00A036C8">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6F" w:rsidRDefault="00B8376F">
      <w:r>
        <w:separator/>
      </w:r>
    </w:p>
  </w:endnote>
  <w:endnote w:type="continuationSeparator" w:id="0">
    <w:p w:rsidR="00B8376F" w:rsidRDefault="00B8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776ABB51-CE86-416F-9BB0-4261A97A8D8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104B6D93" wp14:editId="38B75261">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6F" w:rsidRDefault="00B8376F">
      <w:r>
        <w:separator/>
      </w:r>
    </w:p>
  </w:footnote>
  <w:footnote w:type="continuationSeparator" w:id="0">
    <w:p w:rsidR="00B8376F" w:rsidRDefault="00B8376F">
      <w:r>
        <w:continuationSeparator/>
      </w:r>
    </w:p>
  </w:footnote>
  <w:footnote w:id="1">
    <w:p w:rsidR="00A036C8" w:rsidRPr="00642E1A" w:rsidRDefault="00A036C8" w:rsidP="00A036C8">
      <w:pPr>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75D78">
        <w:rPr>
          <w:rFonts w:ascii="Times New Roman" w:hAnsi="Times New Roman" w:cs="Times New Roman"/>
          <w:sz w:val="24"/>
          <w:szCs w:val="24"/>
        </w:rPr>
        <w:t>eight</w:t>
      </w:r>
      <w:r w:rsidR="00075D78"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4C3E71">
        <w:rPr>
          <w:rFonts w:ascii="Times New Roman" w:hAnsi="Times New Roman" w:cs="Times New Roman"/>
          <w:sz w:val="24"/>
          <w:szCs w:val="24"/>
        </w:rPr>
        <w:t xml:space="preserve"> </w:t>
      </w:r>
      <w:r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B757A5">
        <w:rPr>
          <w:rFonts w:ascii="Times New Roman" w:hAnsi="Times New Roman" w:cs="Times New Roman"/>
          <w:sz w:val="24"/>
          <w:szCs w:val="24"/>
        </w:rPr>
        <w:t xml:space="preserve">NFX PJM Western Hub Real-Time Off-Peak Financial Futures (OPJQ), </w:t>
      </w:r>
      <w:r w:rsidRPr="00642E1A">
        <w:rPr>
          <w:rFonts w:ascii="Times New Roman" w:hAnsi="Times New Roman" w:cs="Times New Roman"/>
          <w:sz w:val="24"/>
          <w:szCs w:val="24"/>
        </w:rPr>
        <w:t>and NFX PJM Western Hub Real-Time Peak Financial Futures (PJMQ).</w:t>
      </w:r>
    </w:p>
    <w:p w:rsidR="00A036C8" w:rsidRPr="00642E1A" w:rsidRDefault="00A036C8" w:rsidP="00A036C8">
      <w:pPr>
        <w:pStyle w:val="FootnoteText"/>
        <w:rPr>
          <w:rFonts w:ascii="Times New Roman" w:hAnsi="Times New Roman" w:cs="Times New Roman"/>
          <w:sz w:val="24"/>
          <w:szCs w:val="24"/>
        </w:rPr>
      </w:pPr>
    </w:p>
  </w:footnote>
  <w:footnote w:id="2">
    <w:p w:rsidR="008C6A1F" w:rsidRDefault="008C6A1F" w:rsidP="008C6A1F">
      <w:pPr>
        <w:pStyle w:val="FootnoteText"/>
        <w:rPr>
          <w:rFonts w:ascii="Times New Roman" w:hAnsi="Times New Roman" w:cs="Times New Roman"/>
          <w:sz w:val="24"/>
          <w:szCs w:val="24"/>
        </w:rPr>
      </w:pPr>
      <w:r>
        <w:rPr>
          <w:rStyle w:val="FootnoteReference"/>
        </w:rPr>
        <w:footnoteRef/>
      </w:r>
      <w:r>
        <w:t xml:space="preserve"> </w:t>
      </w:r>
      <w:r>
        <w:tab/>
      </w:r>
      <w:r>
        <w:rPr>
          <w:rFonts w:ascii="Times New Roman" w:hAnsi="Times New Roman" w:cs="Times New Roman"/>
          <w:sz w:val="24"/>
          <w:szCs w:val="24"/>
        </w:rPr>
        <w:t>The New Contracts’ rules specify that daily settlement prices are determined by Exchange staff by 5:45 PM EPT or as soon as practicable thereafter.  The Exchange intends to amend the Existing Contracts’ daily settlement price rules to incorporate this language as well.</w:t>
      </w:r>
    </w:p>
    <w:p w:rsidR="008C6A1F" w:rsidRDefault="008C6A1F">
      <w:pPr>
        <w:pStyle w:val="FootnoteText"/>
      </w:pPr>
    </w:p>
  </w:footnote>
  <w:footnote w:id="3">
    <w:p w:rsidR="00143ADB" w:rsidRDefault="00143ADB">
      <w:pPr>
        <w:pStyle w:val="FootnoteText"/>
        <w:rPr>
          <w:rFonts w:ascii="Times New Roman" w:hAnsi="Times New Roman" w:cs="Times New Roman"/>
          <w:sz w:val="24"/>
          <w:szCs w:val="24"/>
        </w:rPr>
      </w:pPr>
      <w:r w:rsidRPr="00B740E1">
        <w:rPr>
          <w:rStyle w:val="FootnoteReference"/>
          <w:rFonts w:ascii="Times New Roman" w:hAnsi="Times New Roman" w:cs="Times New Roman"/>
          <w:sz w:val="24"/>
          <w:szCs w:val="24"/>
        </w:rPr>
        <w:footnoteRef/>
      </w:r>
      <w:r w:rsidRPr="00B740E1">
        <w:rPr>
          <w:rFonts w:ascii="Times New Roman" w:hAnsi="Times New Roman" w:cs="Times New Roman"/>
          <w:sz w:val="24"/>
          <w:szCs w:val="24"/>
        </w:rPr>
        <w:t xml:space="preserve"> </w:t>
      </w:r>
      <w:r w:rsidRPr="00B740E1">
        <w:rPr>
          <w:rFonts w:ascii="Times New Roman" w:hAnsi="Times New Roman" w:cs="Times New Roman"/>
          <w:sz w:val="24"/>
          <w:szCs w:val="24"/>
        </w:rPr>
        <w:tab/>
      </w:r>
      <w:r w:rsidR="00B740E1" w:rsidRPr="00B740E1">
        <w:rPr>
          <w:rFonts w:ascii="Times New Roman" w:hAnsi="Times New Roman" w:cs="Times New Roman"/>
          <w:sz w:val="24"/>
          <w:szCs w:val="24"/>
          <w:u w:val="single"/>
        </w:rPr>
        <w:t>See</w:t>
      </w:r>
      <w:r w:rsidR="00B740E1">
        <w:rPr>
          <w:rFonts w:ascii="Times New Roman" w:hAnsi="Times New Roman" w:cs="Times New Roman"/>
          <w:sz w:val="24"/>
          <w:szCs w:val="24"/>
        </w:rPr>
        <w:t xml:space="preserve"> new </w:t>
      </w:r>
      <w:r w:rsidRPr="00B740E1">
        <w:rPr>
          <w:rFonts w:ascii="Times New Roman" w:hAnsi="Times New Roman" w:cs="Times New Roman"/>
          <w:sz w:val="24"/>
          <w:szCs w:val="24"/>
        </w:rPr>
        <w:t xml:space="preserve">Rules </w:t>
      </w:r>
      <w:r w:rsidR="007A6F8D">
        <w:rPr>
          <w:rFonts w:ascii="Times New Roman" w:hAnsi="Times New Roman" w:cs="Times New Roman"/>
          <w:sz w:val="24"/>
          <w:szCs w:val="24"/>
        </w:rPr>
        <w:t>302</w:t>
      </w:r>
      <w:r w:rsidRPr="00B740E1">
        <w:rPr>
          <w:rFonts w:ascii="Times New Roman" w:hAnsi="Times New Roman" w:cs="Times New Roman"/>
          <w:sz w:val="24"/>
          <w:szCs w:val="24"/>
        </w:rPr>
        <w:t xml:space="preserve">A.04, </w:t>
      </w:r>
      <w:r w:rsidR="007A6F8D">
        <w:rPr>
          <w:rFonts w:ascii="Times New Roman" w:hAnsi="Times New Roman" w:cs="Times New Roman"/>
          <w:sz w:val="24"/>
          <w:szCs w:val="24"/>
        </w:rPr>
        <w:t>302</w:t>
      </w:r>
      <w:r w:rsidRPr="00B740E1">
        <w:rPr>
          <w:rFonts w:ascii="Times New Roman" w:hAnsi="Times New Roman" w:cs="Times New Roman"/>
          <w:sz w:val="24"/>
          <w:szCs w:val="24"/>
        </w:rPr>
        <w:t>B.04,</w:t>
      </w:r>
      <w:r w:rsidR="007A6F8D">
        <w:rPr>
          <w:rFonts w:ascii="Times New Roman" w:hAnsi="Times New Roman" w:cs="Times New Roman"/>
          <w:sz w:val="24"/>
          <w:szCs w:val="24"/>
        </w:rPr>
        <w:t xml:space="preserve"> 304A.04, 304B.04, 306A.04, 306B.04, 308A.04 and 308B.04, 310A.04, 310B.04, 312A.04, 312B.04,</w:t>
      </w:r>
      <w:r w:rsidR="003328D7">
        <w:rPr>
          <w:rFonts w:ascii="Times New Roman" w:hAnsi="Times New Roman" w:cs="Times New Roman"/>
          <w:sz w:val="24"/>
          <w:szCs w:val="24"/>
        </w:rPr>
        <w:t xml:space="preserve"> 315A,</w:t>
      </w:r>
      <w:r w:rsidR="007A6F8D">
        <w:rPr>
          <w:rFonts w:ascii="Times New Roman" w:hAnsi="Times New Roman" w:cs="Times New Roman"/>
          <w:sz w:val="24"/>
          <w:szCs w:val="24"/>
        </w:rPr>
        <w:t xml:space="preserve"> 316A.04 and 316B.04.</w:t>
      </w:r>
    </w:p>
    <w:p w:rsidR="00C43B2F" w:rsidRPr="00B740E1" w:rsidRDefault="00C43B2F">
      <w:pPr>
        <w:pStyle w:val="FootnoteText"/>
        <w:rPr>
          <w:rFonts w:ascii="Times New Roman" w:hAnsi="Times New Roman" w:cs="Times New Roman"/>
          <w:sz w:val="24"/>
          <w:szCs w:val="24"/>
        </w:rPr>
      </w:pPr>
    </w:p>
  </w:footnote>
  <w:footnote w:id="4">
    <w:p w:rsidR="00C43B2F" w:rsidRDefault="00C43B2F">
      <w:pPr>
        <w:pStyle w:val="FootnoteText"/>
        <w:rPr>
          <w:rFonts w:ascii="Times New Roman" w:hAnsi="Times New Roman" w:cs="Times New Roman"/>
          <w:color w:val="000000"/>
          <w:sz w:val="24"/>
          <w:szCs w:val="24"/>
        </w:rPr>
      </w:pPr>
      <w:r>
        <w:rPr>
          <w:rStyle w:val="FootnoteReference"/>
        </w:rPr>
        <w:footnoteRef/>
      </w:r>
      <w:r>
        <w:t xml:space="preserve">  </w:t>
      </w:r>
      <w:r>
        <w:tab/>
      </w:r>
      <w:r w:rsidRPr="00C43B2F">
        <w:rPr>
          <w:rFonts w:ascii="Times New Roman" w:hAnsi="Times New Roman" w:cs="Times New Roman"/>
          <w:sz w:val="24"/>
          <w:szCs w:val="24"/>
        </w:rPr>
        <w:t>Chapter IV, Section 11(F) provides: “</w:t>
      </w:r>
      <w:r w:rsidRPr="00C43B2F">
        <w:rPr>
          <w:rFonts w:ascii="Times New Roman" w:hAnsi="Times New Roman" w:cs="Times New Roman"/>
          <w:color w:val="000000"/>
          <w:sz w:val="24"/>
          <w:szCs w:val="24"/>
        </w:rPr>
        <w:t xml:space="preserve">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w:t>
      </w:r>
      <w:r w:rsidR="002C24CF">
        <w:rPr>
          <w:rFonts w:ascii="Times New Roman" w:hAnsi="Times New Roman" w:cs="Times New Roman"/>
          <w:color w:val="000000"/>
          <w:sz w:val="24"/>
          <w:szCs w:val="24"/>
        </w:rPr>
        <w:t xml:space="preserve"> </w:t>
      </w:r>
      <w:r w:rsidRPr="00C43B2F">
        <w:rPr>
          <w:rFonts w:ascii="Times New Roman" w:hAnsi="Times New Roman" w:cs="Times New Roman"/>
          <w:color w:val="000000"/>
          <w:sz w:val="24"/>
          <w:szCs w:val="24"/>
        </w:rPr>
        <w:t xml:space="preserve">If the Block Trade includes certain legs subject to a 5 minute Reporting Window and other legs subject to a 15 minute Reporting Window, the reporting requirement for the transaction will be 15 minutes. </w:t>
      </w:r>
      <w:r w:rsidR="002C24CF">
        <w:rPr>
          <w:rFonts w:ascii="Times New Roman" w:hAnsi="Times New Roman" w:cs="Times New Roman"/>
          <w:color w:val="000000"/>
          <w:sz w:val="24"/>
          <w:szCs w:val="24"/>
        </w:rPr>
        <w:t xml:space="preserve"> </w:t>
      </w:r>
      <w:r w:rsidRPr="00C43B2F">
        <w:rPr>
          <w:rFonts w:ascii="Times New Roman" w:hAnsi="Times New Roman" w:cs="Times New Roman"/>
          <w:color w:val="000000"/>
          <w:sz w:val="24"/>
          <w:szCs w:val="24"/>
        </w:rPr>
        <w:t xml:space="preserve">The report must include the Contract, contract month, price, quantity of the transaction, the respective Clearing Futures Participants, the time of execution, and, for Options on Futures, strike price, put or call and expiration month. </w:t>
      </w:r>
      <w:r w:rsidR="002C24CF">
        <w:rPr>
          <w:rFonts w:ascii="Times New Roman" w:hAnsi="Times New Roman" w:cs="Times New Roman"/>
          <w:color w:val="000000"/>
          <w:sz w:val="24"/>
          <w:szCs w:val="24"/>
        </w:rPr>
        <w:t xml:space="preserve"> </w:t>
      </w:r>
      <w:r w:rsidRPr="00C43B2F">
        <w:rPr>
          <w:rFonts w:ascii="Times New Roman" w:hAnsi="Times New Roman" w:cs="Times New Roman"/>
          <w:color w:val="000000"/>
          <w:sz w:val="24"/>
          <w:szCs w:val="24"/>
        </w:rPr>
        <w:t>The Exchange shall promptly publish such information separately from the reports of transactions in the regular market. Failure to timely and accurately report Block Trades may subject the Futures Participant to disciplinary action.</w:t>
      </w:r>
      <w:r>
        <w:rPr>
          <w:rFonts w:ascii="Times New Roman" w:hAnsi="Times New Roman" w:cs="Times New Roman"/>
          <w:color w:val="000000"/>
          <w:sz w:val="24"/>
          <w:szCs w:val="24"/>
        </w:rPr>
        <w:t>”</w:t>
      </w:r>
    </w:p>
    <w:p w:rsidR="003A1B25" w:rsidRPr="00C43B2F" w:rsidRDefault="003A1B25">
      <w:pPr>
        <w:pStyle w:val="FootnoteText"/>
        <w:rPr>
          <w:rFonts w:ascii="Times New Roman" w:hAnsi="Times New Roman" w:cs="Times New Roman"/>
          <w:sz w:val="24"/>
          <w:szCs w:val="24"/>
        </w:rPr>
      </w:pPr>
    </w:p>
  </w:footnote>
  <w:footnote w:id="5">
    <w:p w:rsidR="00F87429" w:rsidRPr="004E614C" w:rsidRDefault="00F87429">
      <w:pPr>
        <w:pStyle w:val="FootnoteText"/>
        <w:rPr>
          <w:rFonts w:ascii="Times New Roman" w:hAnsi="Times New Roman" w:cs="Times New Roman"/>
          <w:sz w:val="24"/>
          <w:szCs w:val="24"/>
        </w:rPr>
      </w:pPr>
      <w:r w:rsidRPr="004E614C">
        <w:rPr>
          <w:rStyle w:val="FootnoteReference"/>
          <w:rFonts w:ascii="Times New Roman" w:hAnsi="Times New Roman" w:cs="Times New Roman"/>
          <w:sz w:val="24"/>
          <w:szCs w:val="24"/>
        </w:rPr>
        <w:footnoteRef/>
      </w:r>
      <w:r w:rsidRPr="004E614C">
        <w:rPr>
          <w:rFonts w:ascii="Times New Roman" w:hAnsi="Times New Roman" w:cs="Times New Roman"/>
          <w:sz w:val="24"/>
          <w:szCs w:val="24"/>
        </w:rPr>
        <w:t xml:space="preserve"> </w:t>
      </w:r>
      <w:r w:rsidRPr="004E614C">
        <w:rPr>
          <w:rFonts w:ascii="Times New Roman" w:hAnsi="Times New Roman" w:cs="Times New Roman"/>
          <w:sz w:val="24"/>
          <w:szCs w:val="24"/>
        </w:rPr>
        <w:tab/>
      </w:r>
      <w:r w:rsidRPr="004E614C">
        <w:rPr>
          <w:rFonts w:ascii="Times New Roman" w:hAnsi="Times New Roman" w:cs="Times New Roman"/>
          <w:sz w:val="24"/>
          <w:szCs w:val="24"/>
          <w:u w:val="single"/>
        </w:rPr>
        <w:t>See</w:t>
      </w:r>
      <w:r w:rsidRPr="004E614C">
        <w:rPr>
          <w:rFonts w:ascii="Times New Roman" w:hAnsi="Times New Roman" w:cs="Times New Roman"/>
          <w:sz w:val="24"/>
          <w:szCs w:val="24"/>
        </w:rPr>
        <w:t xml:space="preserve"> </w:t>
      </w:r>
      <w:r w:rsidR="00A67003">
        <w:rPr>
          <w:rFonts w:ascii="Times New Roman" w:hAnsi="Times New Roman" w:cs="Times New Roman"/>
          <w:sz w:val="24"/>
          <w:szCs w:val="24"/>
        </w:rPr>
        <w:t xml:space="preserve">new </w:t>
      </w:r>
      <w:r w:rsidRPr="004E614C">
        <w:rPr>
          <w:rFonts w:ascii="Times New Roman" w:hAnsi="Times New Roman" w:cs="Times New Roman"/>
          <w:sz w:val="24"/>
          <w:szCs w:val="24"/>
        </w:rPr>
        <w:t xml:space="preserve">Rules </w:t>
      </w:r>
      <w:r w:rsidR="007F03C4">
        <w:rPr>
          <w:rFonts w:ascii="Times New Roman" w:hAnsi="Times New Roman" w:cs="Times New Roman"/>
          <w:sz w:val="24"/>
          <w:szCs w:val="24"/>
        </w:rPr>
        <w:t>302</w:t>
      </w:r>
      <w:r w:rsidR="007F03C4" w:rsidRPr="00B740E1">
        <w:rPr>
          <w:rFonts w:ascii="Times New Roman" w:hAnsi="Times New Roman" w:cs="Times New Roman"/>
          <w:sz w:val="24"/>
          <w:szCs w:val="24"/>
        </w:rPr>
        <w:t>A.0</w:t>
      </w:r>
      <w:r w:rsidR="007F03C4">
        <w:rPr>
          <w:rFonts w:ascii="Times New Roman" w:hAnsi="Times New Roman" w:cs="Times New Roman"/>
          <w:sz w:val="24"/>
          <w:szCs w:val="24"/>
        </w:rPr>
        <w:t>8</w:t>
      </w:r>
      <w:r w:rsidR="007F03C4" w:rsidRPr="00B740E1">
        <w:rPr>
          <w:rFonts w:ascii="Times New Roman" w:hAnsi="Times New Roman" w:cs="Times New Roman"/>
          <w:sz w:val="24"/>
          <w:szCs w:val="24"/>
        </w:rPr>
        <w:t xml:space="preserve">, </w:t>
      </w:r>
      <w:r w:rsidR="007F03C4">
        <w:rPr>
          <w:rFonts w:ascii="Times New Roman" w:hAnsi="Times New Roman" w:cs="Times New Roman"/>
          <w:sz w:val="24"/>
          <w:szCs w:val="24"/>
        </w:rPr>
        <w:t>302</w:t>
      </w:r>
      <w:r w:rsidR="007F03C4" w:rsidRPr="00B740E1">
        <w:rPr>
          <w:rFonts w:ascii="Times New Roman" w:hAnsi="Times New Roman" w:cs="Times New Roman"/>
          <w:sz w:val="24"/>
          <w:szCs w:val="24"/>
        </w:rPr>
        <w:t>B.0</w:t>
      </w:r>
      <w:r w:rsidR="007F03C4">
        <w:rPr>
          <w:rFonts w:ascii="Times New Roman" w:hAnsi="Times New Roman" w:cs="Times New Roman"/>
          <w:sz w:val="24"/>
          <w:szCs w:val="24"/>
        </w:rPr>
        <w:t>8</w:t>
      </w:r>
      <w:r w:rsidR="007F03C4" w:rsidRPr="00B740E1">
        <w:rPr>
          <w:rFonts w:ascii="Times New Roman" w:hAnsi="Times New Roman" w:cs="Times New Roman"/>
          <w:sz w:val="24"/>
          <w:szCs w:val="24"/>
        </w:rPr>
        <w:t>,</w:t>
      </w:r>
      <w:r w:rsidR="007F03C4">
        <w:rPr>
          <w:rFonts w:ascii="Times New Roman" w:hAnsi="Times New Roman" w:cs="Times New Roman"/>
          <w:sz w:val="24"/>
          <w:szCs w:val="24"/>
        </w:rPr>
        <w:t xml:space="preserve"> 304A.08, 304B.08, 306A.08, 306B.08, 308A.08 and 308B.08, 310A.08, 310B.08, 312A.08, 312B.08,</w:t>
      </w:r>
      <w:r w:rsidR="003328D7">
        <w:rPr>
          <w:rFonts w:ascii="Times New Roman" w:hAnsi="Times New Roman" w:cs="Times New Roman"/>
          <w:sz w:val="24"/>
          <w:szCs w:val="24"/>
        </w:rPr>
        <w:t xml:space="preserve"> 315A,</w:t>
      </w:r>
      <w:r w:rsidR="007F03C4">
        <w:rPr>
          <w:rFonts w:ascii="Times New Roman" w:hAnsi="Times New Roman" w:cs="Times New Roman"/>
          <w:sz w:val="24"/>
          <w:szCs w:val="24"/>
        </w:rPr>
        <w:t xml:space="preserve"> 316A.08 and 316B.08</w:t>
      </w:r>
      <w:r w:rsidR="004C3E71">
        <w:rPr>
          <w:rFonts w:ascii="Times New Roman" w:hAnsi="Times New Roman" w:cs="Times New Roman"/>
          <w:sz w:val="24"/>
          <w:szCs w:val="24"/>
        </w:rPr>
        <w:t xml:space="preserve"> </w:t>
      </w:r>
      <w:r w:rsidR="00A67003">
        <w:rPr>
          <w:rFonts w:ascii="Times New Roman" w:hAnsi="Times New Roman" w:cs="Times New Roman"/>
          <w:sz w:val="24"/>
          <w:szCs w:val="24"/>
        </w:rPr>
        <w:t xml:space="preserve">in </w:t>
      </w:r>
      <w:r w:rsidR="00A67003" w:rsidRPr="00442E0D">
        <w:rPr>
          <w:rFonts w:ascii="Times New Roman" w:hAnsi="Times New Roman" w:cs="Times New Roman"/>
          <w:sz w:val="24"/>
          <w:szCs w:val="24"/>
          <w:u w:val="single"/>
        </w:rPr>
        <w:t>Exhibit 1</w:t>
      </w:r>
      <w:r w:rsidR="00A67003">
        <w:rPr>
          <w:rFonts w:ascii="Times New Roman" w:hAnsi="Times New Roman" w:cs="Times New Roman"/>
          <w:sz w:val="24"/>
          <w:szCs w:val="24"/>
        </w:rPr>
        <w:t xml:space="preserve"> attached hereto.</w:t>
      </w:r>
    </w:p>
    <w:p w:rsidR="004E614C" w:rsidRPr="004E614C" w:rsidRDefault="004E614C">
      <w:pPr>
        <w:pStyle w:val="FootnoteText"/>
        <w:rPr>
          <w:rFonts w:ascii="Times New Roman" w:hAnsi="Times New Roman" w:cs="Times New Roman"/>
          <w:sz w:val="24"/>
          <w:szCs w:val="24"/>
        </w:rPr>
      </w:pPr>
    </w:p>
  </w:footnote>
  <w:footnote w:id="6">
    <w:p w:rsidR="007F03C4" w:rsidRDefault="004E614C" w:rsidP="007F03C4">
      <w:pPr>
        <w:pStyle w:val="FootnoteText"/>
        <w:rPr>
          <w:rFonts w:ascii="Times New Roman" w:hAnsi="Times New Roman" w:cs="Times New Roman"/>
          <w:sz w:val="24"/>
          <w:szCs w:val="24"/>
        </w:rPr>
      </w:pPr>
      <w:r w:rsidRPr="004E614C">
        <w:rPr>
          <w:rStyle w:val="FootnoteReference"/>
          <w:rFonts w:ascii="Times New Roman" w:hAnsi="Times New Roman" w:cs="Times New Roman"/>
          <w:sz w:val="24"/>
          <w:szCs w:val="24"/>
        </w:rPr>
        <w:footnoteRef/>
      </w:r>
      <w:r w:rsidRPr="004E614C">
        <w:rPr>
          <w:rFonts w:ascii="Times New Roman" w:hAnsi="Times New Roman" w:cs="Times New Roman"/>
          <w:sz w:val="24"/>
          <w:szCs w:val="24"/>
        </w:rPr>
        <w:t xml:space="preserve"> </w:t>
      </w:r>
      <w:r w:rsidRPr="00AB6E3B">
        <w:rPr>
          <w:rFonts w:ascii="Times New Roman" w:hAnsi="Times New Roman" w:cs="Times New Roman"/>
          <w:sz w:val="24"/>
          <w:szCs w:val="24"/>
        </w:rPr>
        <w:tab/>
      </w:r>
      <w:r w:rsidR="00EA5B0F" w:rsidRPr="00EA5B0F">
        <w:rPr>
          <w:rFonts w:ascii="Times New Roman" w:hAnsi="Times New Roman" w:cs="Times New Roman"/>
          <w:sz w:val="24"/>
          <w:szCs w:val="24"/>
          <w:u w:val="single"/>
        </w:rPr>
        <w:t>See</w:t>
      </w:r>
      <w:r w:rsidR="00EA5B0F">
        <w:rPr>
          <w:rFonts w:ascii="Times New Roman" w:hAnsi="Times New Roman" w:cs="Times New Roman"/>
          <w:sz w:val="24"/>
          <w:szCs w:val="24"/>
        </w:rPr>
        <w:t xml:space="preserve"> new Rules </w:t>
      </w:r>
      <w:r w:rsidR="007F03C4">
        <w:rPr>
          <w:rFonts w:ascii="Times New Roman" w:hAnsi="Times New Roman" w:cs="Times New Roman"/>
          <w:sz w:val="24"/>
          <w:szCs w:val="24"/>
        </w:rPr>
        <w:t>302</w:t>
      </w:r>
      <w:r w:rsidR="007F03C4" w:rsidRPr="00B740E1">
        <w:rPr>
          <w:rFonts w:ascii="Times New Roman" w:hAnsi="Times New Roman" w:cs="Times New Roman"/>
          <w:sz w:val="24"/>
          <w:szCs w:val="24"/>
        </w:rPr>
        <w:t>A.0</w:t>
      </w:r>
      <w:r w:rsidR="007F03C4">
        <w:rPr>
          <w:rFonts w:ascii="Times New Roman" w:hAnsi="Times New Roman" w:cs="Times New Roman"/>
          <w:sz w:val="24"/>
          <w:szCs w:val="24"/>
        </w:rPr>
        <w:t>6(b) and (d)</w:t>
      </w:r>
      <w:r w:rsidR="007F03C4" w:rsidRPr="00B740E1">
        <w:rPr>
          <w:rFonts w:ascii="Times New Roman" w:hAnsi="Times New Roman" w:cs="Times New Roman"/>
          <w:sz w:val="24"/>
          <w:szCs w:val="24"/>
        </w:rPr>
        <w:t xml:space="preserve">, </w:t>
      </w:r>
      <w:r w:rsidR="007F03C4">
        <w:rPr>
          <w:rFonts w:ascii="Times New Roman" w:hAnsi="Times New Roman" w:cs="Times New Roman"/>
          <w:sz w:val="24"/>
          <w:szCs w:val="24"/>
        </w:rPr>
        <w:t>302</w:t>
      </w:r>
      <w:r w:rsidR="007F03C4" w:rsidRPr="00B740E1">
        <w:rPr>
          <w:rFonts w:ascii="Times New Roman" w:hAnsi="Times New Roman" w:cs="Times New Roman"/>
          <w:sz w:val="24"/>
          <w:szCs w:val="24"/>
        </w:rPr>
        <w:t>B.0</w:t>
      </w:r>
      <w:r w:rsidR="007F03C4">
        <w:rPr>
          <w:rFonts w:ascii="Times New Roman" w:hAnsi="Times New Roman" w:cs="Times New Roman"/>
          <w:sz w:val="24"/>
          <w:szCs w:val="24"/>
        </w:rPr>
        <w:t>6(b) and (d)</w:t>
      </w:r>
      <w:r w:rsidR="007F03C4" w:rsidRPr="00B740E1">
        <w:rPr>
          <w:rFonts w:ascii="Times New Roman" w:hAnsi="Times New Roman" w:cs="Times New Roman"/>
          <w:sz w:val="24"/>
          <w:szCs w:val="24"/>
        </w:rPr>
        <w:t>,</w:t>
      </w:r>
      <w:r w:rsidR="007F03C4">
        <w:rPr>
          <w:rFonts w:ascii="Times New Roman" w:hAnsi="Times New Roman" w:cs="Times New Roman"/>
          <w:sz w:val="24"/>
          <w:szCs w:val="24"/>
        </w:rPr>
        <w:t xml:space="preserve"> 304A.</w:t>
      </w:r>
      <w:r w:rsidR="007F03C4" w:rsidRPr="00B740E1">
        <w:rPr>
          <w:rFonts w:ascii="Times New Roman" w:hAnsi="Times New Roman" w:cs="Times New Roman"/>
          <w:sz w:val="24"/>
          <w:szCs w:val="24"/>
        </w:rPr>
        <w:t>0</w:t>
      </w:r>
      <w:r w:rsidR="007F03C4">
        <w:rPr>
          <w:rFonts w:ascii="Times New Roman" w:hAnsi="Times New Roman" w:cs="Times New Roman"/>
          <w:sz w:val="24"/>
          <w:szCs w:val="24"/>
        </w:rPr>
        <w:t>6(b) and (d), 304B.</w:t>
      </w:r>
      <w:r w:rsidR="007F03C4" w:rsidRPr="00B740E1">
        <w:rPr>
          <w:rFonts w:ascii="Times New Roman" w:hAnsi="Times New Roman" w:cs="Times New Roman"/>
          <w:sz w:val="24"/>
          <w:szCs w:val="24"/>
        </w:rPr>
        <w:t>0</w:t>
      </w:r>
      <w:r w:rsidR="007F03C4">
        <w:rPr>
          <w:rFonts w:ascii="Times New Roman" w:hAnsi="Times New Roman" w:cs="Times New Roman"/>
          <w:sz w:val="24"/>
          <w:szCs w:val="24"/>
        </w:rPr>
        <w:t>6(b) and (d), 306A.</w:t>
      </w:r>
      <w:r w:rsidR="007F03C4" w:rsidRPr="00B740E1">
        <w:rPr>
          <w:rFonts w:ascii="Times New Roman" w:hAnsi="Times New Roman" w:cs="Times New Roman"/>
          <w:sz w:val="24"/>
          <w:szCs w:val="24"/>
        </w:rPr>
        <w:t>0</w:t>
      </w:r>
      <w:r w:rsidR="007F03C4">
        <w:rPr>
          <w:rFonts w:ascii="Times New Roman" w:hAnsi="Times New Roman" w:cs="Times New Roman"/>
          <w:sz w:val="24"/>
          <w:szCs w:val="24"/>
        </w:rPr>
        <w:t>6(b) and (d), 306B.</w:t>
      </w:r>
      <w:r w:rsidR="007F03C4" w:rsidRPr="00B740E1">
        <w:rPr>
          <w:rFonts w:ascii="Times New Roman" w:hAnsi="Times New Roman" w:cs="Times New Roman"/>
          <w:sz w:val="24"/>
          <w:szCs w:val="24"/>
        </w:rPr>
        <w:t>0</w:t>
      </w:r>
      <w:r w:rsidR="007F03C4">
        <w:rPr>
          <w:rFonts w:ascii="Times New Roman" w:hAnsi="Times New Roman" w:cs="Times New Roman"/>
          <w:sz w:val="24"/>
          <w:szCs w:val="24"/>
        </w:rPr>
        <w:t>6(b) and (d), 308A.</w:t>
      </w:r>
      <w:r w:rsidR="007F03C4" w:rsidRPr="00B740E1">
        <w:rPr>
          <w:rFonts w:ascii="Times New Roman" w:hAnsi="Times New Roman" w:cs="Times New Roman"/>
          <w:sz w:val="24"/>
          <w:szCs w:val="24"/>
        </w:rPr>
        <w:t>0</w:t>
      </w:r>
      <w:r w:rsidR="007F03C4">
        <w:rPr>
          <w:rFonts w:ascii="Times New Roman" w:hAnsi="Times New Roman" w:cs="Times New Roman"/>
          <w:sz w:val="24"/>
          <w:szCs w:val="24"/>
        </w:rPr>
        <w:t>6(b) and (d), 308B.</w:t>
      </w:r>
      <w:r w:rsidR="007F03C4" w:rsidRPr="00B740E1">
        <w:rPr>
          <w:rFonts w:ascii="Times New Roman" w:hAnsi="Times New Roman" w:cs="Times New Roman"/>
          <w:sz w:val="24"/>
          <w:szCs w:val="24"/>
        </w:rPr>
        <w:t>0</w:t>
      </w:r>
      <w:r w:rsidR="007F03C4">
        <w:rPr>
          <w:rFonts w:ascii="Times New Roman" w:hAnsi="Times New Roman" w:cs="Times New Roman"/>
          <w:sz w:val="24"/>
          <w:szCs w:val="24"/>
        </w:rPr>
        <w:t>6(b) and (d), 310A.</w:t>
      </w:r>
      <w:r w:rsidR="007F03C4" w:rsidRPr="00B740E1">
        <w:rPr>
          <w:rFonts w:ascii="Times New Roman" w:hAnsi="Times New Roman" w:cs="Times New Roman"/>
          <w:sz w:val="24"/>
          <w:szCs w:val="24"/>
        </w:rPr>
        <w:t>0</w:t>
      </w:r>
      <w:r w:rsidR="007F03C4">
        <w:rPr>
          <w:rFonts w:ascii="Times New Roman" w:hAnsi="Times New Roman" w:cs="Times New Roman"/>
          <w:sz w:val="24"/>
          <w:szCs w:val="24"/>
        </w:rPr>
        <w:t>6(b) and (d), 310B.</w:t>
      </w:r>
      <w:r w:rsidR="007F03C4" w:rsidRPr="00B740E1">
        <w:rPr>
          <w:rFonts w:ascii="Times New Roman" w:hAnsi="Times New Roman" w:cs="Times New Roman"/>
          <w:sz w:val="24"/>
          <w:szCs w:val="24"/>
        </w:rPr>
        <w:t>0</w:t>
      </w:r>
      <w:r w:rsidR="007F03C4">
        <w:rPr>
          <w:rFonts w:ascii="Times New Roman" w:hAnsi="Times New Roman" w:cs="Times New Roman"/>
          <w:sz w:val="24"/>
          <w:szCs w:val="24"/>
        </w:rPr>
        <w:t>6(b) and (d), 312A.</w:t>
      </w:r>
      <w:r w:rsidR="007F03C4" w:rsidRPr="00B740E1">
        <w:rPr>
          <w:rFonts w:ascii="Times New Roman" w:hAnsi="Times New Roman" w:cs="Times New Roman"/>
          <w:sz w:val="24"/>
          <w:szCs w:val="24"/>
        </w:rPr>
        <w:t>0</w:t>
      </w:r>
      <w:r w:rsidR="007F03C4">
        <w:rPr>
          <w:rFonts w:ascii="Times New Roman" w:hAnsi="Times New Roman" w:cs="Times New Roman"/>
          <w:sz w:val="24"/>
          <w:szCs w:val="24"/>
        </w:rPr>
        <w:t>6(b) and (d), 312B.</w:t>
      </w:r>
      <w:r w:rsidR="007F03C4" w:rsidRPr="00B740E1">
        <w:rPr>
          <w:rFonts w:ascii="Times New Roman" w:hAnsi="Times New Roman" w:cs="Times New Roman"/>
          <w:sz w:val="24"/>
          <w:szCs w:val="24"/>
        </w:rPr>
        <w:t>0</w:t>
      </w:r>
      <w:r w:rsidR="007F03C4">
        <w:rPr>
          <w:rFonts w:ascii="Times New Roman" w:hAnsi="Times New Roman" w:cs="Times New Roman"/>
          <w:sz w:val="24"/>
          <w:szCs w:val="24"/>
        </w:rPr>
        <w:t>6(b) and (d),</w:t>
      </w:r>
      <w:r w:rsidR="000E4384">
        <w:rPr>
          <w:rFonts w:ascii="Times New Roman" w:hAnsi="Times New Roman" w:cs="Times New Roman"/>
          <w:sz w:val="24"/>
          <w:szCs w:val="24"/>
        </w:rPr>
        <w:t xml:space="preserve"> 315A.</w:t>
      </w:r>
      <w:r w:rsidR="000E4384" w:rsidRPr="00B740E1">
        <w:rPr>
          <w:rFonts w:ascii="Times New Roman" w:hAnsi="Times New Roman" w:cs="Times New Roman"/>
          <w:sz w:val="24"/>
          <w:szCs w:val="24"/>
        </w:rPr>
        <w:t>0</w:t>
      </w:r>
      <w:r w:rsidR="000E4384">
        <w:rPr>
          <w:rFonts w:ascii="Times New Roman" w:hAnsi="Times New Roman" w:cs="Times New Roman"/>
          <w:sz w:val="24"/>
          <w:szCs w:val="24"/>
        </w:rPr>
        <w:t>6(b) and (d),</w:t>
      </w:r>
      <w:r w:rsidR="007F03C4">
        <w:rPr>
          <w:rFonts w:ascii="Times New Roman" w:hAnsi="Times New Roman" w:cs="Times New Roman"/>
          <w:sz w:val="24"/>
          <w:szCs w:val="24"/>
        </w:rPr>
        <w:t xml:space="preserve"> 316A.</w:t>
      </w:r>
      <w:r w:rsidR="007F03C4" w:rsidRPr="00B740E1">
        <w:rPr>
          <w:rFonts w:ascii="Times New Roman" w:hAnsi="Times New Roman" w:cs="Times New Roman"/>
          <w:sz w:val="24"/>
          <w:szCs w:val="24"/>
        </w:rPr>
        <w:t>0</w:t>
      </w:r>
      <w:r w:rsidR="007F03C4">
        <w:rPr>
          <w:rFonts w:ascii="Times New Roman" w:hAnsi="Times New Roman" w:cs="Times New Roman"/>
          <w:sz w:val="24"/>
          <w:szCs w:val="24"/>
        </w:rPr>
        <w:t>6(b) and (d) and 316B.</w:t>
      </w:r>
      <w:r w:rsidR="007F03C4" w:rsidRPr="00B740E1">
        <w:rPr>
          <w:rFonts w:ascii="Times New Roman" w:hAnsi="Times New Roman" w:cs="Times New Roman"/>
          <w:sz w:val="24"/>
          <w:szCs w:val="24"/>
        </w:rPr>
        <w:t>0</w:t>
      </w:r>
      <w:r w:rsidR="007F03C4">
        <w:rPr>
          <w:rFonts w:ascii="Times New Roman" w:hAnsi="Times New Roman" w:cs="Times New Roman"/>
          <w:sz w:val="24"/>
          <w:szCs w:val="24"/>
        </w:rPr>
        <w:t>6(b) and (d)</w:t>
      </w:r>
      <w:r w:rsidR="00EA5B0F">
        <w:rPr>
          <w:rFonts w:ascii="Times New Roman" w:hAnsi="Times New Roman" w:cs="Times New Roman"/>
          <w:sz w:val="24"/>
          <w:szCs w:val="24"/>
        </w:rPr>
        <w:t xml:space="preserve"> in </w:t>
      </w:r>
      <w:r w:rsidR="00EA5B0F" w:rsidRPr="00EA5B0F">
        <w:rPr>
          <w:rFonts w:ascii="Times New Roman" w:hAnsi="Times New Roman" w:cs="Times New Roman"/>
          <w:sz w:val="24"/>
          <w:szCs w:val="24"/>
          <w:u w:val="single"/>
        </w:rPr>
        <w:t>Exhibit 1</w:t>
      </w:r>
      <w:r w:rsidR="00EA5B0F">
        <w:rPr>
          <w:rFonts w:ascii="Times New Roman" w:hAnsi="Times New Roman" w:cs="Times New Roman"/>
          <w:sz w:val="24"/>
          <w:szCs w:val="24"/>
        </w:rPr>
        <w:t xml:space="preserve"> attached hereto</w:t>
      </w:r>
      <w:r w:rsidR="007F03C4">
        <w:rPr>
          <w:rFonts w:ascii="Times New Roman" w:hAnsi="Times New Roman" w:cs="Times New Roman"/>
          <w:sz w:val="24"/>
          <w:szCs w:val="24"/>
        </w:rPr>
        <w:t>.</w:t>
      </w:r>
    </w:p>
    <w:p w:rsidR="00216086" w:rsidRPr="00AB6E3B" w:rsidRDefault="00216086">
      <w:pPr>
        <w:pStyle w:val="FootnoteText"/>
        <w:rPr>
          <w:rFonts w:ascii="Times New Roman" w:hAnsi="Times New Roman" w:cs="Times New Roman"/>
          <w:sz w:val="24"/>
          <w:szCs w:val="24"/>
        </w:rPr>
      </w:pPr>
    </w:p>
  </w:footnote>
  <w:footnote w:id="7">
    <w:p w:rsidR="00216086" w:rsidRPr="004E614C" w:rsidRDefault="00216086" w:rsidP="00216086">
      <w:pPr>
        <w:pStyle w:val="FootnoteText"/>
        <w:rPr>
          <w:rFonts w:ascii="Times New Roman" w:hAnsi="Times New Roman" w:cs="Times New Roman"/>
          <w:sz w:val="24"/>
          <w:szCs w:val="24"/>
        </w:rPr>
      </w:pPr>
      <w:r w:rsidRPr="00216086">
        <w:rPr>
          <w:rStyle w:val="FootnoteReference"/>
          <w:rFonts w:ascii="Times New Roman" w:hAnsi="Times New Roman" w:cs="Times New Roman"/>
          <w:sz w:val="24"/>
          <w:szCs w:val="24"/>
        </w:rPr>
        <w:footnoteRef/>
      </w:r>
      <w:r w:rsidRPr="00216086">
        <w:rPr>
          <w:rFonts w:ascii="Times New Roman" w:hAnsi="Times New Roman" w:cs="Times New Roman"/>
          <w:sz w:val="24"/>
          <w:szCs w:val="24"/>
        </w:rPr>
        <w:t xml:space="preserve"> </w:t>
      </w:r>
      <w:r w:rsidRPr="00216086">
        <w:rPr>
          <w:rFonts w:ascii="Times New Roman" w:hAnsi="Times New Roman" w:cs="Times New Roman"/>
          <w:sz w:val="24"/>
          <w:szCs w:val="24"/>
        </w:rPr>
        <w:tab/>
      </w:r>
      <w:r w:rsidRPr="00216086">
        <w:rPr>
          <w:rFonts w:ascii="Times New Roman" w:hAnsi="Times New Roman" w:cs="Times New Roman"/>
          <w:sz w:val="24"/>
          <w:szCs w:val="24"/>
          <w:u w:val="single"/>
        </w:rPr>
        <w:t>See</w:t>
      </w:r>
      <w:r w:rsidRPr="00216086">
        <w:rPr>
          <w:rFonts w:ascii="Times New Roman" w:hAnsi="Times New Roman" w:cs="Times New Roman"/>
          <w:sz w:val="24"/>
          <w:szCs w:val="24"/>
        </w:rPr>
        <w:t xml:space="preserve"> new Rules </w:t>
      </w:r>
      <w:r w:rsidR="00EA5B0F">
        <w:rPr>
          <w:rFonts w:ascii="Times New Roman" w:hAnsi="Times New Roman" w:cs="Times New Roman"/>
          <w:sz w:val="24"/>
          <w:szCs w:val="24"/>
        </w:rPr>
        <w:t>302</w:t>
      </w:r>
      <w:r w:rsidR="00EA5B0F" w:rsidRPr="00B740E1">
        <w:rPr>
          <w:rFonts w:ascii="Times New Roman" w:hAnsi="Times New Roman" w:cs="Times New Roman"/>
          <w:sz w:val="24"/>
          <w:szCs w:val="24"/>
        </w:rPr>
        <w:t>A.</w:t>
      </w:r>
      <w:r w:rsidR="00EA5B0F">
        <w:rPr>
          <w:rFonts w:ascii="Times New Roman" w:hAnsi="Times New Roman" w:cs="Times New Roman"/>
          <w:sz w:val="24"/>
          <w:szCs w:val="24"/>
        </w:rPr>
        <w:t>10</w:t>
      </w:r>
      <w:r w:rsidR="00EA5B0F" w:rsidRPr="00B740E1">
        <w:rPr>
          <w:rFonts w:ascii="Times New Roman" w:hAnsi="Times New Roman" w:cs="Times New Roman"/>
          <w:sz w:val="24"/>
          <w:szCs w:val="24"/>
        </w:rPr>
        <w:t xml:space="preserve">, </w:t>
      </w:r>
      <w:r w:rsidR="00EA5B0F">
        <w:rPr>
          <w:rFonts w:ascii="Times New Roman" w:hAnsi="Times New Roman" w:cs="Times New Roman"/>
          <w:sz w:val="24"/>
          <w:szCs w:val="24"/>
        </w:rPr>
        <w:t>302</w:t>
      </w:r>
      <w:r w:rsidR="00EA5B0F" w:rsidRPr="00B740E1">
        <w:rPr>
          <w:rFonts w:ascii="Times New Roman" w:hAnsi="Times New Roman" w:cs="Times New Roman"/>
          <w:sz w:val="24"/>
          <w:szCs w:val="24"/>
        </w:rPr>
        <w:t>B.</w:t>
      </w:r>
      <w:r w:rsidR="00EA5B0F">
        <w:rPr>
          <w:rFonts w:ascii="Times New Roman" w:hAnsi="Times New Roman" w:cs="Times New Roman"/>
          <w:sz w:val="24"/>
          <w:szCs w:val="24"/>
        </w:rPr>
        <w:t>10</w:t>
      </w:r>
      <w:r w:rsidR="00EA5B0F" w:rsidRPr="00B740E1">
        <w:rPr>
          <w:rFonts w:ascii="Times New Roman" w:hAnsi="Times New Roman" w:cs="Times New Roman"/>
          <w:sz w:val="24"/>
          <w:szCs w:val="24"/>
        </w:rPr>
        <w:t>,</w:t>
      </w:r>
      <w:r w:rsidR="00EA5B0F">
        <w:rPr>
          <w:rFonts w:ascii="Times New Roman" w:hAnsi="Times New Roman" w:cs="Times New Roman"/>
          <w:sz w:val="24"/>
          <w:szCs w:val="24"/>
        </w:rPr>
        <w:t xml:space="preserve"> 304A.10, 304B.10, 306A.10, 306B.10, 308A.10, 308B.10, 310A.10, 310B.10, 312A.10, 312B.10,</w:t>
      </w:r>
      <w:r w:rsidR="000E4384">
        <w:rPr>
          <w:rFonts w:ascii="Times New Roman" w:hAnsi="Times New Roman" w:cs="Times New Roman"/>
          <w:sz w:val="24"/>
          <w:szCs w:val="24"/>
        </w:rPr>
        <w:t xml:space="preserve"> 315A,</w:t>
      </w:r>
      <w:r w:rsidR="00EA5B0F">
        <w:rPr>
          <w:rFonts w:ascii="Times New Roman" w:hAnsi="Times New Roman" w:cs="Times New Roman"/>
          <w:sz w:val="24"/>
          <w:szCs w:val="24"/>
        </w:rPr>
        <w:t xml:space="preserve"> 316A.10 and 316B.10 </w:t>
      </w:r>
      <w:r>
        <w:rPr>
          <w:rFonts w:ascii="Times New Roman" w:hAnsi="Times New Roman" w:cs="Times New Roman"/>
          <w:sz w:val="24"/>
          <w:szCs w:val="24"/>
        </w:rPr>
        <w:t xml:space="preserve">in </w:t>
      </w:r>
      <w:r w:rsidRPr="00442E0D">
        <w:rPr>
          <w:rFonts w:ascii="Times New Roman" w:hAnsi="Times New Roman" w:cs="Times New Roman"/>
          <w:sz w:val="24"/>
          <w:szCs w:val="24"/>
          <w:u w:val="single"/>
        </w:rPr>
        <w:t>Exhibit 1</w:t>
      </w:r>
      <w:r>
        <w:rPr>
          <w:rFonts w:ascii="Times New Roman" w:hAnsi="Times New Roman" w:cs="Times New Roman"/>
          <w:sz w:val="24"/>
          <w:szCs w:val="24"/>
        </w:rPr>
        <w:t xml:space="preserve"> attached hereto.</w:t>
      </w:r>
    </w:p>
    <w:p w:rsidR="00216086" w:rsidRPr="006163DC" w:rsidRDefault="00216086">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991C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991C9C">
      <w:rPr>
        <w:rFonts w:ascii="Times New Roman" w:hAnsi="Times New Roman" w:cs="Times New Roman"/>
        <w:sz w:val="20"/>
        <w:szCs w:val="20"/>
      </w:rPr>
      <w:t>08</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73DCC">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45E7E57C" wp14:editId="6C5B940B">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313E1"/>
    <w:rsid w:val="00035AE7"/>
    <w:rsid w:val="000407AF"/>
    <w:rsid w:val="000467B2"/>
    <w:rsid w:val="00054E16"/>
    <w:rsid w:val="00064641"/>
    <w:rsid w:val="00075D78"/>
    <w:rsid w:val="00095F3F"/>
    <w:rsid w:val="000B0F2E"/>
    <w:rsid w:val="000D02B9"/>
    <w:rsid w:val="000E4384"/>
    <w:rsid w:val="000E5DE9"/>
    <w:rsid w:val="001265C8"/>
    <w:rsid w:val="00143ADB"/>
    <w:rsid w:val="00167AD3"/>
    <w:rsid w:val="0018088D"/>
    <w:rsid w:val="00195D37"/>
    <w:rsid w:val="00197F73"/>
    <w:rsid w:val="001A233D"/>
    <w:rsid w:val="001B6D49"/>
    <w:rsid w:val="001C4306"/>
    <w:rsid w:val="001E53F3"/>
    <w:rsid w:val="00216086"/>
    <w:rsid w:val="00242C21"/>
    <w:rsid w:val="002446B2"/>
    <w:rsid w:val="00254211"/>
    <w:rsid w:val="00261A57"/>
    <w:rsid w:val="002A147E"/>
    <w:rsid w:val="002A70DC"/>
    <w:rsid w:val="002C24CF"/>
    <w:rsid w:val="002C2D47"/>
    <w:rsid w:val="00300E44"/>
    <w:rsid w:val="003328D7"/>
    <w:rsid w:val="00337B63"/>
    <w:rsid w:val="00352533"/>
    <w:rsid w:val="003658B4"/>
    <w:rsid w:val="00370768"/>
    <w:rsid w:val="00371610"/>
    <w:rsid w:val="003742C7"/>
    <w:rsid w:val="003815B2"/>
    <w:rsid w:val="00394142"/>
    <w:rsid w:val="003A1B25"/>
    <w:rsid w:val="003A1E6B"/>
    <w:rsid w:val="003D071F"/>
    <w:rsid w:val="003D7D45"/>
    <w:rsid w:val="003F1332"/>
    <w:rsid w:val="00425E24"/>
    <w:rsid w:val="004416D1"/>
    <w:rsid w:val="00442E0D"/>
    <w:rsid w:val="00444B42"/>
    <w:rsid w:val="004468C6"/>
    <w:rsid w:val="00451810"/>
    <w:rsid w:val="004623F3"/>
    <w:rsid w:val="00464A51"/>
    <w:rsid w:val="004B4800"/>
    <w:rsid w:val="004C1038"/>
    <w:rsid w:val="004C3E71"/>
    <w:rsid w:val="004C595C"/>
    <w:rsid w:val="004E614C"/>
    <w:rsid w:val="004F20B9"/>
    <w:rsid w:val="004F4A5F"/>
    <w:rsid w:val="005444C0"/>
    <w:rsid w:val="0055465F"/>
    <w:rsid w:val="0055547F"/>
    <w:rsid w:val="0056301F"/>
    <w:rsid w:val="0059608D"/>
    <w:rsid w:val="005B121C"/>
    <w:rsid w:val="005B3A86"/>
    <w:rsid w:val="005C2E8D"/>
    <w:rsid w:val="005C4063"/>
    <w:rsid w:val="005D6916"/>
    <w:rsid w:val="005D73CA"/>
    <w:rsid w:val="005E244B"/>
    <w:rsid w:val="005E4060"/>
    <w:rsid w:val="00615BE5"/>
    <w:rsid w:val="006163DC"/>
    <w:rsid w:val="0064234D"/>
    <w:rsid w:val="00645538"/>
    <w:rsid w:val="006505E1"/>
    <w:rsid w:val="006532B0"/>
    <w:rsid w:val="00662BF1"/>
    <w:rsid w:val="00672BD3"/>
    <w:rsid w:val="00674E96"/>
    <w:rsid w:val="006A23F0"/>
    <w:rsid w:val="006B55A4"/>
    <w:rsid w:val="006B767F"/>
    <w:rsid w:val="006C2BD3"/>
    <w:rsid w:val="006E620B"/>
    <w:rsid w:val="006F78A0"/>
    <w:rsid w:val="0071377F"/>
    <w:rsid w:val="00723F8E"/>
    <w:rsid w:val="00746658"/>
    <w:rsid w:val="00752A6A"/>
    <w:rsid w:val="007667BD"/>
    <w:rsid w:val="00780FAE"/>
    <w:rsid w:val="0079548F"/>
    <w:rsid w:val="007A6F8D"/>
    <w:rsid w:val="007B39B4"/>
    <w:rsid w:val="007F03C4"/>
    <w:rsid w:val="00803051"/>
    <w:rsid w:val="008225AC"/>
    <w:rsid w:val="0083294B"/>
    <w:rsid w:val="008504E3"/>
    <w:rsid w:val="00851713"/>
    <w:rsid w:val="00862FB8"/>
    <w:rsid w:val="008A6F33"/>
    <w:rsid w:val="008C6A1F"/>
    <w:rsid w:val="008D0EA0"/>
    <w:rsid w:val="008D575B"/>
    <w:rsid w:val="008E113C"/>
    <w:rsid w:val="008F2A00"/>
    <w:rsid w:val="008F39CF"/>
    <w:rsid w:val="00900937"/>
    <w:rsid w:val="00901585"/>
    <w:rsid w:val="009325A9"/>
    <w:rsid w:val="00940AE9"/>
    <w:rsid w:val="00991C9C"/>
    <w:rsid w:val="009A2490"/>
    <w:rsid w:val="009A349C"/>
    <w:rsid w:val="009F77BC"/>
    <w:rsid w:val="009F7A70"/>
    <w:rsid w:val="00A036C8"/>
    <w:rsid w:val="00A06C10"/>
    <w:rsid w:val="00A151A6"/>
    <w:rsid w:val="00A43066"/>
    <w:rsid w:val="00A568CC"/>
    <w:rsid w:val="00A62A66"/>
    <w:rsid w:val="00A67003"/>
    <w:rsid w:val="00A85786"/>
    <w:rsid w:val="00AA7470"/>
    <w:rsid w:val="00AB4A64"/>
    <w:rsid w:val="00AB5353"/>
    <w:rsid w:val="00AB6119"/>
    <w:rsid w:val="00AB6E3B"/>
    <w:rsid w:val="00AC119B"/>
    <w:rsid w:val="00AD07B6"/>
    <w:rsid w:val="00B01B83"/>
    <w:rsid w:val="00B03AB5"/>
    <w:rsid w:val="00B03D03"/>
    <w:rsid w:val="00B15314"/>
    <w:rsid w:val="00B16521"/>
    <w:rsid w:val="00B34650"/>
    <w:rsid w:val="00B45B23"/>
    <w:rsid w:val="00B46E8E"/>
    <w:rsid w:val="00B569C1"/>
    <w:rsid w:val="00B65CC7"/>
    <w:rsid w:val="00B67098"/>
    <w:rsid w:val="00B679D2"/>
    <w:rsid w:val="00B740E1"/>
    <w:rsid w:val="00B757A5"/>
    <w:rsid w:val="00B817A8"/>
    <w:rsid w:val="00B8376F"/>
    <w:rsid w:val="00B8408C"/>
    <w:rsid w:val="00BC321E"/>
    <w:rsid w:val="00BC5952"/>
    <w:rsid w:val="00BC7B09"/>
    <w:rsid w:val="00BD5978"/>
    <w:rsid w:val="00BD66AD"/>
    <w:rsid w:val="00BF0157"/>
    <w:rsid w:val="00BF2D2F"/>
    <w:rsid w:val="00C0680F"/>
    <w:rsid w:val="00C22DCB"/>
    <w:rsid w:val="00C43B2F"/>
    <w:rsid w:val="00C43D2B"/>
    <w:rsid w:val="00C628A0"/>
    <w:rsid w:val="00C654A6"/>
    <w:rsid w:val="00C73DCC"/>
    <w:rsid w:val="00CA65E5"/>
    <w:rsid w:val="00CB6A80"/>
    <w:rsid w:val="00CE4500"/>
    <w:rsid w:val="00D138C3"/>
    <w:rsid w:val="00D22369"/>
    <w:rsid w:val="00D31404"/>
    <w:rsid w:val="00D44C87"/>
    <w:rsid w:val="00D63C25"/>
    <w:rsid w:val="00D70163"/>
    <w:rsid w:val="00DA024C"/>
    <w:rsid w:val="00DC305C"/>
    <w:rsid w:val="00DD389D"/>
    <w:rsid w:val="00E00A30"/>
    <w:rsid w:val="00E04587"/>
    <w:rsid w:val="00E04FD6"/>
    <w:rsid w:val="00E0574E"/>
    <w:rsid w:val="00E07DDC"/>
    <w:rsid w:val="00E149BA"/>
    <w:rsid w:val="00E31039"/>
    <w:rsid w:val="00E360CB"/>
    <w:rsid w:val="00E453F6"/>
    <w:rsid w:val="00E462DD"/>
    <w:rsid w:val="00E67374"/>
    <w:rsid w:val="00EA3BEE"/>
    <w:rsid w:val="00EA57C7"/>
    <w:rsid w:val="00EA5B0F"/>
    <w:rsid w:val="00EB1776"/>
    <w:rsid w:val="00EC12B3"/>
    <w:rsid w:val="00EC1F98"/>
    <w:rsid w:val="00EC5A6F"/>
    <w:rsid w:val="00F00842"/>
    <w:rsid w:val="00F04014"/>
    <w:rsid w:val="00F06CCD"/>
    <w:rsid w:val="00F12343"/>
    <w:rsid w:val="00F16B3B"/>
    <w:rsid w:val="00F16EA3"/>
    <w:rsid w:val="00F255EE"/>
    <w:rsid w:val="00F25FF4"/>
    <w:rsid w:val="00F51B52"/>
    <w:rsid w:val="00F535EB"/>
    <w:rsid w:val="00F87429"/>
    <w:rsid w:val="00F978A6"/>
    <w:rsid w:val="00FA6ECD"/>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56322159">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da40bc0e-637c-45ae-83d1-4efcfb5f74e2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2016-01-22T20:50:02+00:00</Document_x0020_Date>
    <Document_x0020_No xmlns="4b47aac5-4c46-444f-8595-ce09b406fc61">22213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A292-EE38-4E08-B16D-B33582E026A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448C0D9-D046-4558-A0AB-9144819746E7}"/>
</file>

<file path=customXml/itemProps5.xml><?xml version="1.0" encoding="utf-8"?>
<ds:datastoreItem xmlns:ds="http://schemas.openxmlformats.org/officeDocument/2006/customXml" ds:itemID="{F69E4B5D-051A-492E-962E-4F1FF5BCD4BE}"/>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5</Pages>
  <Words>1149</Words>
  <Characters>6553</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2016-01-22T16:06:00Z</dcterms:created>
  <dcterms:modified xsi:type="dcterms:W3CDTF">2016-01-22T16:06:00Z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2136200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