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8C0" w:rsidRPr="00151B94" w:rsidRDefault="004008C0" w:rsidP="004008C0">
      <w:pPr>
        <w:spacing w:before="120" w:after="0"/>
        <w:ind w:left="6550" w:hanging="6550"/>
        <w:rPr>
          <w:sz w:val="18"/>
          <w:szCs w:val="18"/>
        </w:rPr>
      </w:pPr>
      <w:r w:rsidRPr="00151B94">
        <w:rPr>
          <w:noProof/>
          <w:sz w:val="18"/>
          <w:szCs w:val="18"/>
        </w:rPr>
        <w:drawing>
          <wp:anchor distT="0" distB="0" distL="114300" distR="114300" simplePos="0" relativeHeight="251661312" behindDoc="0" locked="1" layoutInCell="1" allowOverlap="1" wp14:anchorId="120D19FA" wp14:editId="1BAA59E6">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056499">
        <w:rPr>
          <w:rFonts w:ascii="Times New Roman" w:eastAsia="Calibri" w:hAnsi="Times New Roman" w:cs="Times New Roman"/>
          <w:noProof/>
          <w:sz w:val="24"/>
          <w:szCs w:val="24"/>
        </w:rPr>
        <w:t>January 31, 2020</w:t>
      </w:r>
      <w:r>
        <w:rPr>
          <w:rFonts w:ascii="Times New Roman" w:eastAsia="Calibri" w:hAnsi="Times New Roman" w:cs="Times New Roman"/>
          <w:sz w:val="24"/>
          <w:szCs w:val="24"/>
        </w:rPr>
        <w:fldChar w:fldCharType="end"/>
      </w:r>
      <w:r>
        <w:rPr>
          <w:rFonts w:ascii="Times New Roman" w:eastAsia="Calibri" w:hAnsi="Times New Roman"/>
          <w:sz w:val="24"/>
          <w:szCs w:val="24"/>
        </w:rPr>
        <w:tab/>
      </w:r>
      <w:r w:rsidRPr="000964D7">
        <w:rPr>
          <w:sz w:val="18"/>
          <w:szCs w:val="18"/>
        </w:rPr>
        <w:t>N</w:t>
      </w:r>
      <w:r w:rsidRPr="00151B94">
        <w:rPr>
          <w:sz w:val="18"/>
          <w:szCs w:val="18"/>
        </w:rPr>
        <w:t>asdaq Futures, Inc.</w:t>
      </w:r>
    </w:p>
    <w:p w:rsidR="004008C0" w:rsidRPr="00E1206A" w:rsidRDefault="004008C0" w:rsidP="004008C0">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2929 Walnut Street</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Philadelphia, PA 19104 / USA</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151B94">
        <w:rPr>
          <w:rFonts w:cs="Times New Roman"/>
          <w:sz w:val="18"/>
          <w:szCs w:val="18"/>
        </w:rPr>
        <w:t>business.nasdaq.com/futures</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4008C0" w:rsidRPr="00E1206A" w:rsidRDefault="004008C0" w:rsidP="004008C0">
      <w:pPr>
        <w:pStyle w:val="NoSpacing"/>
        <w:rPr>
          <w:rFonts w:ascii="Times New Roman" w:eastAsia="Times New Roman" w:hAnsi="Times New Roman" w:cs="Times New Roman"/>
          <w:sz w:val="24"/>
          <w:szCs w:val="24"/>
        </w:rPr>
      </w:pPr>
    </w:p>
    <w:p w:rsidR="004008C0" w:rsidRPr="002D558A" w:rsidRDefault="004008C0" w:rsidP="001B401E">
      <w:pPr>
        <w:pStyle w:val="NoSpacing"/>
        <w:rPr>
          <w:rFonts w:ascii="Times New Roman" w:eastAsia="Calibri" w:hAnsi="Times New Roman" w:cs="Times New Roman"/>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Pr="002D558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Rule Certification </w:t>
      </w:r>
      <w:r w:rsidR="002C4B2D">
        <w:rPr>
          <w:rFonts w:ascii="Times New Roman" w:eastAsia="Calibri" w:hAnsi="Times New Roman" w:cs="Times New Roman"/>
          <w:b/>
          <w:sz w:val="24"/>
          <w:szCs w:val="24"/>
        </w:rPr>
        <w:t>to</w:t>
      </w:r>
      <w:r w:rsidR="001B401E">
        <w:rPr>
          <w:rFonts w:ascii="Times New Roman" w:eastAsia="Calibri" w:hAnsi="Times New Roman" w:cs="Times New Roman"/>
          <w:b/>
          <w:sz w:val="24"/>
          <w:szCs w:val="24"/>
        </w:rPr>
        <w:t xml:space="preserve"> </w:t>
      </w:r>
      <w:r w:rsidR="00915578">
        <w:rPr>
          <w:rFonts w:ascii="Times New Roman" w:eastAsia="Calibri" w:hAnsi="Times New Roman" w:cs="Times New Roman"/>
          <w:b/>
          <w:sz w:val="24"/>
          <w:szCs w:val="24"/>
        </w:rPr>
        <w:t xml:space="preserve">Establish NFX </w:t>
      </w:r>
      <w:r w:rsidR="000D39B8">
        <w:rPr>
          <w:rFonts w:ascii="Times New Roman" w:eastAsia="Calibri" w:hAnsi="Times New Roman" w:cs="Times New Roman"/>
          <w:b/>
          <w:sz w:val="24"/>
          <w:szCs w:val="24"/>
        </w:rPr>
        <w:t xml:space="preserve">Open Interest </w:t>
      </w:r>
      <w:r w:rsidR="00915578">
        <w:rPr>
          <w:rFonts w:ascii="Times New Roman" w:eastAsia="Calibri" w:hAnsi="Times New Roman" w:cs="Times New Roman"/>
          <w:b/>
          <w:sz w:val="24"/>
          <w:szCs w:val="24"/>
        </w:rPr>
        <w:t>Fee</w:t>
      </w:r>
    </w:p>
    <w:p w:rsidR="004008C0" w:rsidRPr="00E1206A" w:rsidRDefault="004008C0" w:rsidP="004008C0">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Pr="007B139D">
        <w:rPr>
          <w:rFonts w:ascii="Times New Roman" w:eastAsia="Calibri" w:hAnsi="Times New Roman" w:cs="Times New Roman"/>
          <w:b/>
          <w:sz w:val="24"/>
          <w:szCs w:val="24"/>
          <w:u w:val="single"/>
        </w:rPr>
        <w:t>SR-NFX-20</w:t>
      </w:r>
      <w:r w:rsidR="00A145FF">
        <w:rPr>
          <w:rFonts w:ascii="Times New Roman" w:eastAsia="Calibri" w:hAnsi="Times New Roman" w:cs="Times New Roman"/>
          <w:b/>
          <w:sz w:val="24"/>
          <w:szCs w:val="24"/>
          <w:u w:val="single"/>
        </w:rPr>
        <w:t>20</w:t>
      </w:r>
      <w:r w:rsidRPr="007B139D">
        <w:rPr>
          <w:rFonts w:ascii="Times New Roman" w:eastAsia="Calibri" w:hAnsi="Times New Roman" w:cs="Times New Roman"/>
          <w:b/>
          <w:sz w:val="24"/>
          <w:szCs w:val="24"/>
          <w:u w:val="single"/>
        </w:rPr>
        <w:t>-</w:t>
      </w:r>
      <w:r w:rsidR="000D39B8">
        <w:rPr>
          <w:rFonts w:ascii="Times New Roman" w:eastAsia="Calibri" w:hAnsi="Times New Roman" w:cs="Times New Roman"/>
          <w:b/>
          <w:sz w:val="24"/>
          <w:szCs w:val="24"/>
          <w:u w:val="single"/>
        </w:rPr>
        <w:t>03</w:t>
      </w:r>
    </w:p>
    <w:p w:rsidR="0008423C" w:rsidRPr="00E1206A" w:rsidRDefault="0008423C" w:rsidP="0008423C">
      <w:pPr>
        <w:pStyle w:val="NoSpacing"/>
        <w:ind w:left="720" w:hanging="720"/>
        <w:rPr>
          <w:rFonts w:ascii="Times New Roman" w:hAnsi="Times New Roman" w:cs="Times New Roman"/>
          <w:b/>
          <w:sz w:val="24"/>
          <w:szCs w:val="24"/>
          <w:u w:val="single"/>
        </w:rPr>
      </w:pPr>
    </w:p>
    <w:p w:rsidR="0008423C" w:rsidRPr="00E1206A" w:rsidRDefault="0008423C" w:rsidP="0008423C">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Dear Mr. Kirkpatrick:</w:t>
      </w:r>
    </w:p>
    <w:p w:rsidR="0008423C" w:rsidRPr="00E1206A" w:rsidRDefault="0008423C" w:rsidP="0008423C">
      <w:pPr>
        <w:pStyle w:val="NoSpacing"/>
        <w:rPr>
          <w:rFonts w:ascii="Times New Roman" w:eastAsia="Calibri" w:hAnsi="Times New Roman" w:cs="Times New Roman"/>
          <w:sz w:val="24"/>
          <w:szCs w:val="24"/>
        </w:rPr>
      </w:pPr>
    </w:p>
    <w:p w:rsidR="00973C5D" w:rsidRDefault="00973C5D" w:rsidP="00021DDA">
      <w:pPr>
        <w:pStyle w:val="Default"/>
        <w:ind w:firstLine="1310"/>
      </w:pPr>
      <w:r w:rsidRPr="00043462">
        <w:t xml:space="preserve">Pursuant to Section 5c(c)(1) of the Commodity Exchange Act, as amended (“Act”), and Section 40.6 of the Commission’s regulations thereunder, NASDAQ Futures, Inc. (“NFX” or “Exchange”) submits this self-certification </w:t>
      </w:r>
      <w:r w:rsidR="00003340">
        <w:t xml:space="preserve">to </w:t>
      </w:r>
      <w:r w:rsidR="00AA7D03">
        <w:t xml:space="preserve">establish </w:t>
      </w:r>
      <w:r w:rsidR="00915578">
        <w:t>a</w:t>
      </w:r>
      <w:r w:rsidR="00040044">
        <w:t>n</w:t>
      </w:r>
      <w:r w:rsidR="00306BEA">
        <w:t xml:space="preserve"> </w:t>
      </w:r>
      <w:r w:rsidR="00040044">
        <w:t xml:space="preserve">Open Interest </w:t>
      </w:r>
      <w:r w:rsidR="00E108AF">
        <w:t>Fee</w:t>
      </w:r>
      <w:r w:rsidR="001B401E">
        <w:t xml:space="preserve">.  </w:t>
      </w:r>
      <w:r w:rsidR="003F166E">
        <w:t xml:space="preserve">The </w:t>
      </w:r>
      <w:r w:rsidR="001B401E">
        <w:t xml:space="preserve">rule change </w:t>
      </w:r>
      <w:r w:rsidR="003F166E">
        <w:t xml:space="preserve">will take effect on </w:t>
      </w:r>
      <w:r w:rsidR="00056499">
        <w:t xml:space="preserve">February 14, 2020, for trade date February 15, 2020.  </w:t>
      </w:r>
    </w:p>
    <w:p w:rsidR="00542BB0" w:rsidRDefault="00542BB0" w:rsidP="00021DDA">
      <w:pPr>
        <w:pStyle w:val="Default"/>
        <w:ind w:firstLine="1310"/>
      </w:pPr>
    </w:p>
    <w:p w:rsidR="00542BB0" w:rsidRPr="00542BB0" w:rsidRDefault="00757FC6" w:rsidP="00757FC6">
      <w:pPr>
        <w:pStyle w:val="Default"/>
        <w:rPr>
          <w:b/>
        </w:rPr>
      </w:pPr>
      <w:r>
        <w:rPr>
          <w:b/>
        </w:rPr>
        <w:t>Transition of OI to EEX Group</w:t>
      </w:r>
    </w:p>
    <w:p w:rsidR="00973C5D" w:rsidRPr="00043462" w:rsidRDefault="00973C5D" w:rsidP="00973C5D">
      <w:pPr>
        <w:pStyle w:val="Default"/>
      </w:pPr>
    </w:p>
    <w:p w:rsidR="00CC5A49" w:rsidRDefault="003F166E" w:rsidP="003F166E">
      <w:pPr>
        <w:pStyle w:val="Default"/>
        <w:ind w:firstLine="1310"/>
      </w:pPr>
      <w:r>
        <w:t xml:space="preserve">On November 12, </w:t>
      </w:r>
      <w:r w:rsidR="00F10B5B">
        <w:t>2019,</w:t>
      </w:r>
      <w:r>
        <w:t xml:space="preserve"> NFX announced that it had sold the core assets of the Exchange to EEX Group.  </w:t>
      </w:r>
      <w:r w:rsidR="00471E17">
        <w:t>T</w:t>
      </w:r>
      <w:r>
        <w:t xml:space="preserve">he Exchange is </w:t>
      </w:r>
      <w:r w:rsidR="00471E17">
        <w:t xml:space="preserve">now </w:t>
      </w:r>
      <w:r w:rsidR="001B401E">
        <w:t>encouraging market participants to close existing open interest (“OI”)</w:t>
      </w:r>
      <w:r w:rsidR="00915578">
        <w:t xml:space="preserve"> on the Exchange</w:t>
      </w:r>
      <w:r w:rsidR="00471E17">
        <w:t xml:space="preserve"> and establish substantially identical positions on the EEX platform, or its subsidiary, Nodal Exchange (“Nodal”)</w:t>
      </w:r>
      <w:r w:rsidR="001B401E">
        <w:t xml:space="preserve">.  </w:t>
      </w:r>
      <w:r w:rsidR="00915578">
        <w:t xml:space="preserve">The Exchange has taken multiple steps to ease the transition of its membership and customers to </w:t>
      </w:r>
      <w:r w:rsidR="00471E17">
        <w:t>these platforms</w:t>
      </w:r>
      <w:r w:rsidR="00915578">
        <w:t xml:space="preserve">.  The first step in that process was </w:t>
      </w:r>
      <w:r w:rsidR="003A2545">
        <w:t xml:space="preserve">working with member firms and their customers to facilitate the migration of OI in Dry Freight futures and futures options contracts </w:t>
      </w:r>
      <w:r w:rsidR="00471E17">
        <w:t xml:space="preserve">(“Dry Freight”) </w:t>
      </w:r>
      <w:r w:rsidR="003A2545">
        <w:t>from NFX to EEX.</w:t>
      </w:r>
      <w:r w:rsidR="00E108AF">
        <w:t xml:space="preserve"> </w:t>
      </w:r>
      <w:r w:rsidR="003A2545">
        <w:t xml:space="preserve"> To that end, on </w:t>
      </w:r>
      <w:r w:rsidR="00CC5A49">
        <w:t>December 12</w:t>
      </w:r>
      <w:r w:rsidR="003A2545">
        <w:t>, 2019</w:t>
      </w:r>
      <w:r w:rsidR="00E108AF">
        <w:t xml:space="preserve"> and January 15, 2020</w:t>
      </w:r>
      <w:r w:rsidR="003A2545">
        <w:t>, the Exchange conducted matching session</w:t>
      </w:r>
      <w:r w:rsidR="00E108AF">
        <w:t>s</w:t>
      </w:r>
      <w:r w:rsidR="003A2545">
        <w:t xml:space="preserve"> to identify and match offsetting OI </w:t>
      </w:r>
      <w:r w:rsidR="00CC5A49">
        <w:t xml:space="preserve">in Dry Freight </w:t>
      </w:r>
      <w:r w:rsidR="003A2545">
        <w:t xml:space="preserve">and close </w:t>
      </w:r>
      <w:r w:rsidR="00CC5A49">
        <w:t xml:space="preserve">those </w:t>
      </w:r>
      <w:r w:rsidR="003A2545">
        <w:t>positions on NFX and open substantially similar positions on EEX</w:t>
      </w:r>
      <w:r w:rsidR="00CC5A49">
        <w:t xml:space="preserve">. </w:t>
      </w:r>
    </w:p>
    <w:p w:rsidR="00CC5A49" w:rsidRDefault="00CC5A49" w:rsidP="003F166E">
      <w:pPr>
        <w:pStyle w:val="Default"/>
        <w:ind w:firstLine="1310"/>
      </w:pPr>
    </w:p>
    <w:p w:rsidR="00306BEA" w:rsidRDefault="003A2545" w:rsidP="003F166E">
      <w:pPr>
        <w:pStyle w:val="Default"/>
        <w:ind w:firstLine="1310"/>
      </w:pPr>
      <w:r>
        <w:t xml:space="preserve">NFX </w:t>
      </w:r>
      <w:r w:rsidR="005E2307">
        <w:t xml:space="preserve">is </w:t>
      </w:r>
      <w:r w:rsidR="00471E17">
        <w:t xml:space="preserve">also </w:t>
      </w:r>
      <w:r>
        <w:t xml:space="preserve">working with Nodal </w:t>
      </w:r>
      <w:r w:rsidR="005E2307">
        <w:t xml:space="preserve">to migrate existing OI in </w:t>
      </w:r>
      <w:r w:rsidR="00306BEA">
        <w:t xml:space="preserve">U.S. Power, U.S. Natural Gas and Crude Oil futures and futures options (Energy </w:t>
      </w:r>
      <w:r w:rsidR="0063066E">
        <w:t>Products</w:t>
      </w:r>
      <w:r w:rsidR="00306BEA">
        <w:t xml:space="preserve">) </w:t>
      </w:r>
      <w:r>
        <w:t>in the coming months</w:t>
      </w:r>
      <w:r w:rsidR="00306BEA">
        <w:t xml:space="preserve">.  The process will allow all market participants with OI in the Energy </w:t>
      </w:r>
      <w:r w:rsidR="0063066E">
        <w:t xml:space="preserve">Products </w:t>
      </w:r>
      <w:r w:rsidR="00306BEA">
        <w:t xml:space="preserve">to close their existing positions on NFX and establish substantially similar positions </w:t>
      </w:r>
      <w:r w:rsidR="00935CD9">
        <w:t xml:space="preserve">in Energy </w:t>
      </w:r>
      <w:r w:rsidR="0063066E">
        <w:t xml:space="preserve">Products </w:t>
      </w:r>
      <w:r w:rsidR="00306BEA">
        <w:t>on Nodal.</w:t>
      </w:r>
      <w:r w:rsidR="00306BEA">
        <w:rPr>
          <w:rStyle w:val="FootnoteReference"/>
        </w:rPr>
        <w:footnoteReference w:id="1"/>
      </w:r>
      <w:r w:rsidR="00306BEA">
        <w:t xml:space="preserve">  The Exchange anticipates this process completing </w:t>
      </w:r>
      <w:r w:rsidR="00954935">
        <w:t xml:space="preserve">by April 1, </w:t>
      </w:r>
      <w:r w:rsidR="00306BEA">
        <w:t xml:space="preserve">2020. </w:t>
      </w:r>
      <w:r w:rsidR="00D77A05">
        <w:t xml:space="preserve"> In the event </w:t>
      </w:r>
      <w:r w:rsidR="0010604D">
        <w:t>that any</w:t>
      </w:r>
      <w:r w:rsidR="0067692D">
        <w:t xml:space="preserve"> market participants</w:t>
      </w:r>
      <w:r w:rsidR="00D77A05">
        <w:t xml:space="preserve"> </w:t>
      </w:r>
      <w:r w:rsidR="00956F49">
        <w:t xml:space="preserve">continue to </w:t>
      </w:r>
      <w:r w:rsidR="00D77A05">
        <w:t xml:space="preserve">have OI </w:t>
      </w:r>
      <w:r w:rsidR="0010604D">
        <w:t>with NFX after</w:t>
      </w:r>
      <w:r w:rsidR="00935CD9">
        <w:t xml:space="preserve"> April </w:t>
      </w:r>
      <w:r w:rsidR="00003013">
        <w:t xml:space="preserve">1, </w:t>
      </w:r>
      <w:r w:rsidR="00935CD9">
        <w:t>2020</w:t>
      </w:r>
      <w:r w:rsidR="00D77A05">
        <w:t>, the Exchange will assess a</w:t>
      </w:r>
      <w:r w:rsidR="00040044">
        <w:t>n Open Interest Charge</w:t>
      </w:r>
      <w:r w:rsidR="00D77A05">
        <w:t xml:space="preserve"> to those remaining market participants</w:t>
      </w:r>
      <w:r w:rsidR="00935CD9">
        <w:t xml:space="preserve"> in order to offset the cost of </w:t>
      </w:r>
      <w:r w:rsidR="0010604D">
        <w:t xml:space="preserve">maintaining </w:t>
      </w:r>
      <w:r w:rsidR="00935CD9">
        <w:t>the platform</w:t>
      </w:r>
      <w:r w:rsidR="0010604D">
        <w:t xml:space="preserve"> with little to no business being conducted</w:t>
      </w:r>
      <w:r w:rsidR="00D77A05">
        <w:t>.</w:t>
      </w:r>
    </w:p>
    <w:p w:rsidR="00306BEA" w:rsidRDefault="00306BEA" w:rsidP="00D77A05">
      <w:pPr>
        <w:pStyle w:val="Default"/>
      </w:pPr>
    </w:p>
    <w:p w:rsidR="009E3F10" w:rsidRDefault="009E3F10" w:rsidP="00D77A05">
      <w:pPr>
        <w:pStyle w:val="Default"/>
        <w:rPr>
          <w:b/>
        </w:rPr>
      </w:pPr>
    </w:p>
    <w:p w:rsidR="00B96837" w:rsidRDefault="00B96837" w:rsidP="00D77A05">
      <w:pPr>
        <w:pStyle w:val="Default"/>
        <w:rPr>
          <w:b/>
        </w:rPr>
      </w:pPr>
    </w:p>
    <w:p w:rsidR="00D77A05" w:rsidRDefault="009E3F10" w:rsidP="00D77A05">
      <w:pPr>
        <w:pStyle w:val="Default"/>
        <w:rPr>
          <w:b/>
        </w:rPr>
      </w:pPr>
      <w:r w:rsidRPr="009E3F10">
        <w:rPr>
          <w:b/>
        </w:rPr>
        <w:t>Elimination of Execution Fees</w:t>
      </w:r>
    </w:p>
    <w:p w:rsidR="009E3F10" w:rsidRDefault="009E3F10" w:rsidP="00D77A05">
      <w:pPr>
        <w:pStyle w:val="Default"/>
        <w:rPr>
          <w:b/>
        </w:rPr>
      </w:pPr>
      <w:r>
        <w:rPr>
          <w:b/>
        </w:rPr>
        <w:tab/>
      </w:r>
    </w:p>
    <w:p w:rsidR="009E3F10" w:rsidRDefault="009E3F10" w:rsidP="00D77A05">
      <w:pPr>
        <w:pStyle w:val="Default"/>
      </w:pPr>
      <w:r>
        <w:rPr>
          <w:b/>
        </w:rPr>
        <w:tab/>
      </w:r>
      <w:r w:rsidR="0010604D">
        <w:t>Since the November 12, 2019 announcement</w:t>
      </w:r>
      <w:r>
        <w:t>, NFX has work</w:t>
      </w:r>
      <w:r w:rsidR="00003013">
        <w:t>ed</w:t>
      </w:r>
      <w:r>
        <w:t xml:space="preserve"> with Nodal and mar</w:t>
      </w:r>
      <w:r w:rsidR="00416BDB">
        <w:t>ket participants to allow for a</w:t>
      </w:r>
      <w:r w:rsidR="0010604D">
        <w:t>n orderly</w:t>
      </w:r>
      <w:r w:rsidR="00416BDB">
        <w:t xml:space="preserve"> transition </w:t>
      </w:r>
      <w:r w:rsidR="0010604D">
        <w:t>of business away from</w:t>
      </w:r>
      <w:r w:rsidR="00416BDB">
        <w:t xml:space="preserve"> NFX that is as s</w:t>
      </w:r>
      <w:r>
        <w:t>m</w:t>
      </w:r>
      <w:r w:rsidR="00416BDB">
        <w:t>ooth as possible</w:t>
      </w:r>
      <w:r w:rsidR="00A145FF">
        <w:t xml:space="preserve"> for our membership and their customers</w:t>
      </w:r>
      <w:r w:rsidR="00416BDB">
        <w:t>.  To that end, the Exchange has eliminated execution fees for transactions in almost all asset classes on the platform.</w:t>
      </w:r>
      <w:r w:rsidR="00416BDB">
        <w:rPr>
          <w:rStyle w:val="FootnoteReference"/>
        </w:rPr>
        <w:footnoteReference w:id="2"/>
      </w:r>
      <w:r w:rsidR="00416BDB">
        <w:t xml:space="preserve">  The Exchange took this step in order to provide our market participants</w:t>
      </w:r>
      <w:r w:rsidR="00935CD9">
        <w:t xml:space="preserve"> the ability</w:t>
      </w:r>
      <w:r w:rsidR="00416BDB">
        <w:t xml:space="preserve"> </w:t>
      </w:r>
      <w:r w:rsidR="00A145FF">
        <w:t xml:space="preserve">to close existing OI on NFX while incurring </w:t>
      </w:r>
      <w:r w:rsidR="00956F49">
        <w:t>minimal expense</w:t>
      </w:r>
      <w:r w:rsidR="00416BDB">
        <w:t xml:space="preserve">.  </w:t>
      </w:r>
      <w:r w:rsidR="00B12F6F">
        <w:t xml:space="preserve">This process should allow the vast majority of the NFX membership and market participants to exit the market by April 1, 2020.  </w:t>
      </w:r>
    </w:p>
    <w:p w:rsidR="00832D60" w:rsidRDefault="00832D60" w:rsidP="00D77A05">
      <w:pPr>
        <w:pStyle w:val="Default"/>
      </w:pPr>
    </w:p>
    <w:p w:rsidR="00832D60" w:rsidRPr="00832D60" w:rsidRDefault="00832D60" w:rsidP="00D77A05">
      <w:pPr>
        <w:pStyle w:val="Default"/>
        <w:rPr>
          <w:b/>
        </w:rPr>
      </w:pPr>
      <w:r>
        <w:rPr>
          <w:b/>
        </w:rPr>
        <w:t>OCC Clearing Fee Rebate Prog</w:t>
      </w:r>
      <w:r w:rsidRPr="00832D60">
        <w:rPr>
          <w:b/>
        </w:rPr>
        <w:t>ram</w:t>
      </w:r>
    </w:p>
    <w:p w:rsidR="009E3F10" w:rsidRDefault="009E3F10" w:rsidP="00D77A05">
      <w:pPr>
        <w:pStyle w:val="Default"/>
        <w:rPr>
          <w:b/>
        </w:rPr>
      </w:pPr>
    </w:p>
    <w:p w:rsidR="00832D60" w:rsidRDefault="00832D60" w:rsidP="00D77A05">
      <w:pPr>
        <w:pStyle w:val="Default"/>
      </w:pPr>
      <w:r w:rsidRPr="00832D60">
        <w:tab/>
        <w:t xml:space="preserve">The Exchange has also </w:t>
      </w:r>
      <w:r>
        <w:t xml:space="preserve">implemented </w:t>
      </w:r>
      <w:r w:rsidR="00B97A8F">
        <w:t xml:space="preserve">the </w:t>
      </w:r>
      <w:r w:rsidR="00B97A8F" w:rsidRPr="00B97A8F">
        <w:t>Energy Futures Clearing Fee Rebate Program</w:t>
      </w:r>
      <w:r w:rsidR="00B97A8F" w:rsidRPr="008F78BC">
        <w:t xml:space="preserve"> </w:t>
      </w:r>
      <w:r w:rsidR="00B97A8F">
        <w:t>(the “</w:t>
      </w:r>
      <w:r w:rsidR="000D39B8">
        <w:t xml:space="preserve">Rebate </w:t>
      </w:r>
      <w:r w:rsidR="00B97A8F">
        <w:t xml:space="preserve">Program”) </w:t>
      </w:r>
      <w:r w:rsidR="00BF37CC">
        <w:t xml:space="preserve">that will provide </w:t>
      </w:r>
      <w:r w:rsidR="00B97A8F">
        <w:t xml:space="preserve">market participants </w:t>
      </w:r>
      <w:r w:rsidR="00BF37CC">
        <w:t xml:space="preserve">a rebate for all </w:t>
      </w:r>
      <w:r w:rsidR="00B97A8F">
        <w:t>clearing fees assessed by the Options Clearing Corporation (“OCC”)</w:t>
      </w:r>
      <w:r w:rsidR="00BF37CC">
        <w:t xml:space="preserve"> when </w:t>
      </w:r>
      <w:r w:rsidR="003A5FEC">
        <w:t xml:space="preserve">they </w:t>
      </w:r>
      <w:r w:rsidR="00BF37CC">
        <w:t>close OI in certain futures and options contracts</w:t>
      </w:r>
      <w:r w:rsidR="00B97A8F">
        <w:t>.</w:t>
      </w:r>
      <w:r w:rsidR="00B97A8F">
        <w:rPr>
          <w:rStyle w:val="FootnoteReference"/>
        </w:rPr>
        <w:footnoteReference w:id="3"/>
      </w:r>
      <w:r w:rsidR="00B97A8F">
        <w:t xml:space="preserve">  Under the terms of the </w:t>
      </w:r>
      <w:r w:rsidR="0010604D">
        <w:t xml:space="preserve">Rebate </w:t>
      </w:r>
      <w:r w:rsidR="00B97A8F">
        <w:t xml:space="preserve">Program, any market participant that closes their entire </w:t>
      </w:r>
      <w:r w:rsidR="00BF37CC">
        <w:t xml:space="preserve">Energy </w:t>
      </w:r>
      <w:r w:rsidR="00954935">
        <w:t xml:space="preserve">Products </w:t>
      </w:r>
      <w:r w:rsidR="00B97A8F">
        <w:t>OI prior to April 1, 2020 may apply to the Exchange for a full re</w:t>
      </w:r>
      <w:r w:rsidR="00FC7850">
        <w:t>bate of</w:t>
      </w:r>
      <w:r w:rsidR="00BF37CC">
        <w:t xml:space="preserve"> </w:t>
      </w:r>
      <w:r w:rsidR="00B97A8F">
        <w:t>OCC clearing fees</w:t>
      </w:r>
      <w:r w:rsidR="00FC7850">
        <w:t xml:space="preserve"> associated with</w:t>
      </w:r>
      <w:r w:rsidR="003A5FEC">
        <w:t xml:space="preserve"> those closing </w:t>
      </w:r>
      <w:r w:rsidR="00FC7850">
        <w:t>transactions</w:t>
      </w:r>
      <w:r w:rsidR="00B97A8F">
        <w:t xml:space="preserve">.  </w:t>
      </w:r>
      <w:r w:rsidR="00BF37CC">
        <w:t xml:space="preserve">The </w:t>
      </w:r>
      <w:r w:rsidR="0010604D">
        <w:t xml:space="preserve">Rebate </w:t>
      </w:r>
      <w:r w:rsidR="00BF37CC">
        <w:t xml:space="preserve">Program will go into effect on February 3, 2020 and expire on April 1, 2020 (the “Rebate Period”).  Any market participant that continues to hold OI after April 1, 2020 will be unable to claim a rebate for any transaction closing OI taking place during the Rebate Period.  </w:t>
      </w:r>
    </w:p>
    <w:p w:rsidR="00832D60" w:rsidRDefault="00832D60" w:rsidP="00D77A05">
      <w:pPr>
        <w:pStyle w:val="Default"/>
        <w:rPr>
          <w:b/>
        </w:rPr>
      </w:pPr>
    </w:p>
    <w:p w:rsidR="00D77A05" w:rsidRDefault="00040044" w:rsidP="00D77A05">
      <w:pPr>
        <w:pStyle w:val="Default"/>
        <w:rPr>
          <w:b/>
        </w:rPr>
      </w:pPr>
      <w:r w:rsidRPr="00040044">
        <w:rPr>
          <w:b/>
        </w:rPr>
        <w:t>Open Interest Charge</w:t>
      </w:r>
    </w:p>
    <w:p w:rsidR="00040044" w:rsidRPr="00040044" w:rsidRDefault="00040044" w:rsidP="00D77A05">
      <w:pPr>
        <w:pStyle w:val="Default"/>
        <w:rPr>
          <w:b/>
        </w:rPr>
      </w:pPr>
    </w:p>
    <w:p w:rsidR="000D39B8" w:rsidRDefault="00067DB8" w:rsidP="003F166E">
      <w:pPr>
        <w:pStyle w:val="Default"/>
        <w:ind w:firstLine="1310"/>
      </w:pPr>
      <w:r>
        <w:t>B</w:t>
      </w:r>
      <w:r w:rsidR="00B73076">
        <w:t>eginning April 1, 2020</w:t>
      </w:r>
      <w:r w:rsidR="00003013">
        <w:t xml:space="preserve">, the Exchange will institute an Open Interest </w:t>
      </w:r>
      <w:r w:rsidR="003A5FEC">
        <w:t xml:space="preserve">Fee </w:t>
      </w:r>
      <w:r w:rsidR="00B73076">
        <w:t xml:space="preserve">for all </w:t>
      </w:r>
      <w:r w:rsidR="00B56991">
        <w:t>market p</w:t>
      </w:r>
      <w:r w:rsidR="00B73076">
        <w:t>articipants</w:t>
      </w:r>
      <w:r w:rsidR="00B56991">
        <w:t xml:space="preserve"> </w:t>
      </w:r>
      <w:r w:rsidR="00B73076">
        <w:t xml:space="preserve">that continue to hold OI </w:t>
      </w:r>
      <w:r w:rsidR="00956F49">
        <w:t>at the end of each calendar month</w:t>
      </w:r>
      <w:r w:rsidR="00B73076">
        <w:t>.</w:t>
      </w:r>
      <w:r w:rsidR="002F23EE">
        <w:rPr>
          <w:rStyle w:val="FootnoteReference"/>
        </w:rPr>
        <w:footnoteReference w:id="4"/>
      </w:r>
      <w:r w:rsidR="00B73076">
        <w:t xml:space="preserve">  </w:t>
      </w:r>
      <w:r w:rsidR="00B56991">
        <w:t>Th</w:t>
      </w:r>
      <w:r w:rsidR="005D16B8">
        <w:t>e</w:t>
      </w:r>
      <w:r w:rsidR="005D16B8" w:rsidRPr="005D16B8">
        <w:t xml:space="preserve"> </w:t>
      </w:r>
      <w:r w:rsidR="005D16B8">
        <w:t xml:space="preserve">Open Interest </w:t>
      </w:r>
      <w:r w:rsidR="003A5FEC">
        <w:t xml:space="preserve">Fee </w:t>
      </w:r>
      <w:r w:rsidR="00B56991">
        <w:t>appl</w:t>
      </w:r>
      <w:r w:rsidR="005D16B8">
        <w:t>ies</w:t>
      </w:r>
      <w:r w:rsidR="00B56991">
        <w:t xml:space="preserve"> to all Clearing Futures Participants, Futures Participants and Authorized Customers</w:t>
      </w:r>
      <w:r w:rsidR="00956F49">
        <w:t xml:space="preserve">, as those terms are </w:t>
      </w:r>
      <w:r w:rsidR="00003013">
        <w:t>defined in the NFX rulebook</w:t>
      </w:r>
      <w:r w:rsidR="00B56991">
        <w:t xml:space="preserve">.  </w:t>
      </w:r>
      <w:r w:rsidR="000D39B8">
        <w:t>As outlined above, a</w:t>
      </w:r>
      <w:r w:rsidR="009E3F10">
        <w:t xml:space="preserve">t the time of </w:t>
      </w:r>
      <w:r>
        <w:t xml:space="preserve">the </w:t>
      </w:r>
      <w:r w:rsidR="000D39B8">
        <w:t xml:space="preserve">Open Interest </w:t>
      </w:r>
      <w:r w:rsidR="003A5FEC">
        <w:t>Fee</w:t>
      </w:r>
      <w:r w:rsidR="000D39B8">
        <w:t xml:space="preserve">’s </w:t>
      </w:r>
      <w:r w:rsidR="009E3F10">
        <w:t>implementation, the Exchange wil</w:t>
      </w:r>
      <w:r w:rsidR="00C77812">
        <w:t>l</w:t>
      </w:r>
      <w:r w:rsidR="009E3F10">
        <w:t xml:space="preserve"> have </w:t>
      </w:r>
      <w:r w:rsidR="00DB10EC">
        <w:t xml:space="preserve">already </w:t>
      </w:r>
      <w:r>
        <w:t xml:space="preserve">completed </w:t>
      </w:r>
      <w:r w:rsidR="009E3F10">
        <w:t xml:space="preserve">multiple </w:t>
      </w:r>
      <w:r>
        <w:t xml:space="preserve">matching sessions </w:t>
      </w:r>
      <w:r w:rsidR="00935CD9">
        <w:t xml:space="preserve">to migrate existing OI to </w:t>
      </w:r>
      <w:r>
        <w:t>EEX</w:t>
      </w:r>
      <w:r w:rsidR="00C44921">
        <w:t xml:space="preserve"> or </w:t>
      </w:r>
      <w:r w:rsidR="00935CD9">
        <w:t xml:space="preserve">Nodal.  </w:t>
      </w:r>
      <w:r>
        <w:t xml:space="preserve">The Exchange </w:t>
      </w:r>
      <w:r w:rsidR="003A5FEC">
        <w:t xml:space="preserve">has </w:t>
      </w:r>
      <w:r w:rsidR="000D39B8">
        <w:t xml:space="preserve">waived all execution fees for transactions in Energy Futures, </w:t>
      </w:r>
      <w:r>
        <w:t xml:space="preserve">and </w:t>
      </w:r>
      <w:r w:rsidR="000D39B8">
        <w:t xml:space="preserve">implemented a Rebate Program </w:t>
      </w:r>
      <w:r>
        <w:t xml:space="preserve">to reimburse </w:t>
      </w:r>
      <w:r w:rsidR="000D39B8">
        <w:t xml:space="preserve">market participants </w:t>
      </w:r>
      <w:r w:rsidR="00C44921">
        <w:t xml:space="preserve">for any </w:t>
      </w:r>
      <w:r>
        <w:t xml:space="preserve">clearing fees incurred when </w:t>
      </w:r>
      <w:r w:rsidR="000D39B8">
        <w:t xml:space="preserve">closing OI prior to April 1, 2020.  </w:t>
      </w:r>
      <w:r w:rsidR="00C44921">
        <w:t>As a result of these actions, t</w:t>
      </w:r>
      <w:r>
        <w:t xml:space="preserve">he Exchange has taken all </w:t>
      </w:r>
      <w:r w:rsidR="00040DB5">
        <w:t xml:space="preserve">reasonable </w:t>
      </w:r>
      <w:r>
        <w:t xml:space="preserve">steps to </w:t>
      </w:r>
      <w:r w:rsidR="00C44921">
        <w:t>allow</w:t>
      </w:r>
      <w:r w:rsidR="003A5FEC">
        <w:t xml:space="preserve"> </w:t>
      </w:r>
      <w:r w:rsidR="000D39B8">
        <w:t xml:space="preserve">market participants to </w:t>
      </w:r>
      <w:r w:rsidR="00040DB5">
        <w:t>transition their business with minimal to no cost</w:t>
      </w:r>
      <w:r w:rsidR="000D39B8">
        <w:t xml:space="preserve">.  </w:t>
      </w:r>
    </w:p>
    <w:p w:rsidR="000D39B8" w:rsidRDefault="000D39B8" w:rsidP="00C44921">
      <w:pPr>
        <w:pStyle w:val="Default"/>
        <w:ind w:firstLine="1310"/>
      </w:pPr>
    </w:p>
    <w:p w:rsidR="00C44921" w:rsidRDefault="00935CD9" w:rsidP="00C44921">
      <w:pPr>
        <w:pStyle w:val="Default"/>
        <w:ind w:firstLine="1310"/>
      </w:pPr>
      <w:r>
        <w:t xml:space="preserve">For those market participants that </w:t>
      </w:r>
      <w:r w:rsidR="00C44921">
        <w:t>cho</w:t>
      </w:r>
      <w:r w:rsidR="00513711">
        <w:t>o</w:t>
      </w:r>
      <w:r w:rsidR="00C44921">
        <w:t xml:space="preserve">se to remain on the </w:t>
      </w:r>
      <w:r w:rsidR="00954935">
        <w:t xml:space="preserve">platform </w:t>
      </w:r>
      <w:r w:rsidR="00C44921">
        <w:t>after April 1</w:t>
      </w:r>
      <w:r w:rsidR="00342CD2">
        <w:t>, 2020</w:t>
      </w:r>
      <w:r w:rsidR="00C44921">
        <w:t xml:space="preserve">, </w:t>
      </w:r>
      <w:r>
        <w:t xml:space="preserve">the Exchange </w:t>
      </w:r>
      <w:r w:rsidR="00040DB5">
        <w:t>believes it reasonable</w:t>
      </w:r>
      <w:r w:rsidR="00B12F6F">
        <w:t xml:space="preserve"> to </w:t>
      </w:r>
      <w:r w:rsidR="00342CD2">
        <w:t xml:space="preserve">collect an Open Interest Fee in order to defray the </w:t>
      </w:r>
      <w:r>
        <w:t xml:space="preserve">cost of </w:t>
      </w:r>
      <w:r w:rsidR="00040DB5">
        <w:t xml:space="preserve">maintaining and </w:t>
      </w:r>
      <w:r w:rsidR="0067692D">
        <w:t>operating a</w:t>
      </w:r>
      <w:r>
        <w:t xml:space="preserve"> platform</w:t>
      </w:r>
      <w:r w:rsidR="00040DB5">
        <w:t xml:space="preserve"> with little to no business being conducted</w:t>
      </w:r>
      <w:r>
        <w:t>.</w:t>
      </w:r>
      <w:r w:rsidR="00C03544">
        <w:rPr>
          <w:rStyle w:val="FootnoteReference"/>
        </w:rPr>
        <w:footnoteReference w:id="5"/>
      </w:r>
      <w:r>
        <w:t xml:space="preserve"> </w:t>
      </w:r>
      <w:r w:rsidR="00003013">
        <w:t xml:space="preserve"> </w:t>
      </w:r>
      <w:r w:rsidR="00DB10EC">
        <w:t xml:space="preserve">The Exchange </w:t>
      </w:r>
      <w:r w:rsidR="00376C8D">
        <w:t xml:space="preserve">believes the </w:t>
      </w:r>
      <w:r w:rsidR="00040044">
        <w:t xml:space="preserve">Open Interest </w:t>
      </w:r>
      <w:r w:rsidR="003A5FEC">
        <w:t>Fee</w:t>
      </w:r>
      <w:r w:rsidR="00040044">
        <w:t xml:space="preserve"> </w:t>
      </w:r>
      <w:r w:rsidR="00376C8D">
        <w:t xml:space="preserve">complies with the </w:t>
      </w:r>
      <w:r w:rsidR="00DB10EC">
        <w:t xml:space="preserve">Core Principles </w:t>
      </w:r>
      <w:r w:rsidR="00376C8D">
        <w:t xml:space="preserve">and the Act.  In particular, the </w:t>
      </w:r>
      <w:r w:rsidR="00040044">
        <w:t xml:space="preserve">Open Interest </w:t>
      </w:r>
      <w:r w:rsidR="003A5FEC">
        <w:t xml:space="preserve">Fee </w:t>
      </w:r>
      <w:r w:rsidR="00376C8D">
        <w:t xml:space="preserve">complies with Core Principle 2 (Compliance with Rules) and Core Principle 7 (Availability of General Information).  </w:t>
      </w:r>
      <w:r w:rsidR="00A93FB1">
        <w:t>T</w:t>
      </w:r>
      <w:r w:rsidR="00376C8D">
        <w:t xml:space="preserve">he </w:t>
      </w:r>
      <w:r w:rsidR="00040044">
        <w:t xml:space="preserve">Open Interest </w:t>
      </w:r>
      <w:r w:rsidR="003A5FEC">
        <w:t xml:space="preserve">Fee </w:t>
      </w:r>
      <w:r w:rsidR="00416ACD">
        <w:t xml:space="preserve">complies </w:t>
      </w:r>
      <w:r w:rsidR="00084B2A">
        <w:t>with §38.</w:t>
      </w:r>
      <w:r w:rsidR="00376C8D">
        <w:t>1</w:t>
      </w:r>
      <w:r w:rsidR="00084B2A">
        <w:t>51</w:t>
      </w:r>
      <w:r w:rsidR="00050F61">
        <w:t xml:space="preserve"> of the Commission’s Regulations</w:t>
      </w:r>
      <w:r w:rsidR="00084B2A">
        <w:t xml:space="preserve">, </w:t>
      </w:r>
      <w:r w:rsidR="00416ACD">
        <w:t xml:space="preserve">which requires a DCM to </w:t>
      </w:r>
      <w:r w:rsidR="00084B2A">
        <w:t xml:space="preserve">provide its members with impartial access to its markets and services.  Here, the Exchange is implementing a fee for </w:t>
      </w:r>
      <w:r w:rsidR="00B56991">
        <w:t xml:space="preserve">all </w:t>
      </w:r>
      <w:r w:rsidR="00084B2A">
        <w:t xml:space="preserve">market participants </w:t>
      </w:r>
      <w:r w:rsidR="00B56991">
        <w:t xml:space="preserve">that continue to have </w:t>
      </w:r>
      <w:r w:rsidR="00084B2A">
        <w:t xml:space="preserve">OI remaining on the platform. </w:t>
      </w:r>
      <w:r w:rsidR="00B56991">
        <w:t xml:space="preserve"> </w:t>
      </w:r>
      <w:r w:rsidR="00C44921">
        <w:t xml:space="preserve">The Exchange anticipates this being a small number of market participants, as most will have taken advantage of the </w:t>
      </w:r>
      <w:r w:rsidR="00040DB5">
        <w:t xml:space="preserve">aforementioned </w:t>
      </w:r>
      <w:r w:rsidR="00C44921">
        <w:t>opportunities afforded by the Exchange to close their OI.</w:t>
      </w:r>
      <w:r w:rsidR="00513711">
        <w:rPr>
          <w:rStyle w:val="FootnoteReference"/>
        </w:rPr>
        <w:footnoteReference w:id="6"/>
      </w:r>
      <w:r w:rsidR="00C44921">
        <w:t xml:space="preserve">  </w:t>
      </w:r>
    </w:p>
    <w:p w:rsidR="00C44921" w:rsidRDefault="00C44921" w:rsidP="003F166E">
      <w:pPr>
        <w:pStyle w:val="Default"/>
        <w:ind w:firstLine="1310"/>
      </w:pPr>
    </w:p>
    <w:p w:rsidR="00F37371" w:rsidRDefault="00416ACD" w:rsidP="003F166E">
      <w:pPr>
        <w:pStyle w:val="Default"/>
        <w:ind w:firstLine="1310"/>
      </w:pPr>
      <w:r>
        <w:t>As detailed in the preamble to the final rule</w:t>
      </w:r>
      <w:r w:rsidR="00A85DA2">
        <w:t xml:space="preserve"> adopting</w:t>
      </w:r>
      <w:r>
        <w:t xml:space="preserve"> Part 38</w:t>
      </w:r>
      <w:r w:rsidR="00A85DA2">
        <w:t xml:space="preserve"> in its current form</w:t>
      </w:r>
      <w:r>
        <w:t xml:space="preserve">, the Commission noted that a DCM must provide its members, market participants and independent software vendors </w:t>
      </w:r>
      <w:r w:rsidR="00F37371">
        <w:t xml:space="preserve">(“ISVs”) </w:t>
      </w:r>
      <w:r>
        <w:t xml:space="preserve">impartial access to its markets and services.  </w:t>
      </w:r>
      <w:r w:rsidR="00F37371">
        <w:t xml:space="preserve">Impartial access means 1- access criteria that </w:t>
      </w:r>
      <w:r>
        <w:t>are impartial, transparent, and applied in a non-discriminatory manner</w:t>
      </w:r>
      <w:r w:rsidR="00F37371">
        <w:t>, and 2- fee structures that are comparable for members, market participants, and ISVs, receiving equal access to, or services from, the Exchange</w:t>
      </w:r>
      <w:r>
        <w:t>.</w:t>
      </w:r>
      <w:r w:rsidR="00571E47">
        <w:rPr>
          <w:rStyle w:val="FootnoteReference"/>
        </w:rPr>
        <w:footnoteReference w:id="7"/>
      </w:r>
      <w:r>
        <w:t xml:space="preserve">  </w:t>
      </w:r>
      <w:r w:rsidR="00040044">
        <w:t xml:space="preserve"> </w:t>
      </w:r>
    </w:p>
    <w:p w:rsidR="00F37371" w:rsidRDefault="00F37371" w:rsidP="003F166E">
      <w:pPr>
        <w:pStyle w:val="Default"/>
        <w:ind w:firstLine="1310"/>
      </w:pPr>
    </w:p>
    <w:p w:rsidR="00084B2A" w:rsidRDefault="00416ACD" w:rsidP="003F166E">
      <w:pPr>
        <w:pStyle w:val="Default"/>
        <w:ind w:firstLine="1310"/>
      </w:pPr>
      <w:r>
        <w:t xml:space="preserve">Here, the </w:t>
      </w:r>
      <w:r w:rsidR="00040044">
        <w:t xml:space="preserve">Open Interest </w:t>
      </w:r>
      <w:r w:rsidR="003A5FEC">
        <w:t xml:space="preserve">Fee </w:t>
      </w:r>
      <w:r>
        <w:t>will apply to all market participants</w:t>
      </w:r>
      <w:r w:rsidR="00F37371">
        <w:t xml:space="preserve"> with OI</w:t>
      </w:r>
      <w:r w:rsidR="00571E47">
        <w:t>, regardless of their membership category</w:t>
      </w:r>
      <w:r>
        <w:t xml:space="preserve">.  </w:t>
      </w:r>
      <w:r w:rsidR="00571E47">
        <w:t xml:space="preserve">NFX is implementing the </w:t>
      </w:r>
      <w:r w:rsidR="003A5FEC">
        <w:t xml:space="preserve">fee </w:t>
      </w:r>
      <w:r>
        <w:t xml:space="preserve">as part of a rule change certified </w:t>
      </w:r>
      <w:r w:rsidR="00956F49">
        <w:t xml:space="preserve">pursuant to Part 40 of the </w:t>
      </w:r>
      <w:r>
        <w:t>Commission</w:t>
      </w:r>
      <w:r w:rsidR="00956F49">
        <w:t xml:space="preserve">’s Regulations </w:t>
      </w:r>
      <w:r w:rsidR="00050F61">
        <w:t xml:space="preserve">well in advance of </w:t>
      </w:r>
      <w:r>
        <w:t>its intended implementation</w:t>
      </w:r>
      <w:r w:rsidR="00571E47">
        <w:t xml:space="preserve">.  By assessing the fee against </w:t>
      </w:r>
      <w:r w:rsidR="00956F49">
        <w:t xml:space="preserve">only </w:t>
      </w:r>
      <w:r w:rsidR="00571E47">
        <w:t xml:space="preserve">those market participants that continue to hold OI, the Exchange is identifying all market participants that are </w:t>
      </w:r>
      <w:r w:rsidR="00F37371">
        <w:t>continuing to use the platform</w:t>
      </w:r>
      <w:r w:rsidR="003A5FEC">
        <w:t>,</w:t>
      </w:r>
      <w:r w:rsidR="00F37371">
        <w:t xml:space="preserve"> deriving benefits from its continued operation</w:t>
      </w:r>
      <w:r w:rsidR="003A5FEC">
        <w:t>,</w:t>
      </w:r>
      <w:r w:rsidR="00132E0A">
        <w:t xml:space="preserve"> and charging them </w:t>
      </w:r>
      <w:r w:rsidR="00040044">
        <w:t xml:space="preserve">accordingly </w:t>
      </w:r>
      <w:r w:rsidR="00050F61">
        <w:t xml:space="preserve">for </w:t>
      </w:r>
      <w:r w:rsidR="00956F49">
        <w:t>those benefits</w:t>
      </w:r>
      <w:r w:rsidR="00F37371">
        <w:t xml:space="preserve">.  Furthermore, the </w:t>
      </w:r>
      <w:r w:rsidR="00040044">
        <w:t xml:space="preserve">Open Interest </w:t>
      </w:r>
      <w:r w:rsidR="003A5FEC">
        <w:t xml:space="preserve">Fee </w:t>
      </w:r>
      <w:r w:rsidR="00F37371">
        <w:t xml:space="preserve">will be identical for </w:t>
      </w:r>
      <w:r w:rsidR="00956F49">
        <w:t xml:space="preserve">all </w:t>
      </w:r>
      <w:r w:rsidR="00F37371">
        <w:t>members and market participants holding OI</w:t>
      </w:r>
      <w:r w:rsidR="00D362F6">
        <w:t>, as the cost incurred by the Exchange is the same regardless of the category of market participant continuing to hold OI on the platform</w:t>
      </w:r>
      <w:r w:rsidR="00F37371">
        <w:t>.</w:t>
      </w:r>
      <w:r w:rsidR="00F37371">
        <w:rPr>
          <w:rStyle w:val="FootnoteReference"/>
        </w:rPr>
        <w:footnoteReference w:id="8"/>
      </w:r>
      <w:r w:rsidR="00F37371">
        <w:t xml:space="preserve">  </w:t>
      </w:r>
      <w:r w:rsidR="003A5FEC">
        <w:t xml:space="preserve"> </w:t>
      </w:r>
    </w:p>
    <w:p w:rsidR="00084B2A" w:rsidRDefault="00084B2A" w:rsidP="003F166E">
      <w:pPr>
        <w:pStyle w:val="Default"/>
        <w:ind w:firstLine="1310"/>
      </w:pPr>
    </w:p>
    <w:p w:rsidR="00231013" w:rsidRDefault="00973C5D" w:rsidP="003F166E">
      <w:pPr>
        <w:pStyle w:val="Default"/>
        <w:ind w:firstLine="1310"/>
      </w:pPr>
      <w:r w:rsidRPr="00043462">
        <w:t xml:space="preserve">Consistent with Core Principle 7 - Availability of General Information, the Exchange will post general information, including the NFX Rulebook as amended herein, on its website: </w:t>
      </w:r>
      <w:hyperlink r:id="rId12" w:history="1">
        <w:r w:rsidRPr="00043462">
          <w:rPr>
            <w:rStyle w:val="Hyperlink"/>
          </w:rPr>
          <w:t>business.nasdaq.com/futures</w:t>
        </w:r>
      </w:hyperlink>
      <w:r w:rsidRPr="00043462">
        <w:t xml:space="preserve">. </w:t>
      </w:r>
    </w:p>
    <w:p w:rsidR="0095591A" w:rsidRDefault="0095591A" w:rsidP="0095591A">
      <w:pPr>
        <w:pStyle w:val="NoSpacing"/>
        <w:ind w:firstLine="1310"/>
        <w:rPr>
          <w:rFonts w:ascii="Times New Roman" w:eastAsia="Times New Roman" w:hAnsi="Times New Roman" w:cs="Times New Roman"/>
          <w:color w:val="000000"/>
          <w:sz w:val="24"/>
          <w:szCs w:val="24"/>
        </w:rPr>
      </w:pPr>
    </w:p>
    <w:p w:rsidR="00973C5D" w:rsidRPr="00043462" w:rsidRDefault="00973C5D" w:rsidP="00973C5D">
      <w:pPr>
        <w:pStyle w:val="Default"/>
        <w:ind w:left="2620" w:firstLine="1310"/>
        <w:rPr>
          <w:b/>
          <w:bCs/>
          <w:color w:val="auto"/>
          <w:u w:val="single"/>
        </w:rPr>
      </w:pPr>
      <w:r w:rsidRPr="00043462">
        <w:rPr>
          <w:b/>
          <w:bCs/>
          <w:color w:val="auto"/>
          <w:u w:val="single"/>
        </w:rPr>
        <w:t xml:space="preserve">Certifications </w:t>
      </w:r>
    </w:p>
    <w:p w:rsidR="00973C5D" w:rsidRPr="00043462" w:rsidRDefault="00973C5D" w:rsidP="00973C5D">
      <w:pPr>
        <w:pStyle w:val="Default"/>
        <w:ind w:left="2620"/>
        <w:rPr>
          <w:color w:val="auto"/>
        </w:rPr>
      </w:pPr>
    </w:p>
    <w:p w:rsidR="00973C5D" w:rsidRPr="00043462" w:rsidRDefault="00973C5D" w:rsidP="007A0031">
      <w:pPr>
        <w:pStyle w:val="Default"/>
        <w:ind w:firstLine="1310"/>
        <w:rPr>
          <w:spacing w:val="-6"/>
        </w:rPr>
      </w:pPr>
      <w:r w:rsidRPr="00043462">
        <w:t>The Exchange hereby certifies that the rule amendment set forth herein compl</w:t>
      </w:r>
      <w:r w:rsidR="009047A0">
        <w:t>ies</w:t>
      </w:r>
      <w:r w:rsidRPr="00043462">
        <w:t xml:space="preserve"> with the Act and the Commission’s regulations thereunder. </w:t>
      </w:r>
      <w:r w:rsidR="00003340">
        <w:t xml:space="preserve"> </w:t>
      </w:r>
      <w:r w:rsidRPr="00043462">
        <w:t xml:space="preserve">The Exchange also certifies that notice of pending certification and a copy of this submission have been concurrently posted on the Exchange’s website: </w:t>
      </w:r>
      <w:hyperlink r:id="rId13" w:history="1">
        <w:r w:rsidRPr="00043462">
          <w:rPr>
            <w:rStyle w:val="Hyperlink"/>
          </w:rPr>
          <w:t>business.nasdaq.com/futures</w:t>
        </w:r>
      </w:hyperlink>
      <w:r w:rsidRPr="00043462">
        <w:t xml:space="preserve">.  If you require any additional information regarding this submission, please contact </w:t>
      </w:r>
      <w:r w:rsidR="00021DDA">
        <w:t>Aravind Menon</w:t>
      </w:r>
      <w:r w:rsidRPr="00043462">
        <w:t xml:space="preserve"> at (301) 978-84</w:t>
      </w:r>
      <w:r w:rsidR="00021DDA">
        <w:t>16</w:t>
      </w:r>
      <w:r w:rsidRPr="00043462">
        <w:t xml:space="preserve"> or </w:t>
      </w:r>
      <w:r w:rsidR="00021DDA">
        <w:t>aravind.menon@</w:t>
      </w:r>
      <w:r w:rsidRPr="00043462">
        <w:t xml:space="preserve">nasdaq.com. </w:t>
      </w:r>
      <w:r w:rsidR="00003340">
        <w:t xml:space="preserve"> </w:t>
      </w:r>
      <w:r w:rsidRPr="00043462">
        <w:t>Please refer to SR-NFX-20</w:t>
      </w:r>
      <w:r w:rsidR="00132E0A">
        <w:t>20</w:t>
      </w:r>
      <w:r w:rsidRPr="00043462">
        <w:t>-</w:t>
      </w:r>
      <w:r w:rsidR="00132E0A">
        <w:t>0</w:t>
      </w:r>
      <w:r w:rsidR="003A5FEC">
        <w:t>3</w:t>
      </w:r>
      <w:r w:rsidRPr="00043462">
        <w:t xml:space="preserve"> in any related correspondence. </w:t>
      </w:r>
    </w:p>
    <w:p w:rsidR="00973C5D" w:rsidRPr="00043462" w:rsidRDefault="00973C5D" w:rsidP="00973C5D">
      <w:pPr>
        <w:pStyle w:val="NoSpacing"/>
        <w:keepNext/>
        <w:rPr>
          <w:rFonts w:ascii="Times New Roman" w:eastAsia="Times New Roman" w:hAnsi="Times New Roman" w:cs="Times New Roman"/>
          <w:sz w:val="24"/>
          <w:szCs w:val="24"/>
        </w:rPr>
      </w:pPr>
    </w:p>
    <w:p w:rsidR="00973C5D" w:rsidRPr="00043462" w:rsidRDefault="00973C5D" w:rsidP="00973C5D">
      <w:pPr>
        <w:pStyle w:val="NoSpacing"/>
        <w:keepNext/>
        <w:rPr>
          <w:rFonts w:ascii="Times New Roman" w:eastAsia="Calibri" w:hAnsi="Times New Roman" w:cs="Times New Roman"/>
          <w:sz w:val="24"/>
          <w:szCs w:val="24"/>
        </w:rPr>
      </w:pPr>
    </w:p>
    <w:p w:rsidR="00450E80" w:rsidRPr="000011A2" w:rsidRDefault="00450E80" w:rsidP="00450E80">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450E80" w:rsidRDefault="00450E80" w:rsidP="00450E80">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4450983B" wp14:editId="62ECF7A8">
            <wp:extent cx="1550788" cy="657225"/>
            <wp:effectExtent l="0" t="0" r="0" b="0"/>
            <wp:docPr id="2" name="Picture 2"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rsidR="00450E80" w:rsidRPr="0011341E" w:rsidRDefault="00450E80" w:rsidP="00450E80">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rsidR="00973C5D" w:rsidRPr="00043462" w:rsidRDefault="00450E80" w:rsidP="00450E80">
      <w:pPr>
        <w:pStyle w:val="NoSpacing"/>
        <w:ind w:left="2880" w:firstLine="720"/>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rsidR="00973C5D" w:rsidRPr="00043462" w:rsidRDefault="00973C5D" w:rsidP="00973C5D">
      <w:pPr>
        <w:pStyle w:val="NoSpacing"/>
        <w:rPr>
          <w:rFonts w:ascii="Times New Roman" w:eastAsia="Calibri" w:hAnsi="Times New Roman" w:cs="Times New Roman"/>
          <w:sz w:val="24"/>
          <w:szCs w:val="24"/>
        </w:rPr>
      </w:pPr>
    </w:p>
    <w:p w:rsidR="00973C5D" w:rsidRPr="00043462" w:rsidRDefault="00973C5D" w:rsidP="00973C5D">
      <w:pPr>
        <w:pStyle w:val="NoSpacing"/>
        <w:rPr>
          <w:rFonts w:ascii="Times New Roman" w:eastAsia="Calibri" w:hAnsi="Times New Roman" w:cs="Times New Roman"/>
          <w:sz w:val="24"/>
          <w:szCs w:val="24"/>
        </w:rPr>
      </w:pPr>
    </w:p>
    <w:p w:rsidR="00973C5D" w:rsidRDefault="00F10B5B" w:rsidP="00973C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Attachment:   </w:t>
      </w:r>
      <w:r w:rsidR="00B168E1">
        <w:rPr>
          <w:rFonts w:ascii="Times New Roman" w:hAnsi="Times New Roman" w:cs="Times New Roman"/>
          <w:sz w:val="24"/>
          <w:szCs w:val="24"/>
        </w:rPr>
        <w:t>Nasdaq Futures Fee Schedule</w:t>
      </w:r>
    </w:p>
    <w:sectPr w:rsidR="00973C5D" w:rsidSect="00E12802">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E16" w:rsidRDefault="00F73E16" w:rsidP="0008423C">
      <w:pPr>
        <w:spacing w:after="0" w:line="240" w:lineRule="auto"/>
      </w:pPr>
      <w:r>
        <w:separator/>
      </w:r>
    </w:p>
  </w:endnote>
  <w:endnote w:type="continuationSeparator" w:id="0">
    <w:p w:rsidR="00F73E16" w:rsidRDefault="00F73E16"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E16" w:rsidRDefault="00F73E16" w:rsidP="0008423C">
      <w:pPr>
        <w:spacing w:after="0" w:line="240" w:lineRule="auto"/>
      </w:pPr>
      <w:r>
        <w:separator/>
      </w:r>
    </w:p>
  </w:footnote>
  <w:footnote w:type="continuationSeparator" w:id="0">
    <w:p w:rsidR="00F73E16" w:rsidRDefault="00F73E16" w:rsidP="0008423C">
      <w:pPr>
        <w:spacing w:after="0" w:line="240" w:lineRule="auto"/>
      </w:pPr>
      <w:r>
        <w:continuationSeparator/>
      </w:r>
    </w:p>
  </w:footnote>
  <w:footnote w:id="1">
    <w:p w:rsidR="00306BEA" w:rsidRPr="000F390F" w:rsidRDefault="00306BEA" w:rsidP="004D1B27">
      <w:pPr>
        <w:pStyle w:val="FootnoteText"/>
        <w:ind w:left="720" w:hanging="720"/>
        <w:rPr>
          <w:rFonts w:ascii="Times New Roman" w:hAnsi="Times New Roman" w:cs="Times New Roman"/>
        </w:rPr>
      </w:pPr>
      <w:r w:rsidRPr="000F390F">
        <w:rPr>
          <w:rStyle w:val="FootnoteReference"/>
          <w:rFonts w:ascii="Times New Roman" w:hAnsi="Times New Roman" w:cs="Times New Roman"/>
        </w:rPr>
        <w:footnoteRef/>
      </w:r>
      <w:r w:rsidRPr="000F390F">
        <w:rPr>
          <w:rFonts w:ascii="Times New Roman" w:hAnsi="Times New Roman" w:cs="Times New Roman"/>
        </w:rPr>
        <w:t xml:space="preserve"> </w:t>
      </w:r>
      <w:r w:rsidRPr="000F390F">
        <w:rPr>
          <w:rFonts w:ascii="Times New Roman" w:hAnsi="Times New Roman" w:cs="Times New Roman"/>
        </w:rPr>
        <w:tab/>
        <w:t xml:space="preserve">Any market participant that is either unwilling, or unable, to move their OI to Nodal </w:t>
      </w:r>
      <w:r w:rsidR="00E07C96" w:rsidRPr="000F390F">
        <w:rPr>
          <w:rFonts w:ascii="Times New Roman" w:hAnsi="Times New Roman" w:cs="Times New Roman"/>
        </w:rPr>
        <w:t xml:space="preserve">has </w:t>
      </w:r>
      <w:r w:rsidRPr="000F390F">
        <w:rPr>
          <w:rFonts w:ascii="Times New Roman" w:hAnsi="Times New Roman" w:cs="Times New Roman"/>
        </w:rPr>
        <w:t xml:space="preserve">the option to close their OI on NFX and establish positions </w:t>
      </w:r>
      <w:r w:rsidR="0010604D" w:rsidRPr="000F390F">
        <w:rPr>
          <w:rFonts w:ascii="Times New Roman" w:hAnsi="Times New Roman" w:cs="Times New Roman"/>
        </w:rPr>
        <w:t xml:space="preserve">on </w:t>
      </w:r>
      <w:r w:rsidR="00E07C96" w:rsidRPr="000F390F">
        <w:rPr>
          <w:rFonts w:ascii="Times New Roman" w:hAnsi="Times New Roman" w:cs="Times New Roman"/>
        </w:rPr>
        <w:t>another D</w:t>
      </w:r>
      <w:r w:rsidR="00CA247C">
        <w:rPr>
          <w:rFonts w:ascii="Times New Roman" w:hAnsi="Times New Roman" w:cs="Times New Roman"/>
        </w:rPr>
        <w:t xml:space="preserve">esignated </w:t>
      </w:r>
      <w:r w:rsidR="00E07C96" w:rsidRPr="000F390F">
        <w:rPr>
          <w:rFonts w:ascii="Times New Roman" w:hAnsi="Times New Roman" w:cs="Times New Roman"/>
        </w:rPr>
        <w:t>C</w:t>
      </w:r>
      <w:r w:rsidR="00CA247C">
        <w:rPr>
          <w:rFonts w:ascii="Times New Roman" w:hAnsi="Times New Roman" w:cs="Times New Roman"/>
        </w:rPr>
        <w:t xml:space="preserve">ontract </w:t>
      </w:r>
      <w:r w:rsidR="00E07C96" w:rsidRPr="000F390F">
        <w:rPr>
          <w:rFonts w:ascii="Times New Roman" w:hAnsi="Times New Roman" w:cs="Times New Roman"/>
        </w:rPr>
        <w:t>M</w:t>
      </w:r>
      <w:r w:rsidR="00CA247C">
        <w:rPr>
          <w:rFonts w:ascii="Times New Roman" w:hAnsi="Times New Roman" w:cs="Times New Roman"/>
        </w:rPr>
        <w:t>arket</w:t>
      </w:r>
      <w:r w:rsidRPr="000F390F">
        <w:rPr>
          <w:rFonts w:ascii="Times New Roman" w:hAnsi="Times New Roman" w:cs="Times New Roman"/>
        </w:rPr>
        <w:t xml:space="preserve">.  </w:t>
      </w:r>
    </w:p>
  </w:footnote>
  <w:footnote w:id="2">
    <w:p w:rsidR="00416BDB" w:rsidRPr="000F390F" w:rsidRDefault="00416BDB" w:rsidP="00E108AF">
      <w:pPr>
        <w:pStyle w:val="FootnoteText"/>
        <w:ind w:left="720" w:hanging="720"/>
        <w:rPr>
          <w:rFonts w:ascii="Times New Roman" w:hAnsi="Times New Roman" w:cs="Times New Roman"/>
        </w:rPr>
      </w:pPr>
      <w:r w:rsidRPr="000F390F">
        <w:rPr>
          <w:rStyle w:val="FootnoteReference"/>
          <w:rFonts w:ascii="Times New Roman" w:hAnsi="Times New Roman" w:cs="Times New Roman"/>
        </w:rPr>
        <w:footnoteRef/>
      </w:r>
      <w:r w:rsidRPr="000F390F">
        <w:rPr>
          <w:rFonts w:ascii="Times New Roman" w:hAnsi="Times New Roman" w:cs="Times New Roman"/>
        </w:rPr>
        <w:t xml:space="preserve"> </w:t>
      </w:r>
      <w:r w:rsidRPr="000F390F">
        <w:rPr>
          <w:rFonts w:ascii="Times New Roman" w:hAnsi="Times New Roman" w:cs="Times New Roman"/>
        </w:rPr>
        <w:tab/>
        <w:t>See SR-NFX-2019-34</w:t>
      </w:r>
      <w:r w:rsidR="00E108AF" w:rsidRPr="000F390F">
        <w:rPr>
          <w:rFonts w:ascii="Times New Roman" w:hAnsi="Times New Roman" w:cs="Times New Roman"/>
        </w:rPr>
        <w:t xml:space="preserve">, rule certification eliminating execution fees for all transactions, with the exception of Tanker and Dry Freight futures.  </w:t>
      </w:r>
    </w:p>
    <w:p w:rsidR="00C77812" w:rsidRPr="000F390F" w:rsidRDefault="00C77812">
      <w:pPr>
        <w:pStyle w:val="FootnoteText"/>
        <w:rPr>
          <w:rFonts w:ascii="Times New Roman" w:hAnsi="Times New Roman" w:cs="Times New Roman"/>
        </w:rPr>
      </w:pPr>
    </w:p>
  </w:footnote>
  <w:footnote w:id="3">
    <w:p w:rsidR="00B97A8F" w:rsidRPr="000F390F" w:rsidRDefault="00B97A8F">
      <w:pPr>
        <w:pStyle w:val="FootnoteText"/>
        <w:rPr>
          <w:rFonts w:ascii="Times New Roman" w:hAnsi="Times New Roman" w:cs="Times New Roman"/>
        </w:rPr>
      </w:pPr>
      <w:r w:rsidRPr="000F390F">
        <w:rPr>
          <w:rStyle w:val="FootnoteReference"/>
          <w:rFonts w:ascii="Times New Roman" w:hAnsi="Times New Roman" w:cs="Times New Roman"/>
        </w:rPr>
        <w:footnoteRef/>
      </w:r>
      <w:r w:rsidRPr="000F390F">
        <w:rPr>
          <w:rFonts w:ascii="Times New Roman" w:hAnsi="Times New Roman" w:cs="Times New Roman"/>
        </w:rPr>
        <w:t xml:space="preserve"> </w:t>
      </w:r>
      <w:r w:rsidRPr="000F390F">
        <w:rPr>
          <w:rFonts w:ascii="Times New Roman" w:hAnsi="Times New Roman" w:cs="Times New Roman"/>
        </w:rPr>
        <w:tab/>
        <w:t xml:space="preserve">See SR-NFX-2020-02, rule certification implementing the Energy Futures Clearing Fee Rebate Program. </w:t>
      </w:r>
    </w:p>
    <w:p w:rsidR="002F23EE" w:rsidRPr="000F390F" w:rsidRDefault="002F23EE">
      <w:pPr>
        <w:pStyle w:val="FootnoteText"/>
        <w:rPr>
          <w:rFonts w:ascii="Times New Roman" w:hAnsi="Times New Roman" w:cs="Times New Roman"/>
        </w:rPr>
      </w:pPr>
    </w:p>
  </w:footnote>
  <w:footnote w:id="4">
    <w:p w:rsidR="002F23EE" w:rsidRPr="000F390F" w:rsidRDefault="002F23EE" w:rsidP="002F23EE">
      <w:pPr>
        <w:pStyle w:val="FootnoteText"/>
        <w:ind w:left="720" w:hanging="720"/>
        <w:rPr>
          <w:rFonts w:ascii="Times New Roman" w:hAnsi="Times New Roman" w:cs="Times New Roman"/>
        </w:rPr>
      </w:pPr>
      <w:r w:rsidRPr="000F390F">
        <w:rPr>
          <w:rStyle w:val="FootnoteReference"/>
          <w:rFonts w:ascii="Times New Roman" w:hAnsi="Times New Roman" w:cs="Times New Roman"/>
        </w:rPr>
        <w:footnoteRef/>
      </w:r>
      <w:r w:rsidRPr="000F390F">
        <w:rPr>
          <w:rFonts w:ascii="Times New Roman" w:hAnsi="Times New Roman" w:cs="Times New Roman"/>
        </w:rPr>
        <w:t xml:space="preserve"> </w:t>
      </w:r>
      <w:r w:rsidRPr="000F390F">
        <w:rPr>
          <w:rFonts w:ascii="Times New Roman" w:hAnsi="Times New Roman" w:cs="Times New Roman"/>
        </w:rPr>
        <w:tab/>
        <w:t xml:space="preserve">The Open Interest Fee </w:t>
      </w:r>
      <w:r w:rsidR="003A49FA" w:rsidRPr="000F390F">
        <w:rPr>
          <w:rFonts w:ascii="Times New Roman" w:hAnsi="Times New Roman" w:cs="Times New Roman"/>
        </w:rPr>
        <w:t xml:space="preserve">of $20,000 </w:t>
      </w:r>
      <w:r w:rsidRPr="000F390F">
        <w:rPr>
          <w:rFonts w:ascii="Times New Roman" w:hAnsi="Times New Roman" w:cs="Times New Roman"/>
        </w:rPr>
        <w:t xml:space="preserve">will be assessed at the end of each month. </w:t>
      </w:r>
      <w:r w:rsidR="0010604D" w:rsidRPr="000F390F">
        <w:rPr>
          <w:rFonts w:ascii="Times New Roman" w:hAnsi="Times New Roman" w:cs="Times New Roman"/>
        </w:rPr>
        <w:t xml:space="preserve"> </w:t>
      </w:r>
      <w:r w:rsidR="003A49FA" w:rsidRPr="000F390F">
        <w:rPr>
          <w:rFonts w:ascii="Times New Roman" w:hAnsi="Times New Roman" w:cs="Times New Roman"/>
        </w:rPr>
        <w:t>T</w:t>
      </w:r>
      <w:r w:rsidRPr="000F390F">
        <w:rPr>
          <w:rFonts w:ascii="Times New Roman" w:hAnsi="Times New Roman" w:cs="Times New Roman"/>
        </w:rPr>
        <w:t xml:space="preserve">he Exchange will </w:t>
      </w:r>
      <w:r w:rsidR="003A49FA" w:rsidRPr="000F390F">
        <w:rPr>
          <w:rFonts w:ascii="Times New Roman" w:hAnsi="Times New Roman" w:cs="Times New Roman"/>
        </w:rPr>
        <w:t xml:space="preserve">implement the fee in a graduated fashion with market participants holding OI in April receiving a 75% discount on their initial fee.  Market participants holding OI in May and June will receive 50% and 25% discounts, respectively.  </w:t>
      </w:r>
      <w:r w:rsidR="004E1EE1" w:rsidRPr="000F390F">
        <w:rPr>
          <w:rFonts w:ascii="Times New Roman" w:hAnsi="Times New Roman" w:cs="Times New Roman"/>
        </w:rPr>
        <w:t xml:space="preserve">In July of 2020, and each month thereafter, the Exchange will assess the Open Interest Fee at its full amount of $20,000.  </w:t>
      </w:r>
      <w:r w:rsidR="00954935" w:rsidRPr="000F390F">
        <w:rPr>
          <w:rFonts w:ascii="Times New Roman" w:hAnsi="Times New Roman" w:cs="Times New Roman"/>
        </w:rPr>
        <w:t xml:space="preserve">Market participants will not be assessed an Open Interest Fee for any month during which all OI is closed.  </w:t>
      </w:r>
    </w:p>
  </w:footnote>
  <w:footnote w:id="5">
    <w:p w:rsidR="00C03544" w:rsidRPr="000F390F" w:rsidRDefault="00C03544" w:rsidP="00C03544">
      <w:pPr>
        <w:pStyle w:val="FootnoteText"/>
        <w:ind w:left="720" w:hanging="720"/>
        <w:rPr>
          <w:rFonts w:ascii="Times New Roman" w:hAnsi="Times New Roman" w:cs="Times New Roman"/>
        </w:rPr>
      </w:pPr>
      <w:r w:rsidRPr="000F390F">
        <w:rPr>
          <w:rStyle w:val="FootnoteReference"/>
          <w:rFonts w:ascii="Times New Roman" w:hAnsi="Times New Roman" w:cs="Times New Roman"/>
        </w:rPr>
        <w:footnoteRef/>
      </w:r>
      <w:r w:rsidRPr="000F390F">
        <w:rPr>
          <w:rFonts w:ascii="Times New Roman" w:hAnsi="Times New Roman" w:cs="Times New Roman"/>
        </w:rPr>
        <w:t xml:space="preserve"> </w:t>
      </w:r>
      <w:r w:rsidRPr="000F390F">
        <w:rPr>
          <w:rFonts w:ascii="Times New Roman" w:hAnsi="Times New Roman" w:cs="Times New Roman"/>
        </w:rPr>
        <w:tab/>
        <w:t>The Exchange reserves the right to waive the Open Interest Fee for any market participant making a good faith effort to close their OI by the end of the calendar month.</w:t>
      </w:r>
      <w:r w:rsidR="00B37E64" w:rsidRPr="000F390F">
        <w:rPr>
          <w:rFonts w:ascii="Times New Roman" w:hAnsi="Times New Roman" w:cs="Times New Roman"/>
        </w:rPr>
        <w:t xml:space="preserve">  </w:t>
      </w:r>
    </w:p>
    <w:p w:rsidR="00C03544" w:rsidRPr="000F390F" w:rsidRDefault="00C03544" w:rsidP="00C03544">
      <w:pPr>
        <w:pStyle w:val="FootnoteText"/>
        <w:ind w:left="720" w:hanging="720"/>
        <w:rPr>
          <w:rFonts w:ascii="Times New Roman" w:hAnsi="Times New Roman" w:cs="Times New Roman"/>
        </w:rPr>
      </w:pPr>
    </w:p>
  </w:footnote>
  <w:footnote w:id="6">
    <w:p w:rsidR="00513711" w:rsidRPr="000F390F" w:rsidRDefault="00513711" w:rsidP="00513711">
      <w:pPr>
        <w:pStyle w:val="FootnoteText"/>
        <w:ind w:left="720" w:hanging="720"/>
        <w:rPr>
          <w:rFonts w:ascii="Times New Roman" w:hAnsi="Times New Roman" w:cs="Times New Roman"/>
        </w:rPr>
      </w:pPr>
      <w:r w:rsidRPr="000F390F">
        <w:rPr>
          <w:rStyle w:val="FootnoteReference"/>
          <w:rFonts w:ascii="Times New Roman" w:hAnsi="Times New Roman" w:cs="Times New Roman"/>
        </w:rPr>
        <w:footnoteRef/>
      </w:r>
      <w:r w:rsidRPr="000F390F">
        <w:rPr>
          <w:rFonts w:ascii="Times New Roman" w:hAnsi="Times New Roman" w:cs="Times New Roman"/>
        </w:rPr>
        <w:t xml:space="preserve"> </w:t>
      </w:r>
      <w:r w:rsidRPr="000F390F">
        <w:rPr>
          <w:rFonts w:ascii="Times New Roman" w:hAnsi="Times New Roman" w:cs="Times New Roman"/>
        </w:rPr>
        <w:tab/>
        <w:t>The Open Interest Fee has been set at an amount that will, in the Exch</w:t>
      </w:r>
      <w:r w:rsidR="000F390F">
        <w:rPr>
          <w:rFonts w:ascii="Times New Roman" w:hAnsi="Times New Roman" w:cs="Times New Roman"/>
        </w:rPr>
        <w:t>a</w:t>
      </w:r>
      <w:r w:rsidRPr="000F390F">
        <w:rPr>
          <w:rFonts w:ascii="Times New Roman" w:hAnsi="Times New Roman" w:cs="Times New Roman"/>
        </w:rPr>
        <w:t xml:space="preserve">nge’s best estimation, cover a </w:t>
      </w:r>
      <w:r w:rsidR="000F390F">
        <w:rPr>
          <w:rFonts w:ascii="Times New Roman" w:hAnsi="Times New Roman" w:cs="Times New Roman"/>
        </w:rPr>
        <w:t xml:space="preserve">majority </w:t>
      </w:r>
      <w:r w:rsidRPr="000F390F">
        <w:rPr>
          <w:rFonts w:ascii="Times New Roman" w:hAnsi="Times New Roman" w:cs="Times New Roman"/>
        </w:rPr>
        <w:t>of the costs required to operate the Exchange.  In the event the number of market participants continuing to hold OI after April 1</w:t>
      </w:r>
      <w:r w:rsidRPr="000F390F">
        <w:rPr>
          <w:rFonts w:ascii="Times New Roman" w:hAnsi="Times New Roman" w:cs="Times New Roman"/>
          <w:vertAlign w:val="superscript"/>
        </w:rPr>
        <w:t>st</w:t>
      </w:r>
      <w:r w:rsidRPr="000F390F">
        <w:rPr>
          <w:rFonts w:ascii="Times New Roman" w:hAnsi="Times New Roman" w:cs="Times New Roman"/>
        </w:rPr>
        <w:t xml:space="preserve"> increases, or decreases, the Exchange would consider revising the Open Interest Fee accordingly.  </w:t>
      </w:r>
    </w:p>
    <w:p w:rsidR="00513711" w:rsidRPr="000F390F" w:rsidRDefault="00513711" w:rsidP="00513711">
      <w:pPr>
        <w:pStyle w:val="FootnoteText"/>
        <w:ind w:left="720" w:hanging="720"/>
        <w:rPr>
          <w:rFonts w:ascii="Times New Roman" w:hAnsi="Times New Roman" w:cs="Times New Roman"/>
        </w:rPr>
      </w:pPr>
    </w:p>
  </w:footnote>
  <w:footnote w:id="7">
    <w:p w:rsidR="00571E47" w:rsidRPr="000F390F" w:rsidRDefault="00571E47">
      <w:pPr>
        <w:pStyle w:val="FootnoteText"/>
        <w:rPr>
          <w:rFonts w:ascii="Times New Roman" w:hAnsi="Times New Roman" w:cs="Times New Roman"/>
        </w:rPr>
      </w:pPr>
      <w:r w:rsidRPr="000F390F">
        <w:rPr>
          <w:rStyle w:val="FootnoteReference"/>
          <w:rFonts w:ascii="Times New Roman" w:hAnsi="Times New Roman" w:cs="Times New Roman"/>
        </w:rPr>
        <w:footnoteRef/>
      </w:r>
      <w:r w:rsidRPr="000F390F">
        <w:rPr>
          <w:rFonts w:ascii="Times New Roman" w:hAnsi="Times New Roman" w:cs="Times New Roman"/>
        </w:rPr>
        <w:t xml:space="preserve"> </w:t>
      </w:r>
      <w:r w:rsidRPr="000F390F">
        <w:rPr>
          <w:rFonts w:ascii="Times New Roman" w:hAnsi="Times New Roman" w:cs="Times New Roman"/>
        </w:rPr>
        <w:tab/>
        <w:t>See 77 FR 36612, 36624.</w:t>
      </w:r>
    </w:p>
    <w:p w:rsidR="003A5FEC" w:rsidRPr="000F390F" w:rsidRDefault="003A5FEC">
      <w:pPr>
        <w:pStyle w:val="FootnoteText"/>
        <w:rPr>
          <w:rFonts w:ascii="Times New Roman" w:hAnsi="Times New Roman" w:cs="Times New Roman"/>
        </w:rPr>
      </w:pPr>
    </w:p>
  </w:footnote>
  <w:footnote w:id="8">
    <w:p w:rsidR="00F37371" w:rsidRPr="000F390F" w:rsidRDefault="00F37371" w:rsidP="004D1B27">
      <w:pPr>
        <w:pStyle w:val="FootnoteText"/>
        <w:ind w:left="720" w:hanging="720"/>
        <w:rPr>
          <w:rFonts w:ascii="Times New Roman" w:hAnsi="Times New Roman" w:cs="Times New Roman"/>
        </w:rPr>
      </w:pPr>
      <w:r w:rsidRPr="000F390F">
        <w:rPr>
          <w:rStyle w:val="FootnoteReference"/>
          <w:rFonts w:ascii="Times New Roman" w:hAnsi="Times New Roman" w:cs="Times New Roman"/>
        </w:rPr>
        <w:footnoteRef/>
      </w:r>
      <w:r w:rsidRPr="000F390F">
        <w:rPr>
          <w:rFonts w:ascii="Times New Roman" w:hAnsi="Times New Roman" w:cs="Times New Roman"/>
        </w:rPr>
        <w:t xml:space="preserve"> </w:t>
      </w:r>
      <w:r w:rsidRPr="000F390F">
        <w:rPr>
          <w:rFonts w:ascii="Times New Roman" w:hAnsi="Times New Roman" w:cs="Times New Roman"/>
        </w:rPr>
        <w:tab/>
      </w:r>
      <w:r w:rsidR="004D1B27" w:rsidRPr="000F390F">
        <w:rPr>
          <w:rFonts w:ascii="Times New Roman" w:hAnsi="Times New Roman" w:cs="Times New Roman"/>
        </w:rPr>
        <w:t xml:space="preserve">See 75 FR 80572, at 80579, noting that fee structures may differ if reasonably related to the cost of providing access or services to a particular category of market participant.  In this case, since the cost of providing service to market participants continuing to hold OI is the same regardless of the category of participant, the Exchange </w:t>
      </w:r>
      <w:r w:rsidR="0078226C" w:rsidRPr="000F390F">
        <w:rPr>
          <w:rFonts w:ascii="Times New Roman" w:hAnsi="Times New Roman" w:cs="Times New Roman"/>
        </w:rPr>
        <w:t xml:space="preserve">will </w:t>
      </w:r>
      <w:r w:rsidR="004D1B27" w:rsidRPr="000F390F">
        <w:rPr>
          <w:rFonts w:ascii="Times New Roman" w:hAnsi="Times New Roman" w:cs="Times New Roman"/>
        </w:rPr>
        <w:t xml:space="preserve">assess identical fees for </w:t>
      </w:r>
      <w:r w:rsidR="001B277B" w:rsidRPr="000F390F">
        <w:rPr>
          <w:rFonts w:ascii="Times New Roman" w:hAnsi="Times New Roman" w:cs="Times New Roman"/>
        </w:rPr>
        <w:t>each category</w:t>
      </w:r>
      <w:r w:rsidR="003A5FEC" w:rsidRPr="000F390F">
        <w:rPr>
          <w:rFonts w:ascii="Times New Roman" w:hAnsi="Times New Roman" w:cs="Times New Roman"/>
        </w:rPr>
        <w:t xml:space="preserve"> of </w:t>
      </w:r>
      <w:r w:rsidR="001B277B" w:rsidRPr="000F390F">
        <w:rPr>
          <w:rFonts w:ascii="Times New Roman" w:hAnsi="Times New Roman" w:cs="Times New Roman"/>
        </w:rPr>
        <w:t>market participant</w:t>
      </w:r>
      <w:r w:rsidR="004D1B27" w:rsidRPr="000F390F">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056499">
      <w:rPr>
        <w:rFonts w:ascii="Times New Roman" w:hAnsi="Times New Roman" w:cs="Times New Roman"/>
        <w:noProof/>
        <w:sz w:val="20"/>
        <w:szCs w:val="20"/>
      </w:rPr>
      <w:t>January 31, 2020</w:t>
    </w:r>
    <w:r>
      <w:rPr>
        <w:rFonts w:ascii="Times New Roman" w:hAnsi="Times New Roman" w:cs="Times New Roman"/>
        <w:sz w:val="20"/>
        <w:szCs w:val="20"/>
      </w:rPr>
      <w:fldChar w:fldCharType="end"/>
    </w:r>
  </w:p>
  <w:p w:rsidR="0082421C" w:rsidRDefault="00E12802"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w:t>
    </w:r>
    <w:r w:rsidR="00132E0A">
      <w:rPr>
        <w:rFonts w:ascii="Times New Roman" w:hAnsi="Times New Roman" w:cs="Times New Roman"/>
        <w:sz w:val="20"/>
        <w:szCs w:val="20"/>
      </w:rPr>
      <w:t>20</w:t>
    </w:r>
    <w:r w:rsidRPr="00C54BB6">
      <w:rPr>
        <w:rFonts w:ascii="Times New Roman" w:hAnsi="Times New Roman" w:cs="Times New Roman"/>
        <w:sz w:val="20"/>
        <w:szCs w:val="20"/>
      </w:rPr>
      <w:t>-</w:t>
    </w:r>
    <w:r w:rsidR="000D39B8">
      <w:rPr>
        <w:rFonts w:ascii="Times New Roman" w:hAnsi="Times New Roman" w:cs="Times New Roman"/>
        <w:sz w:val="20"/>
        <w:szCs w:val="20"/>
      </w:rPr>
      <w:t>03</w:t>
    </w:r>
  </w:p>
  <w:p w:rsidR="00E12802" w:rsidRPr="00B67098"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160D05">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08423C" w:rsidRDefault="0008423C" w:rsidP="00FB3245">
    <w:pPr>
      <w:spacing w:before="120" w:after="0"/>
      <w:ind w:left="655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02" w:rsidRDefault="00E12802" w:rsidP="00E12802">
    <w:pPr>
      <w:pStyle w:val="Header"/>
      <w:ind w:firstLine="6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03013"/>
    <w:rsid w:val="00003340"/>
    <w:rsid w:val="0000784B"/>
    <w:rsid w:val="00010CB6"/>
    <w:rsid w:val="00021DDA"/>
    <w:rsid w:val="00035E8C"/>
    <w:rsid w:val="00040044"/>
    <w:rsid w:val="00040DB5"/>
    <w:rsid w:val="00041823"/>
    <w:rsid w:val="000438BD"/>
    <w:rsid w:val="00050F61"/>
    <w:rsid w:val="00053B05"/>
    <w:rsid w:val="00056499"/>
    <w:rsid w:val="00064AF4"/>
    <w:rsid w:val="00067DB8"/>
    <w:rsid w:val="0008423C"/>
    <w:rsid w:val="00084B2A"/>
    <w:rsid w:val="000B470C"/>
    <w:rsid w:val="000B5A2E"/>
    <w:rsid w:val="000B6A78"/>
    <w:rsid w:val="000C1B4E"/>
    <w:rsid w:val="000D39B8"/>
    <w:rsid w:val="000E26AE"/>
    <w:rsid w:val="000E415C"/>
    <w:rsid w:val="000E4668"/>
    <w:rsid w:val="000F390F"/>
    <w:rsid w:val="0010604D"/>
    <w:rsid w:val="001131C8"/>
    <w:rsid w:val="0012529D"/>
    <w:rsid w:val="00132E0A"/>
    <w:rsid w:val="00154FD5"/>
    <w:rsid w:val="00155C31"/>
    <w:rsid w:val="00157251"/>
    <w:rsid w:val="00160D05"/>
    <w:rsid w:val="0018483F"/>
    <w:rsid w:val="001B277B"/>
    <w:rsid w:val="001B401E"/>
    <w:rsid w:val="001C0BE4"/>
    <w:rsid w:val="001F3DC3"/>
    <w:rsid w:val="00204EC5"/>
    <w:rsid w:val="002303EE"/>
    <w:rsid w:val="00231013"/>
    <w:rsid w:val="0024121C"/>
    <w:rsid w:val="00251CCF"/>
    <w:rsid w:val="00253701"/>
    <w:rsid w:val="002C0A34"/>
    <w:rsid w:val="002C3EAF"/>
    <w:rsid w:val="002C4B2D"/>
    <w:rsid w:val="002D1787"/>
    <w:rsid w:val="002D58A6"/>
    <w:rsid w:val="002F23EE"/>
    <w:rsid w:val="00306BEA"/>
    <w:rsid w:val="00317C2C"/>
    <w:rsid w:val="00321AA5"/>
    <w:rsid w:val="0033155B"/>
    <w:rsid w:val="00342CD2"/>
    <w:rsid w:val="00360B0D"/>
    <w:rsid w:val="00365D0F"/>
    <w:rsid w:val="00376C8D"/>
    <w:rsid w:val="003775E4"/>
    <w:rsid w:val="003A214C"/>
    <w:rsid w:val="003A2545"/>
    <w:rsid w:val="003A49FA"/>
    <w:rsid w:val="003A5FEC"/>
    <w:rsid w:val="003D0C6E"/>
    <w:rsid w:val="003D40B8"/>
    <w:rsid w:val="003F166E"/>
    <w:rsid w:val="004008C0"/>
    <w:rsid w:val="00416ACD"/>
    <w:rsid w:val="00416BDB"/>
    <w:rsid w:val="00421085"/>
    <w:rsid w:val="00432384"/>
    <w:rsid w:val="004372BA"/>
    <w:rsid w:val="00450E80"/>
    <w:rsid w:val="00451B6C"/>
    <w:rsid w:val="00471E17"/>
    <w:rsid w:val="004743EA"/>
    <w:rsid w:val="00477144"/>
    <w:rsid w:val="004834C5"/>
    <w:rsid w:val="004965FA"/>
    <w:rsid w:val="004A370A"/>
    <w:rsid w:val="004A53F9"/>
    <w:rsid w:val="004B0524"/>
    <w:rsid w:val="004B2FBF"/>
    <w:rsid w:val="004D1B27"/>
    <w:rsid w:val="004D7E5D"/>
    <w:rsid w:val="004E0551"/>
    <w:rsid w:val="004E1EE1"/>
    <w:rsid w:val="004E25EC"/>
    <w:rsid w:val="004F5571"/>
    <w:rsid w:val="00513711"/>
    <w:rsid w:val="00535DCC"/>
    <w:rsid w:val="00542BB0"/>
    <w:rsid w:val="00543CA2"/>
    <w:rsid w:val="00571E47"/>
    <w:rsid w:val="00594AFF"/>
    <w:rsid w:val="00594E07"/>
    <w:rsid w:val="005A08AE"/>
    <w:rsid w:val="005D16B8"/>
    <w:rsid w:val="005E2307"/>
    <w:rsid w:val="005E3020"/>
    <w:rsid w:val="005F3337"/>
    <w:rsid w:val="0063066E"/>
    <w:rsid w:val="006430DB"/>
    <w:rsid w:val="0067692D"/>
    <w:rsid w:val="00682A97"/>
    <w:rsid w:val="006B3A2F"/>
    <w:rsid w:val="006B5254"/>
    <w:rsid w:val="006B679F"/>
    <w:rsid w:val="006C2C41"/>
    <w:rsid w:val="006D6F9E"/>
    <w:rsid w:val="006E7A2A"/>
    <w:rsid w:val="007076E9"/>
    <w:rsid w:val="00733168"/>
    <w:rsid w:val="0075604E"/>
    <w:rsid w:val="00757FC6"/>
    <w:rsid w:val="0077725F"/>
    <w:rsid w:val="0078226C"/>
    <w:rsid w:val="00793CA3"/>
    <w:rsid w:val="007958C5"/>
    <w:rsid w:val="0079668F"/>
    <w:rsid w:val="007A0031"/>
    <w:rsid w:val="007A15B8"/>
    <w:rsid w:val="007C16D7"/>
    <w:rsid w:val="007C7601"/>
    <w:rsid w:val="00821537"/>
    <w:rsid w:val="0082421C"/>
    <w:rsid w:val="0082771C"/>
    <w:rsid w:val="008321A8"/>
    <w:rsid w:val="00832D60"/>
    <w:rsid w:val="0083533B"/>
    <w:rsid w:val="00846BAF"/>
    <w:rsid w:val="00882CAA"/>
    <w:rsid w:val="00893E15"/>
    <w:rsid w:val="008B041F"/>
    <w:rsid w:val="008C092C"/>
    <w:rsid w:val="008C15BF"/>
    <w:rsid w:val="008C3F5C"/>
    <w:rsid w:val="009047A0"/>
    <w:rsid w:val="00915578"/>
    <w:rsid w:val="00916E03"/>
    <w:rsid w:val="0093184D"/>
    <w:rsid w:val="009356CF"/>
    <w:rsid w:val="00935CD9"/>
    <w:rsid w:val="00954935"/>
    <w:rsid w:val="0095591A"/>
    <w:rsid w:val="00956F49"/>
    <w:rsid w:val="0096726E"/>
    <w:rsid w:val="00971F1D"/>
    <w:rsid w:val="00973C5D"/>
    <w:rsid w:val="00975138"/>
    <w:rsid w:val="00977C73"/>
    <w:rsid w:val="00985057"/>
    <w:rsid w:val="009C4CF7"/>
    <w:rsid w:val="009D0582"/>
    <w:rsid w:val="009D419F"/>
    <w:rsid w:val="009E3F10"/>
    <w:rsid w:val="00A145FF"/>
    <w:rsid w:val="00A5669E"/>
    <w:rsid w:val="00A82F31"/>
    <w:rsid w:val="00A85DA2"/>
    <w:rsid w:val="00A93FB1"/>
    <w:rsid w:val="00AA4BCF"/>
    <w:rsid w:val="00AA7D03"/>
    <w:rsid w:val="00AD7CB9"/>
    <w:rsid w:val="00AE3859"/>
    <w:rsid w:val="00AE5683"/>
    <w:rsid w:val="00B00D37"/>
    <w:rsid w:val="00B054DD"/>
    <w:rsid w:val="00B12F6F"/>
    <w:rsid w:val="00B168E1"/>
    <w:rsid w:val="00B3545C"/>
    <w:rsid w:val="00B37E64"/>
    <w:rsid w:val="00B53FAF"/>
    <w:rsid w:val="00B56991"/>
    <w:rsid w:val="00B6532A"/>
    <w:rsid w:val="00B66FA1"/>
    <w:rsid w:val="00B73076"/>
    <w:rsid w:val="00B76194"/>
    <w:rsid w:val="00B86464"/>
    <w:rsid w:val="00B96837"/>
    <w:rsid w:val="00B97A8F"/>
    <w:rsid w:val="00BF0370"/>
    <w:rsid w:val="00BF37CC"/>
    <w:rsid w:val="00BF3AF0"/>
    <w:rsid w:val="00C03544"/>
    <w:rsid w:val="00C21CE4"/>
    <w:rsid w:val="00C4068B"/>
    <w:rsid w:val="00C44921"/>
    <w:rsid w:val="00C51E68"/>
    <w:rsid w:val="00C535B5"/>
    <w:rsid w:val="00C57424"/>
    <w:rsid w:val="00C77812"/>
    <w:rsid w:val="00CA247C"/>
    <w:rsid w:val="00CA52C3"/>
    <w:rsid w:val="00CA6E45"/>
    <w:rsid w:val="00CB080F"/>
    <w:rsid w:val="00CB53DA"/>
    <w:rsid w:val="00CC5A49"/>
    <w:rsid w:val="00CD2910"/>
    <w:rsid w:val="00D0050D"/>
    <w:rsid w:val="00D00E6D"/>
    <w:rsid w:val="00D02178"/>
    <w:rsid w:val="00D327C6"/>
    <w:rsid w:val="00D362F6"/>
    <w:rsid w:val="00D601FA"/>
    <w:rsid w:val="00D60246"/>
    <w:rsid w:val="00D6561E"/>
    <w:rsid w:val="00D65FDE"/>
    <w:rsid w:val="00D66AEE"/>
    <w:rsid w:val="00D70718"/>
    <w:rsid w:val="00D77A05"/>
    <w:rsid w:val="00D82177"/>
    <w:rsid w:val="00D84895"/>
    <w:rsid w:val="00DB10EC"/>
    <w:rsid w:val="00E06B40"/>
    <w:rsid w:val="00E07C96"/>
    <w:rsid w:val="00E108AF"/>
    <w:rsid w:val="00E1206A"/>
    <w:rsid w:val="00E12802"/>
    <w:rsid w:val="00E34482"/>
    <w:rsid w:val="00E74C83"/>
    <w:rsid w:val="00E9788C"/>
    <w:rsid w:val="00EC432B"/>
    <w:rsid w:val="00F02F13"/>
    <w:rsid w:val="00F10B5B"/>
    <w:rsid w:val="00F20122"/>
    <w:rsid w:val="00F216E3"/>
    <w:rsid w:val="00F37371"/>
    <w:rsid w:val="00F43AD7"/>
    <w:rsid w:val="00F452FD"/>
    <w:rsid w:val="00F60485"/>
    <w:rsid w:val="00F73E16"/>
    <w:rsid w:val="00F82252"/>
    <w:rsid w:val="00F86B2E"/>
    <w:rsid w:val="00F93853"/>
    <w:rsid w:val="00F95CE2"/>
    <w:rsid w:val="00FB3245"/>
    <w:rsid w:val="00FC7850"/>
    <w:rsid w:val="00FF3643"/>
    <w:rsid w:val="00FF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D0401"/>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character" w:styleId="CommentReference">
    <w:name w:val="annotation reference"/>
    <w:basedOn w:val="DefaultParagraphFont"/>
    <w:uiPriority w:val="99"/>
    <w:semiHidden/>
    <w:unhideWhenUsed/>
    <w:rsid w:val="00376C8D"/>
    <w:rPr>
      <w:sz w:val="16"/>
      <w:szCs w:val="16"/>
    </w:rPr>
  </w:style>
  <w:style w:type="paragraph" w:styleId="CommentText">
    <w:name w:val="annotation text"/>
    <w:basedOn w:val="Normal"/>
    <w:link w:val="CommentTextChar"/>
    <w:uiPriority w:val="99"/>
    <w:semiHidden/>
    <w:unhideWhenUsed/>
    <w:rsid w:val="00376C8D"/>
    <w:pPr>
      <w:spacing w:line="240" w:lineRule="auto"/>
    </w:pPr>
    <w:rPr>
      <w:sz w:val="20"/>
      <w:szCs w:val="20"/>
    </w:rPr>
  </w:style>
  <w:style w:type="character" w:customStyle="1" w:styleId="CommentTextChar">
    <w:name w:val="Comment Text Char"/>
    <w:basedOn w:val="DefaultParagraphFont"/>
    <w:link w:val="CommentText"/>
    <w:uiPriority w:val="99"/>
    <w:semiHidden/>
    <w:rsid w:val="00376C8D"/>
    <w:rPr>
      <w:sz w:val="20"/>
      <w:szCs w:val="20"/>
    </w:rPr>
  </w:style>
  <w:style w:type="paragraph" w:styleId="CommentSubject">
    <w:name w:val="annotation subject"/>
    <w:basedOn w:val="CommentText"/>
    <w:next w:val="CommentText"/>
    <w:link w:val="CommentSubjectChar"/>
    <w:uiPriority w:val="99"/>
    <w:semiHidden/>
    <w:unhideWhenUsed/>
    <w:rsid w:val="00376C8D"/>
    <w:rPr>
      <w:b/>
      <w:bCs/>
    </w:rPr>
  </w:style>
  <w:style w:type="character" w:customStyle="1" w:styleId="CommentSubjectChar">
    <w:name w:val="Comment Subject Char"/>
    <w:basedOn w:val="CommentTextChar"/>
    <w:link w:val="CommentSubject"/>
    <w:uiPriority w:val="99"/>
    <w:semiHidden/>
    <w:rsid w:val="00376C8D"/>
    <w:rPr>
      <w:b/>
      <w:bCs/>
      <w:sz w:val="20"/>
      <w:szCs w:val="20"/>
    </w:rPr>
  </w:style>
  <w:style w:type="paragraph" w:styleId="BalloonText">
    <w:name w:val="Balloon Text"/>
    <w:basedOn w:val="Normal"/>
    <w:link w:val="BalloonTextChar"/>
    <w:uiPriority w:val="99"/>
    <w:semiHidden/>
    <w:unhideWhenUsed/>
    <w:rsid w:val="00376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b3ad522c-4c7c-4e58-865f-d927ffd567d5</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2020-01-31T22:18:13+00:00</Document_x0020_Date>
    <Document_x0020_No xmlns="4b47aac5-4c46-444f-8595-ce09b406fc61">53763</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1ECBB18B-C3D8-488D-8064-5B7F71B957B8}">
  <ds:schemaRefs>
    <ds:schemaRef ds:uri="http://schemas.microsoft.com/sharepoint/v3/contenttype/forms"/>
  </ds:schemaRefs>
</ds:datastoreItem>
</file>

<file path=customXml/itemProps2.xml><?xml version="1.0" encoding="utf-8"?>
<ds:datastoreItem xmlns:ds="http://schemas.openxmlformats.org/officeDocument/2006/customXml" ds:itemID="{FE34A974-318D-46D3-992E-4589ADE776EE}"/>
</file>

<file path=customXml/itemProps3.xml><?xml version="1.0" encoding="utf-8"?>
<ds:datastoreItem xmlns:ds="http://schemas.openxmlformats.org/officeDocument/2006/customXml" ds:itemID="{742AE1E5-549E-435C-A1FE-DEDA0A4180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1A09C9-7FA0-41E0-9077-B16D93FE4640}">
  <ds:schemaRefs>
    <ds:schemaRef ds:uri="http://schemas.openxmlformats.org/officeDocument/2006/bibliography"/>
  </ds:schemaRefs>
</ds:datastoreItem>
</file>

<file path=customXml/itemProps5.xml><?xml version="1.0" encoding="utf-8"?>
<ds:datastoreItem xmlns:ds="http://schemas.openxmlformats.org/officeDocument/2006/customXml" ds:itemID="{3F5F8482-85B5-4018-AFA7-FA1AA1FD0563}"/>
</file>

<file path=docProps/app.xml><?xml version="1.0" encoding="utf-8"?>
<Properties xmlns="http://schemas.openxmlformats.org/officeDocument/2006/extended-properties" xmlns:vt="http://schemas.openxmlformats.org/officeDocument/2006/docPropsVTypes">
  <Template>Normal</Template>
  <TotalTime>79</TotalTime>
  <Pages>1</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Aravind Menon</cp:lastModifiedBy>
  <cp:revision>18</cp:revision>
  <cp:lastPrinted>2020-01-22T20:41:00Z</cp:lastPrinted>
  <dcterms:created xsi:type="dcterms:W3CDTF">2020-01-22T19:10:00Z</dcterms:created>
  <dcterms:modified xsi:type="dcterms:W3CDTF">2020-01-31T22:13:00Z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\\cftc.gov\dfsbts\PRD\Portal\TempFileArchive\1fa1743c-c77b-4218-a7ee-5197fcab50aa\SR-NFX-2020-03.docx</vt:lpwstr>
  </property>
  <property fmtid="{D5CDD505-2E9C-101B-9397-08002B2CF9AE}" pid="4" name="Order">
    <vt:r8>1321900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