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EAAE" w14:textId="71EA9D73" w:rsidR="00936360" w:rsidRPr="00881717" w:rsidRDefault="00936360" w:rsidP="00936360">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881717">
        <w:rPr>
          <w:rFonts w:ascii="Times New Roman" w:eastAsia="Times New Roman" w:hAnsi="Times New Roman" w:cs="Times New Roman"/>
          <w:b/>
          <w:bCs/>
          <w:color w:val="333333"/>
          <w:sz w:val="24"/>
          <w:szCs w:val="24"/>
          <w:u w:val="single"/>
        </w:rPr>
        <w:t>Exhibit A to SR-NFX-2017-07</w:t>
      </w:r>
    </w:p>
    <w:p w14:paraId="47F5F472" w14:textId="77777777" w:rsidR="00936360" w:rsidRPr="00881717" w:rsidRDefault="00936360" w:rsidP="00936360">
      <w:pPr>
        <w:spacing w:before="150" w:after="15" w:line="240" w:lineRule="auto"/>
        <w:outlineLvl w:val="3"/>
        <w:rPr>
          <w:rFonts w:ascii="Times New Roman" w:eastAsia="Times New Roman" w:hAnsi="Times New Roman" w:cs="Times New Roman"/>
          <w:bCs/>
          <w:color w:val="333333"/>
          <w:sz w:val="24"/>
          <w:szCs w:val="24"/>
        </w:rPr>
      </w:pPr>
    </w:p>
    <w:p w14:paraId="41AF8E15" w14:textId="77777777" w:rsidR="00936360" w:rsidRPr="00881717" w:rsidRDefault="00936360" w:rsidP="00936360">
      <w:pPr>
        <w:spacing w:line="240" w:lineRule="auto"/>
        <w:rPr>
          <w:rFonts w:ascii="Times New Roman" w:hAnsi="Times New Roman" w:cs="Times New Roman"/>
          <w:sz w:val="24"/>
          <w:szCs w:val="24"/>
        </w:rPr>
      </w:pPr>
      <w:r w:rsidRPr="00881717">
        <w:rPr>
          <w:rFonts w:ascii="Times New Roman" w:hAnsi="Times New Roman" w:cs="Times New Roman"/>
          <w:sz w:val="24"/>
          <w:szCs w:val="24"/>
        </w:rPr>
        <w:t xml:space="preserve">New language is </w:t>
      </w:r>
      <w:r w:rsidRPr="00881717">
        <w:rPr>
          <w:rFonts w:ascii="Times New Roman" w:hAnsi="Times New Roman" w:cs="Times New Roman"/>
          <w:sz w:val="24"/>
          <w:szCs w:val="24"/>
          <w:u w:val="single"/>
        </w:rPr>
        <w:t>underlined</w:t>
      </w:r>
      <w:r w:rsidRPr="00881717">
        <w:rPr>
          <w:rFonts w:ascii="Times New Roman" w:hAnsi="Times New Roman" w:cs="Times New Roman"/>
          <w:sz w:val="24"/>
          <w:szCs w:val="24"/>
        </w:rPr>
        <w:t>.</w:t>
      </w:r>
    </w:p>
    <w:p w14:paraId="718A11B9" w14:textId="77777777" w:rsidR="00936360" w:rsidRPr="00881717" w:rsidRDefault="00936360" w:rsidP="00211E21">
      <w:pPr>
        <w:rPr>
          <w:rFonts w:ascii="Times New Roman" w:hAnsi="Times New Roman" w:cs="Times New Roman"/>
          <w:b/>
          <w:sz w:val="24"/>
          <w:szCs w:val="24"/>
        </w:rPr>
      </w:pPr>
    </w:p>
    <w:p w14:paraId="55268D09" w14:textId="77777777" w:rsidR="00211E21" w:rsidRPr="00881717" w:rsidRDefault="00211E21" w:rsidP="00211E21">
      <w:pPr>
        <w:rPr>
          <w:rFonts w:ascii="Times New Roman" w:hAnsi="Times New Roman" w:cs="Times New Roman"/>
          <w:b/>
          <w:sz w:val="24"/>
          <w:szCs w:val="24"/>
        </w:rPr>
      </w:pPr>
      <w:r w:rsidRPr="00881717">
        <w:rPr>
          <w:rFonts w:ascii="Times New Roman" w:hAnsi="Times New Roman" w:cs="Times New Roman"/>
          <w:b/>
          <w:sz w:val="24"/>
          <w:szCs w:val="24"/>
        </w:rPr>
        <w:t>Chapter II Membership Rules</w:t>
      </w:r>
    </w:p>
    <w:p w14:paraId="0F06C166"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Section 1 Qualification and Participation of Futures Participants</w:t>
      </w:r>
    </w:p>
    <w:p w14:paraId="1136242C"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(a) *****</w:t>
      </w:r>
    </w:p>
    <w:p w14:paraId="651675B6"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(b) Notwithstanding the provisions of Section 3 of this Chapter, the Exchange requires compliance with the following:</w:t>
      </w:r>
    </w:p>
    <w:p w14:paraId="29AEBD22"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roofErr w:type="spellStart"/>
      <w:r w:rsidRPr="00881717">
        <w:rPr>
          <w:rFonts w:ascii="Times New Roman" w:hAnsi="Times New Roman" w:cs="Times New Roman"/>
          <w:sz w:val="24"/>
          <w:szCs w:val="24"/>
        </w:rPr>
        <w:t>i</w:t>
      </w:r>
      <w:proofErr w:type="spellEnd"/>
      <w:r w:rsidRPr="00881717">
        <w:rPr>
          <w:rFonts w:ascii="Times New Roman" w:hAnsi="Times New Roman" w:cs="Times New Roman"/>
          <w:sz w:val="24"/>
          <w:szCs w:val="24"/>
        </w:rPr>
        <w:t>) – (ii) *****</w:t>
      </w:r>
    </w:p>
    <w:p w14:paraId="2F9A780D"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(iii) Participation in the Exchange as a Futures Participant requires a permit. The issuance by the Exchange of such permit shall be conditioned upon the Futures Participant's initial and continuing compliance with the following requirements:</w:t>
      </w:r>
    </w:p>
    <w:p w14:paraId="53FC5520"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(1) *****</w:t>
      </w:r>
    </w:p>
    <w:p w14:paraId="125A94A1" w14:textId="3A92291B"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(2) maintenance of a clearing account with a Clearing Futures Participant, or maintenance of a clearing account directly with </w:t>
      </w:r>
      <w:r w:rsidRPr="00881717">
        <w:rPr>
          <w:rFonts w:ascii="Times New Roman" w:hAnsi="Times New Roman" w:cs="Times New Roman"/>
          <w:strike/>
          <w:sz w:val="24"/>
          <w:szCs w:val="24"/>
        </w:rPr>
        <w:t>The Options</w:t>
      </w:r>
      <w:r w:rsidRPr="00881717">
        <w:rPr>
          <w:rFonts w:ascii="Times New Roman" w:hAnsi="Times New Roman" w:cs="Times New Roman"/>
          <w:sz w:val="24"/>
          <w:szCs w:val="24"/>
        </w:rPr>
        <w:t xml:space="preserve"> the</w:t>
      </w:r>
      <w:r w:rsidR="00E035CB" w:rsidRPr="00881717">
        <w:rPr>
          <w:rFonts w:ascii="Times New Roman" w:hAnsi="Times New Roman" w:cs="Times New Roman"/>
          <w:sz w:val="24"/>
          <w:szCs w:val="24"/>
        </w:rPr>
        <w:t xml:space="preserve"> </w:t>
      </w:r>
      <w:r w:rsidRPr="00881717">
        <w:rPr>
          <w:rFonts w:ascii="Times New Roman" w:hAnsi="Times New Roman" w:cs="Times New Roman"/>
          <w:sz w:val="24"/>
          <w:szCs w:val="24"/>
        </w:rPr>
        <w:t xml:space="preserve">Clearing Corporation </w:t>
      </w:r>
      <w:r w:rsidRPr="00881717">
        <w:rPr>
          <w:rFonts w:ascii="Times New Roman" w:hAnsi="Times New Roman" w:cs="Times New Roman"/>
          <w:strike/>
          <w:sz w:val="24"/>
          <w:szCs w:val="24"/>
        </w:rPr>
        <w:t>("OCC")</w:t>
      </w:r>
      <w:r w:rsidRPr="00881717">
        <w:rPr>
          <w:rFonts w:ascii="Times New Roman" w:hAnsi="Times New Roman" w:cs="Times New Roman"/>
          <w:sz w:val="24"/>
          <w:szCs w:val="24"/>
        </w:rPr>
        <w:t xml:space="preserve">; notwithstanding the foregoing, futures commission merchants, as defined in Commission Regulation §1.3(p), must maintain a clearing account directly with </w:t>
      </w:r>
      <w:r w:rsidRPr="00881717">
        <w:rPr>
          <w:rFonts w:ascii="Times New Roman" w:hAnsi="Times New Roman" w:cs="Times New Roman"/>
          <w:strike/>
          <w:sz w:val="24"/>
          <w:szCs w:val="24"/>
        </w:rPr>
        <w:t>OCC</w:t>
      </w:r>
      <w:r w:rsidRPr="00881717">
        <w:rPr>
          <w:rFonts w:ascii="Times New Roman" w:hAnsi="Times New Roman" w:cs="Times New Roman"/>
          <w:sz w:val="24"/>
          <w:szCs w:val="24"/>
        </w:rPr>
        <w:t xml:space="preserve"> </w:t>
      </w:r>
      <w:r w:rsidRPr="00881717">
        <w:rPr>
          <w:rFonts w:ascii="Times New Roman" w:hAnsi="Times New Roman" w:cs="Times New Roman"/>
          <w:sz w:val="24"/>
          <w:szCs w:val="24"/>
          <w:u w:val="single"/>
        </w:rPr>
        <w:t>the Clearing Corporation</w:t>
      </w:r>
      <w:r w:rsidRPr="00881717">
        <w:rPr>
          <w:rFonts w:ascii="Times New Roman" w:hAnsi="Times New Roman" w:cs="Times New Roman"/>
          <w:sz w:val="24"/>
          <w:szCs w:val="24"/>
        </w:rPr>
        <w:t>.</w:t>
      </w:r>
    </w:p>
    <w:p w14:paraId="38049C76"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In addition the following requirements apply:</w:t>
      </w:r>
    </w:p>
    <w:p w14:paraId="23F328A5"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roofErr w:type="gramStart"/>
      <w:r w:rsidRPr="00881717">
        <w:rPr>
          <w:rFonts w:ascii="Times New Roman" w:hAnsi="Times New Roman" w:cs="Times New Roman"/>
          <w:sz w:val="24"/>
          <w:szCs w:val="24"/>
        </w:rPr>
        <w:t>a</w:t>
      </w:r>
      <w:proofErr w:type="gramEnd"/>
      <w:r w:rsidRPr="00881717">
        <w:rPr>
          <w:rFonts w:ascii="Times New Roman" w:hAnsi="Times New Roman" w:cs="Times New Roman"/>
          <w:sz w:val="24"/>
          <w:szCs w:val="24"/>
        </w:rPr>
        <w:t>) – (d)  *****</w:t>
      </w:r>
    </w:p>
    <w:p w14:paraId="426B0A3F"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(e) A Clearing Futures Participant must provide the Exchange with a copy of each written agreement guaranteeing the performance of the Non-Clearing Futures Participant with respect to </w:t>
      </w:r>
      <w:r w:rsidRPr="00881717">
        <w:rPr>
          <w:rFonts w:ascii="Times New Roman" w:hAnsi="Times New Roman" w:cs="Times New Roman"/>
          <w:sz w:val="24"/>
          <w:szCs w:val="24"/>
          <w:u w:val="single"/>
        </w:rPr>
        <w:t>a</w:t>
      </w:r>
      <w:r w:rsidRPr="00881717">
        <w:rPr>
          <w:rFonts w:ascii="Times New Roman" w:hAnsi="Times New Roman" w:cs="Times New Roman"/>
          <w:sz w:val="24"/>
          <w:szCs w:val="24"/>
        </w:rPr>
        <w:t xml:space="preserve"> Contract </w:t>
      </w:r>
      <w:r w:rsidRPr="00881717">
        <w:rPr>
          <w:rFonts w:ascii="Times New Roman" w:hAnsi="Times New Roman" w:cs="Times New Roman"/>
          <w:sz w:val="24"/>
          <w:szCs w:val="24"/>
          <w:u w:val="single"/>
        </w:rPr>
        <w:t>or Contracts</w:t>
      </w:r>
      <w:r w:rsidRPr="00881717">
        <w:rPr>
          <w:rFonts w:ascii="Times New Roman" w:hAnsi="Times New Roman" w:cs="Times New Roman"/>
          <w:sz w:val="24"/>
          <w:szCs w:val="24"/>
        </w:rPr>
        <w:t xml:space="preserve"> (referred to as a "Guarantee"). For purposes of this Rule, a Guarantee (1) guarantees and indemnifies the performance of all Contracts executed on the Exchange or transactions reported to </w:t>
      </w:r>
      <w:r w:rsidRPr="00881717">
        <w:rPr>
          <w:rFonts w:ascii="Times New Roman" w:hAnsi="Times New Roman" w:cs="Times New Roman"/>
          <w:strike/>
          <w:sz w:val="24"/>
          <w:szCs w:val="24"/>
        </w:rPr>
        <w:t>OCC</w:t>
      </w:r>
      <w:r w:rsidRPr="00881717">
        <w:rPr>
          <w:rFonts w:ascii="Times New Roman" w:hAnsi="Times New Roman" w:cs="Times New Roman"/>
          <w:sz w:val="24"/>
          <w:szCs w:val="24"/>
        </w:rPr>
        <w:t xml:space="preserve"> </w:t>
      </w:r>
      <w:r w:rsidRPr="00881717">
        <w:rPr>
          <w:rFonts w:ascii="Times New Roman" w:hAnsi="Times New Roman" w:cs="Times New Roman"/>
          <w:sz w:val="24"/>
          <w:szCs w:val="24"/>
          <w:u w:val="single"/>
        </w:rPr>
        <w:t>the Clearing Corporation</w:t>
      </w:r>
      <w:r w:rsidRPr="00881717">
        <w:rPr>
          <w:rFonts w:ascii="Times New Roman" w:hAnsi="Times New Roman" w:cs="Times New Roman"/>
          <w:sz w:val="24"/>
          <w:szCs w:val="24"/>
        </w:rPr>
        <w:t xml:space="preserve"> by the Non-Clearing Futures Participant; (2) remains in effect until terminated pursuant to paragraph (f) notwithstanding any change to the Rules, the terms of any Contract, or the composition of any partnership (including, but not limited to, the death, retirement, admission or withdrawal of a partner); (3) applies to </w:t>
      </w:r>
      <w:r w:rsidRPr="00881717">
        <w:rPr>
          <w:rFonts w:ascii="Times New Roman" w:hAnsi="Times New Roman" w:cs="Times New Roman"/>
          <w:sz w:val="24"/>
          <w:szCs w:val="24"/>
          <w:u w:val="single"/>
        </w:rPr>
        <w:t>any</w:t>
      </w:r>
      <w:r w:rsidRPr="00881717">
        <w:rPr>
          <w:rFonts w:ascii="Times New Roman" w:hAnsi="Times New Roman" w:cs="Times New Roman"/>
          <w:sz w:val="24"/>
          <w:szCs w:val="24"/>
        </w:rPr>
        <w:t xml:space="preserve"> default</w:t>
      </w:r>
      <w:r w:rsidRPr="00881717">
        <w:rPr>
          <w:rFonts w:ascii="Times New Roman" w:hAnsi="Times New Roman" w:cs="Times New Roman"/>
          <w:strike/>
          <w:sz w:val="24"/>
          <w:szCs w:val="24"/>
        </w:rPr>
        <w:t>s</w:t>
      </w:r>
      <w:r w:rsidRPr="00881717">
        <w:rPr>
          <w:rFonts w:ascii="Times New Roman" w:hAnsi="Times New Roman" w:cs="Times New Roman"/>
          <w:sz w:val="24"/>
          <w:szCs w:val="24"/>
        </w:rPr>
        <w:t xml:space="preserve"> by the Non-Clearing Futures Participant on any obligation related to a Contract or other claims governed by the Guarantee; and (4) supplements, but does not substitute, any other agreement whereby the Clearing Futures Participant guarantees or indemnifies the Non-Clearing Futures Participant.</w:t>
      </w:r>
    </w:p>
    <w:p w14:paraId="1F74F798" w14:textId="77777777" w:rsidR="00211E21" w:rsidRPr="00881717" w:rsidRDefault="00211E21" w:rsidP="00211E21">
      <w:pPr>
        <w:rPr>
          <w:rFonts w:ascii="Times New Roman" w:hAnsi="Times New Roman" w:cs="Times New Roman"/>
          <w:sz w:val="24"/>
          <w:szCs w:val="24"/>
        </w:rPr>
      </w:pPr>
    </w:p>
    <w:p w14:paraId="654B3A7D"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(f) To terminate a Guarantee, either party to the Guarantee (the Clearing Futures Participant or Non-Clearing Futures Participant) must immediately notify the Exchange of the </w:t>
      </w:r>
      <w:r w:rsidRPr="00881717">
        <w:rPr>
          <w:rFonts w:ascii="Times New Roman" w:hAnsi="Times New Roman" w:cs="Times New Roman"/>
          <w:sz w:val="24"/>
          <w:szCs w:val="24"/>
          <w:u w:val="single"/>
        </w:rPr>
        <w:t>proposed</w:t>
      </w:r>
      <w:r w:rsidRPr="00881717">
        <w:rPr>
          <w:rFonts w:ascii="Times New Roman" w:hAnsi="Times New Roman" w:cs="Times New Roman"/>
          <w:sz w:val="24"/>
          <w:szCs w:val="24"/>
        </w:rPr>
        <w:t xml:space="preserve"> </w:t>
      </w:r>
      <w:r w:rsidRPr="00881717">
        <w:rPr>
          <w:rFonts w:ascii="Times New Roman" w:hAnsi="Times New Roman" w:cs="Times New Roman"/>
          <w:sz w:val="24"/>
          <w:szCs w:val="24"/>
        </w:rPr>
        <w:lastRenderedPageBreak/>
        <w:t xml:space="preserve">termination of the Guarantee </w:t>
      </w:r>
      <w:r w:rsidRPr="00881717">
        <w:rPr>
          <w:rFonts w:ascii="Times New Roman" w:hAnsi="Times New Roman" w:cs="Times New Roman"/>
          <w:strike/>
          <w:sz w:val="24"/>
          <w:szCs w:val="24"/>
        </w:rPr>
        <w:t xml:space="preserve">using the form, providing the information, </w:t>
      </w:r>
      <w:proofErr w:type="spellStart"/>
      <w:r w:rsidRPr="00881717">
        <w:rPr>
          <w:rFonts w:ascii="Times New Roman" w:hAnsi="Times New Roman" w:cs="Times New Roman"/>
          <w:strike/>
          <w:sz w:val="24"/>
          <w:szCs w:val="24"/>
        </w:rPr>
        <w:t>and</w:t>
      </w:r>
      <w:r w:rsidRPr="00881717">
        <w:rPr>
          <w:rFonts w:ascii="Times New Roman" w:hAnsi="Times New Roman" w:cs="Times New Roman"/>
          <w:sz w:val="24"/>
          <w:szCs w:val="24"/>
          <w:u w:val="single"/>
        </w:rPr>
        <w:t>by</w:t>
      </w:r>
      <w:proofErr w:type="spellEnd"/>
      <w:r w:rsidRPr="00881717">
        <w:rPr>
          <w:rFonts w:ascii="Times New Roman" w:hAnsi="Times New Roman" w:cs="Times New Roman"/>
          <w:sz w:val="24"/>
          <w:szCs w:val="24"/>
        </w:rPr>
        <w:t xml:space="preserve"> following the procedures established by the Exchange. A Guarantee remains in effect until the Exchange authorizes its termination and notifies both parties. The Clearing Futures Participant remains bound by the Guarantee for all Contracts executed on the Exchange or </w:t>
      </w:r>
      <w:proofErr w:type="gramStart"/>
      <w:r w:rsidRPr="00881717">
        <w:rPr>
          <w:rFonts w:ascii="Times New Roman" w:hAnsi="Times New Roman" w:cs="Times New Roman"/>
          <w:sz w:val="24"/>
          <w:szCs w:val="24"/>
        </w:rPr>
        <w:t xml:space="preserve">transactions reported to </w:t>
      </w:r>
      <w:r w:rsidRPr="00881717">
        <w:rPr>
          <w:rFonts w:ascii="Times New Roman" w:hAnsi="Times New Roman" w:cs="Times New Roman"/>
          <w:strike/>
          <w:sz w:val="24"/>
          <w:szCs w:val="24"/>
        </w:rPr>
        <w:t>OCC</w:t>
      </w:r>
      <w:r w:rsidRPr="00881717">
        <w:rPr>
          <w:rFonts w:ascii="Times New Roman" w:hAnsi="Times New Roman" w:cs="Times New Roman"/>
          <w:sz w:val="24"/>
          <w:szCs w:val="24"/>
        </w:rPr>
        <w:t xml:space="preserve"> </w:t>
      </w:r>
      <w:r w:rsidRPr="00881717">
        <w:rPr>
          <w:rFonts w:ascii="Times New Roman" w:hAnsi="Times New Roman" w:cs="Times New Roman"/>
          <w:sz w:val="24"/>
          <w:szCs w:val="24"/>
          <w:u w:val="single"/>
        </w:rPr>
        <w:t>the Clearing Corporation</w:t>
      </w:r>
      <w:r w:rsidRPr="00881717">
        <w:rPr>
          <w:rFonts w:ascii="Times New Roman" w:hAnsi="Times New Roman" w:cs="Times New Roman"/>
          <w:sz w:val="24"/>
          <w:szCs w:val="24"/>
        </w:rPr>
        <w:t xml:space="preserve"> by the Non-Clearing Futures Participant before termination of the Guarantee, but is</w:t>
      </w:r>
      <w:proofErr w:type="gramEnd"/>
      <w:r w:rsidRPr="00881717">
        <w:rPr>
          <w:rFonts w:ascii="Times New Roman" w:hAnsi="Times New Roman" w:cs="Times New Roman"/>
          <w:sz w:val="24"/>
          <w:szCs w:val="24"/>
        </w:rPr>
        <w:t xml:space="preserve"> not bound for any Contract made by, or transferred to, the Non-Clearing Futures Participant after termination of the Guarantee.</w:t>
      </w:r>
    </w:p>
    <w:p w14:paraId="120FB710" w14:textId="77777777" w:rsidR="00211E21" w:rsidRPr="00881717" w:rsidRDefault="00211E21" w:rsidP="00211E21">
      <w:pPr>
        <w:rPr>
          <w:rFonts w:ascii="Times New Roman" w:hAnsi="Times New Roman" w:cs="Times New Roman"/>
          <w:sz w:val="24"/>
          <w:szCs w:val="24"/>
        </w:rPr>
      </w:pPr>
    </w:p>
    <w:p w14:paraId="7FEE98A1"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
    <w:p w14:paraId="7F62650D"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(3) </w:t>
      </w:r>
      <w:proofErr w:type="gramStart"/>
      <w:r w:rsidRPr="00881717">
        <w:rPr>
          <w:rFonts w:ascii="Times New Roman" w:hAnsi="Times New Roman" w:cs="Times New Roman"/>
          <w:sz w:val="24"/>
          <w:szCs w:val="24"/>
        </w:rPr>
        <w:t>compliance</w:t>
      </w:r>
      <w:proofErr w:type="gramEnd"/>
      <w:r w:rsidRPr="00881717">
        <w:rPr>
          <w:rFonts w:ascii="Times New Roman" w:hAnsi="Times New Roman" w:cs="Times New Roman"/>
          <w:sz w:val="24"/>
          <w:szCs w:val="24"/>
        </w:rPr>
        <w:t xml:space="preserve"> with the Certificate, By-Laws and Rules of the Exchange as well as </w:t>
      </w:r>
      <w:r w:rsidRPr="00881717">
        <w:rPr>
          <w:rFonts w:ascii="Times New Roman" w:hAnsi="Times New Roman" w:cs="Times New Roman"/>
          <w:sz w:val="24"/>
          <w:szCs w:val="24"/>
          <w:u w:val="single"/>
        </w:rPr>
        <w:t>any</w:t>
      </w:r>
      <w:r w:rsidRPr="00881717">
        <w:rPr>
          <w:rFonts w:ascii="Times New Roman" w:hAnsi="Times New Roman" w:cs="Times New Roman"/>
          <w:sz w:val="24"/>
          <w:szCs w:val="24"/>
        </w:rPr>
        <w:t xml:space="preserve"> operating procedures of the Exchange and the Commission in the use of the Trading System;</w:t>
      </w:r>
    </w:p>
    <w:p w14:paraId="7CCB9AA1"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(4) maintenance of the physical security of the equipment located on the premises of the Futures Participant to prevent the improper use of</w:t>
      </w:r>
      <w:r w:rsidRPr="00881717">
        <w:rPr>
          <w:rFonts w:ascii="Times New Roman" w:hAnsi="Times New Roman" w:cs="Times New Roman"/>
          <w:sz w:val="24"/>
          <w:szCs w:val="24"/>
          <w:u w:val="single"/>
        </w:rPr>
        <w:t>,</w:t>
      </w:r>
      <w:r w:rsidRPr="00881717">
        <w:rPr>
          <w:rFonts w:ascii="Times New Roman" w:hAnsi="Times New Roman" w:cs="Times New Roman"/>
          <w:sz w:val="24"/>
          <w:szCs w:val="24"/>
        </w:rPr>
        <w:t xml:space="preserve"> or access to</w:t>
      </w:r>
      <w:r w:rsidRPr="00881717">
        <w:rPr>
          <w:rFonts w:ascii="Times New Roman" w:hAnsi="Times New Roman" w:cs="Times New Roman"/>
          <w:sz w:val="24"/>
          <w:szCs w:val="24"/>
          <w:u w:val="single"/>
        </w:rPr>
        <w:t>,</w:t>
      </w:r>
      <w:r w:rsidRPr="00881717">
        <w:rPr>
          <w:rFonts w:ascii="Times New Roman" w:hAnsi="Times New Roman" w:cs="Times New Roman"/>
          <w:sz w:val="24"/>
          <w:szCs w:val="24"/>
        </w:rPr>
        <w:t xml:space="preserve"> the Exchange's Trading System, including unauthorized entry of information into the Exchange's Trading System;</w:t>
      </w:r>
    </w:p>
    <w:p w14:paraId="29F81CE2"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
    <w:p w14:paraId="2E78D076" w14:textId="77777777" w:rsidR="00211E21" w:rsidRPr="00881717" w:rsidRDefault="00211E21" w:rsidP="00211E21">
      <w:pPr>
        <w:rPr>
          <w:rFonts w:ascii="Times New Roman" w:hAnsi="Times New Roman" w:cs="Times New Roman"/>
          <w:sz w:val="24"/>
          <w:szCs w:val="24"/>
        </w:rPr>
      </w:pPr>
      <w:proofErr w:type="gramStart"/>
      <w:r w:rsidRPr="00881717">
        <w:rPr>
          <w:rFonts w:ascii="Times New Roman" w:hAnsi="Times New Roman" w:cs="Times New Roman"/>
          <w:sz w:val="24"/>
          <w:szCs w:val="24"/>
        </w:rPr>
        <w:t>(iv) Futures</w:t>
      </w:r>
      <w:proofErr w:type="gramEnd"/>
      <w:r w:rsidRPr="00881717">
        <w:rPr>
          <w:rFonts w:ascii="Times New Roman" w:hAnsi="Times New Roman" w:cs="Times New Roman"/>
          <w:sz w:val="24"/>
          <w:szCs w:val="24"/>
        </w:rPr>
        <w:t xml:space="preserve"> Participants are required to maintain a current list of Authorized Risk Officers with the Exchange's Membership Department. The Exchange's Membership Department must be immediately notified of the addition, termination or resignation of an Authorized Risk Officer. Futures Participants are required to maintain a list of Authorized Traders in accordance with the procedure adopted by the Exchange</w:t>
      </w:r>
      <w:r w:rsidRPr="00881717">
        <w:rPr>
          <w:rFonts w:ascii="Times New Roman" w:hAnsi="Times New Roman" w:cs="Times New Roman"/>
          <w:sz w:val="24"/>
          <w:szCs w:val="24"/>
          <w:u w:val="single"/>
        </w:rPr>
        <w:t>, as may be amended</w:t>
      </w:r>
      <w:r w:rsidRPr="00881717">
        <w:rPr>
          <w:rFonts w:ascii="Times New Roman" w:hAnsi="Times New Roman" w:cs="Times New Roman"/>
          <w:sz w:val="24"/>
          <w:szCs w:val="24"/>
        </w:rPr>
        <w:t xml:space="preserve"> from time to time</w:t>
      </w:r>
      <w:r w:rsidRPr="004F388C">
        <w:rPr>
          <w:rFonts w:ascii="Times New Roman" w:hAnsi="Times New Roman" w:cs="Times New Roman"/>
          <w:sz w:val="24"/>
          <w:szCs w:val="24"/>
          <w:u w:val="single"/>
        </w:rPr>
        <w:t>,</w:t>
      </w:r>
      <w:r w:rsidRPr="00881717">
        <w:rPr>
          <w:rFonts w:ascii="Times New Roman" w:hAnsi="Times New Roman" w:cs="Times New Roman"/>
          <w:sz w:val="24"/>
          <w:szCs w:val="24"/>
        </w:rPr>
        <w:t xml:space="preserve"> to utilize the Trading System. Futures Participants are required to maintain a current list of Authorized Traders, which is readily available. Futures Participants must immediately provide such list </w:t>
      </w:r>
      <w:r w:rsidRPr="00881717">
        <w:rPr>
          <w:rFonts w:ascii="Times New Roman" w:hAnsi="Times New Roman" w:cs="Times New Roman"/>
          <w:sz w:val="24"/>
          <w:szCs w:val="24"/>
          <w:u w:val="single"/>
        </w:rPr>
        <w:t xml:space="preserve">to </w:t>
      </w:r>
      <w:r w:rsidRPr="00881717">
        <w:rPr>
          <w:rFonts w:ascii="Times New Roman" w:hAnsi="Times New Roman" w:cs="Times New Roman"/>
          <w:strike/>
          <w:sz w:val="24"/>
          <w:szCs w:val="24"/>
        </w:rPr>
        <w:t>upon request by</w:t>
      </w:r>
      <w:r w:rsidRPr="00881717">
        <w:rPr>
          <w:rFonts w:ascii="Times New Roman" w:hAnsi="Times New Roman" w:cs="Times New Roman"/>
          <w:sz w:val="24"/>
          <w:szCs w:val="24"/>
        </w:rPr>
        <w:t xml:space="preserve"> the Exchange</w:t>
      </w:r>
      <w:r w:rsidRPr="00881717">
        <w:rPr>
          <w:rFonts w:ascii="Times New Roman" w:hAnsi="Times New Roman" w:cs="Times New Roman"/>
          <w:sz w:val="24"/>
          <w:szCs w:val="24"/>
          <w:u w:val="single"/>
        </w:rPr>
        <w:t xml:space="preserve"> upon request</w:t>
      </w:r>
      <w:r w:rsidRPr="00881717">
        <w:rPr>
          <w:rFonts w:ascii="Times New Roman" w:hAnsi="Times New Roman" w:cs="Times New Roman"/>
          <w:sz w:val="24"/>
          <w:szCs w:val="24"/>
        </w:rPr>
        <w:t>.</w:t>
      </w:r>
    </w:p>
    <w:p w14:paraId="6BE207D8"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(v) A Futures Participant shall be issued a permit by the Exchange upon notice of approval of its application as a Futures Participant</w:t>
      </w:r>
      <w:r w:rsidRPr="00881717">
        <w:rPr>
          <w:rFonts w:ascii="Times New Roman" w:hAnsi="Times New Roman" w:cs="Times New Roman"/>
          <w:strike/>
          <w:sz w:val="24"/>
          <w:szCs w:val="24"/>
        </w:rPr>
        <w:t xml:space="preserve"> by the Exchange</w:t>
      </w:r>
      <w:r w:rsidRPr="00881717">
        <w:rPr>
          <w:rFonts w:ascii="Times New Roman" w:hAnsi="Times New Roman" w:cs="Times New Roman"/>
          <w:sz w:val="24"/>
          <w:szCs w:val="24"/>
        </w:rPr>
        <w:t>.</w:t>
      </w:r>
    </w:p>
    <w:p w14:paraId="5953E686" w14:textId="77777777" w:rsidR="00211E21" w:rsidRPr="00881717" w:rsidRDefault="00211E21" w:rsidP="00211E21">
      <w:pPr>
        <w:rPr>
          <w:rFonts w:ascii="Times New Roman" w:hAnsi="Times New Roman" w:cs="Times New Roman"/>
          <w:sz w:val="24"/>
          <w:szCs w:val="24"/>
        </w:rPr>
      </w:pPr>
      <w:proofErr w:type="gramStart"/>
      <w:r w:rsidRPr="00881717">
        <w:rPr>
          <w:rFonts w:ascii="Times New Roman" w:hAnsi="Times New Roman" w:cs="Times New Roman"/>
          <w:sz w:val="24"/>
          <w:szCs w:val="24"/>
        </w:rPr>
        <w:t>(vi) *****</w:t>
      </w:r>
      <w:proofErr w:type="gramEnd"/>
    </w:p>
    <w:p w14:paraId="02BF82AB"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(vii) If a Futures Participant has actual or constructive notice of a violation of Exchange By-Laws, Rules, or the </w:t>
      </w:r>
      <w:r w:rsidRPr="00881717">
        <w:rPr>
          <w:rFonts w:ascii="Times New Roman" w:hAnsi="Times New Roman" w:cs="Times New Roman"/>
          <w:strike/>
          <w:sz w:val="24"/>
          <w:szCs w:val="24"/>
        </w:rPr>
        <w:t>Commodity Exchange Act ("</w:t>
      </w:r>
      <w:r w:rsidRPr="00881717">
        <w:rPr>
          <w:rFonts w:ascii="Times New Roman" w:hAnsi="Times New Roman" w:cs="Times New Roman"/>
          <w:sz w:val="24"/>
          <w:szCs w:val="24"/>
        </w:rPr>
        <w:t>Act</w:t>
      </w:r>
      <w:r w:rsidRPr="00881717">
        <w:rPr>
          <w:rFonts w:ascii="Times New Roman" w:hAnsi="Times New Roman" w:cs="Times New Roman"/>
          <w:strike/>
          <w:sz w:val="24"/>
          <w:szCs w:val="24"/>
        </w:rPr>
        <w:t>")</w:t>
      </w:r>
      <w:r w:rsidRPr="00881717">
        <w:rPr>
          <w:rFonts w:ascii="Times New Roman" w:hAnsi="Times New Roman" w:cs="Times New Roman"/>
          <w:sz w:val="24"/>
          <w:szCs w:val="24"/>
        </w:rPr>
        <w:t xml:space="preserve"> in connection with the use of the Exchange's markets by a non-Futures Participant Customer of the Futures Participant and the Futures Participant fails to take appropriate action, the Futures Participant may be found to have committed an act detrimental to the interest or welfare of the Exchange.</w:t>
      </w:r>
    </w:p>
    <w:p w14:paraId="08048163"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
    <w:p w14:paraId="2FE46D56"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Section 3 Denials of Membership</w:t>
      </w:r>
    </w:p>
    <w:p w14:paraId="694359D1"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(a) If the Exchange determines that the applicant not be admitted as a Futures Participant, the applicant shall be notified in writing of the reasons therefor and may, within fifteen (15) days of </w:t>
      </w:r>
      <w:r w:rsidRPr="00881717">
        <w:rPr>
          <w:rFonts w:ascii="Times New Roman" w:hAnsi="Times New Roman" w:cs="Times New Roman"/>
          <w:strike/>
          <w:sz w:val="24"/>
          <w:szCs w:val="24"/>
        </w:rPr>
        <w:t>the</w:t>
      </w:r>
      <w:r w:rsidRPr="00881717">
        <w:rPr>
          <w:rFonts w:ascii="Times New Roman" w:hAnsi="Times New Roman" w:cs="Times New Roman"/>
          <w:sz w:val="24"/>
          <w:szCs w:val="24"/>
        </w:rPr>
        <w:t xml:space="preserve"> receipt thereof, file a request with the Executive Committee for its consideration of the applicant's application, together with a written statement in such form as the Executive </w:t>
      </w:r>
      <w:r w:rsidRPr="00881717">
        <w:rPr>
          <w:rFonts w:ascii="Times New Roman" w:hAnsi="Times New Roman" w:cs="Times New Roman"/>
          <w:sz w:val="24"/>
          <w:szCs w:val="24"/>
        </w:rPr>
        <w:lastRenderedPageBreak/>
        <w:t>Committee may prescribe setting forth the applicant's opinion as to why the Exchange's decision is in error or insufficient to preclude the applicant's admission.</w:t>
      </w:r>
    </w:p>
    <w:p w14:paraId="57D992DC"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(b) If the applicant files a request with the Executive Committee the Executive Committee shall review </w:t>
      </w:r>
      <w:r w:rsidRPr="00881717">
        <w:rPr>
          <w:rFonts w:ascii="Times New Roman" w:hAnsi="Times New Roman" w:cs="Times New Roman"/>
          <w:strike/>
          <w:sz w:val="24"/>
          <w:szCs w:val="24"/>
        </w:rPr>
        <w:t xml:space="preserve">and act upon </w:t>
      </w:r>
      <w:r w:rsidRPr="00881717">
        <w:rPr>
          <w:rFonts w:ascii="Times New Roman" w:hAnsi="Times New Roman" w:cs="Times New Roman"/>
          <w:sz w:val="24"/>
          <w:szCs w:val="24"/>
          <w:u w:val="single"/>
        </w:rPr>
        <w:t>such request and</w:t>
      </w:r>
      <w:r w:rsidRPr="00881717">
        <w:rPr>
          <w:rFonts w:ascii="Times New Roman" w:hAnsi="Times New Roman" w:cs="Times New Roman"/>
          <w:sz w:val="24"/>
          <w:szCs w:val="24"/>
        </w:rPr>
        <w:t xml:space="preserve"> the application. If the Executive Committee votes in favor</w:t>
      </w:r>
      <w:r w:rsidRPr="00881717">
        <w:rPr>
          <w:rFonts w:ascii="Times New Roman" w:hAnsi="Times New Roman" w:cs="Times New Roman"/>
          <w:strike/>
          <w:sz w:val="24"/>
          <w:szCs w:val="24"/>
        </w:rPr>
        <w:t xml:space="preserve">ably upon </w:t>
      </w:r>
      <w:r w:rsidRPr="00881717">
        <w:rPr>
          <w:rFonts w:ascii="Times New Roman" w:hAnsi="Times New Roman" w:cs="Times New Roman"/>
          <w:sz w:val="24"/>
          <w:szCs w:val="24"/>
          <w:u w:val="single"/>
        </w:rPr>
        <w:t>of</w:t>
      </w:r>
      <w:r w:rsidRPr="00881717">
        <w:rPr>
          <w:rFonts w:ascii="Times New Roman" w:hAnsi="Times New Roman" w:cs="Times New Roman"/>
          <w:sz w:val="24"/>
          <w:szCs w:val="24"/>
        </w:rPr>
        <w:t xml:space="preserve"> the </w:t>
      </w:r>
      <w:r w:rsidRPr="00881717">
        <w:rPr>
          <w:rFonts w:ascii="Times New Roman" w:hAnsi="Times New Roman" w:cs="Times New Roman"/>
          <w:strike/>
          <w:sz w:val="24"/>
          <w:szCs w:val="24"/>
        </w:rPr>
        <w:t xml:space="preserve">applicant </w:t>
      </w:r>
      <w:r w:rsidRPr="00881717">
        <w:rPr>
          <w:rFonts w:ascii="Times New Roman" w:hAnsi="Times New Roman" w:cs="Times New Roman"/>
          <w:sz w:val="24"/>
          <w:szCs w:val="24"/>
          <w:u w:val="single"/>
        </w:rPr>
        <w:t>applicant’s admission</w:t>
      </w:r>
      <w:r w:rsidRPr="00881717">
        <w:rPr>
          <w:rFonts w:ascii="Times New Roman" w:hAnsi="Times New Roman" w:cs="Times New Roman"/>
          <w:sz w:val="24"/>
          <w:szCs w:val="24"/>
        </w:rPr>
        <w:t>, the applicant shall be sent written notice thereof and the applicant's admission shall become effective upon the issuance of a permit in accordance with the By-Laws and Rules of the Exchange, subject to all other requirements as set forth in the By-Laws and Rules of the Exchange.</w:t>
      </w:r>
    </w:p>
    <w:p w14:paraId="50E3E1AE" w14:textId="77777777" w:rsidR="00211E21" w:rsidRPr="00881717" w:rsidRDefault="00211E21" w:rsidP="00211E21">
      <w:pPr>
        <w:rPr>
          <w:rFonts w:ascii="Times New Roman" w:hAnsi="Times New Roman" w:cs="Times New Roman"/>
          <w:sz w:val="24"/>
          <w:szCs w:val="24"/>
        </w:rPr>
      </w:pPr>
    </w:p>
    <w:p w14:paraId="5155AF4B"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(c) If the Executive Committee votes </w:t>
      </w:r>
      <w:r w:rsidRPr="00881717">
        <w:rPr>
          <w:rFonts w:ascii="Times New Roman" w:hAnsi="Times New Roman" w:cs="Times New Roman"/>
          <w:strike/>
          <w:sz w:val="24"/>
          <w:szCs w:val="24"/>
        </w:rPr>
        <w:t xml:space="preserve">unfavorably upon </w:t>
      </w:r>
      <w:r w:rsidRPr="00881717">
        <w:rPr>
          <w:rFonts w:ascii="Times New Roman" w:hAnsi="Times New Roman" w:cs="Times New Roman"/>
          <w:sz w:val="24"/>
          <w:szCs w:val="24"/>
          <w:u w:val="single"/>
        </w:rPr>
        <w:t>against</w:t>
      </w:r>
      <w:r w:rsidRPr="00881717">
        <w:rPr>
          <w:rFonts w:ascii="Times New Roman" w:hAnsi="Times New Roman" w:cs="Times New Roman"/>
          <w:sz w:val="24"/>
          <w:szCs w:val="24"/>
        </w:rPr>
        <w:t xml:space="preserve"> the applicant</w:t>
      </w:r>
      <w:r w:rsidRPr="00881717">
        <w:rPr>
          <w:rFonts w:ascii="Times New Roman" w:hAnsi="Times New Roman" w:cs="Times New Roman"/>
          <w:sz w:val="24"/>
          <w:szCs w:val="24"/>
          <w:u w:val="single"/>
        </w:rPr>
        <w:t>’s admission</w:t>
      </w:r>
      <w:r w:rsidRPr="00881717">
        <w:rPr>
          <w:rFonts w:ascii="Times New Roman" w:hAnsi="Times New Roman" w:cs="Times New Roman"/>
          <w:sz w:val="24"/>
          <w:szCs w:val="24"/>
        </w:rPr>
        <w:t xml:space="preserve">, the applicant shall be notified in writing of the specific grounds for </w:t>
      </w:r>
      <w:r w:rsidRPr="00881717">
        <w:rPr>
          <w:rFonts w:ascii="Times New Roman" w:hAnsi="Times New Roman" w:cs="Times New Roman"/>
          <w:sz w:val="24"/>
          <w:szCs w:val="24"/>
          <w:u w:val="single"/>
        </w:rPr>
        <w:t>the</w:t>
      </w:r>
      <w:r w:rsidRPr="00881717">
        <w:rPr>
          <w:rFonts w:ascii="Times New Roman" w:hAnsi="Times New Roman" w:cs="Times New Roman"/>
          <w:sz w:val="24"/>
          <w:szCs w:val="24"/>
        </w:rPr>
        <w:t xml:space="preserve"> denial</w:t>
      </w:r>
      <w:r w:rsidRPr="00881717">
        <w:rPr>
          <w:rFonts w:ascii="Times New Roman" w:hAnsi="Times New Roman" w:cs="Times New Roman"/>
          <w:sz w:val="24"/>
          <w:szCs w:val="24"/>
          <w:u w:val="single"/>
        </w:rPr>
        <w:t>,</w:t>
      </w:r>
      <w:r w:rsidRPr="00881717">
        <w:rPr>
          <w:rFonts w:ascii="Times New Roman" w:hAnsi="Times New Roman" w:cs="Times New Roman"/>
          <w:sz w:val="24"/>
          <w:szCs w:val="24"/>
        </w:rPr>
        <w:t xml:space="preserve"> and shall have </w:t>
      </w:r>
      <w:proofErr w:type="spellStart"/>
      <w:r w:rsidRPr="00881717">
        <w:rPr>
          <w:rFonts w:ascii="Times New Roman" w:hAnsi="Times New Roman" w:cs="Times New Roman"/>
          <w:strike/>
          <w:sz w:val="24"/>
          <w:szCs w:val="24"/>
        </w:rPr>
        <w:t>a</w:t>
      </w:r>
      <w:r w:rsidRPr="00881717">
        <w:rPr>
          <w:rFonts w:ascii="Times New Roman" w:hAnsi="Times New Roman" w:cs="Times New Roman"/>
          <w:sz w:val="24"/>
          <w:szCs w:val="24"/>
          <w:u w:val="single"/>
        </w:rPr>
        <w:t>the</w:t>
      </w:r>
      <w:proofErr w:type="spellEnd"/>
      <w:r w:rsidRPr="00881717">
        <w:rPr>
          <w:rFonts w:ascii="Times New Roman" w:hAnsi="Times New Roman" w:cs="Times New Roman"/>
          <w:sz w:val="24"/>
          <w:szCs w:val="24"/>
        </w:rPr>
        <w:t xml:space="preserve"> right to a hearing before the Executive Committee </w:t>
      </w:r>
      <w:r w:rsidRPr="00881717">
        <w:rPr>
          <w:rFonts w:ascii="Times New Roman" w:hAnsi="Times New Roman" w:cs="Times New Roman"/>
          <w:strike/>
          <w:sz w:val="24"/>
          <w:szCs w:val="24"/>
        </w:rPr>
        <w:t xml:space="preserve">thereon by filing with </w:t>
      </w:r>
      <w:r w:rsidRPr="00881717">
        <w:rPr>
          <w:rFonts w:ascii="Times New Roman" w:hAnsi="Times New Roman" w:cs="Times New Roman"/>
          <w:sz w:val="24"/>
          <w:szCs w:val="24"/>
          <w:u w:val="single"/>
        </w:rPr>
        <w:t>by making such written request to</w:t>
      </w:r>
      <w:r w:rsidRPr="00881717">
        <w:rPr>
          <w:rFonts w:ascii="Times New Roman" w:hAnsi="Times New Roman" w:cs="Times New Roman"/>
          <w:sz w:val="24"/>
          <w:szCs w:val="24"/>
        </w:rPr>
        <w:t xml:space="preserve"> the Exchange's designated department </w:t>
      </w:r>
      <w:r w:rsidRPr="00881717">
        <w:rPr>
          <w:rFonts w:ascii="Times New Roman" w:hAnsi="Times New Roman" w:cs="Times New Roman"/>
          <w:strike/>
          <w:sz w:val="24"/>
          <w:szCs w:val="24"/>
        </w:rPr>
        <w:t>a written request therefor</w:t>
      </w:r>
      <w:r w:rsidRPr="00881717">
        <w:rPr>
          <w:rFonts w:ascii="Times New Roman" w:hAnsi="Times New Roman" w:cs="Times New Roman"/>
          <w:sz w:val="24"/>
          <w:szCs w:val="24"/>
        </w:rPr>
        <w:t xml:space="preserve"> within ten (10) days after the serving of such </w:t>
      </w:r>
      <w:r w:rsidRPr="00881717">
        <w:rPr>
          <w:rFonts w:ascii="Times New Roman" w:hAnsi="Times New Roman" w:cs="Times New Roman"/>
          <w:sz w:val="24"/>
          <w:szCs w:val="24"/>
          <w:u w:val="single"/>
        </w:rPr>
        <w:t>denial</w:t>
      </w:r>
      <w:r w:rsidRPr="00881717">
        <w:rPr>
          <w:rFonts w:ascii="Times New Roman" w:hAnsi="Times New Roman" w:cs="Times New Roman"/>
          <w:sz w:val="24"/>
          <w:szCs w:val="24"/>
        </w:rPr>
        <w:t xml:space="preserve"> notice. The applicant shall be entitled to appear personally at such hearing. The Exchange shall also be represented at the hearing. The Exchange staff shall identify the specific facts put into issue by the application, and with respect to those facts only, both the applicant and the Exchange staff may produce witnesses and other evidence relevant to the grounds for disapproval of the application and they may examine and cross-examine any witnesses so produced. The applicant shall have the right to be represented by legal counsel or any other representative of applicant's choosing before the Executive Committee.</w:t>
      </w:r>
    </w:p>
    <w:p w14:paraId="5F32BD57" w14:textId="77777777" w:rsidR="00211E21" w:rsidRPr="00881717" w:rsidRDefault="00211E21" w:rsidP="00211E21">
      <w:pPr>
        <w:rPr>
          <w:rFonts w:ascii="Times New Roman" w:hAnsi="Times New Roman" w:cs="Times New Roman"/>
          <w:sz w:val="24"/>
          <w:szCs w:val="24"/>
        </w:rPr>
      </w:pPr>
    </w:p>
    <w:p w14:paraId="38969E6E"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(d) - (e) *****</w:t>
      </w:r>
    </w:p>
    <w:p w14:paraId="0548A40D" w14:textId="77777777" w:rsidR="00211E21" w:rsidRPr="00881717" w:rsidRDefault="00211E21" w:rsidP="00211E21">
      <w:pPr>
        <w:rPr>
          <w:rFonts w:ascii="Times New Roman" w:hAnsi="Times New Roman" w:cs="Times New Roman"/>
          <w:sz w:val="24"/>
          <w:szCs w:val="24"/>
        </w:rPr>
      </w:pPr>
    </w:p>
    <w:p w14:paraId="4ECA4224"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(f) In the event of a favorable vote by the Executive Committee </w:t>
      </w:r>
      <w:r w:rsidRPr="00881717">
        <w:rPr>
          <w:rFonts w:ascii="Times New Roman" w:hAnsi="Times New Roman" w:cs="Times New Roman"/>
          <w:sz w:val="24"/>
          <w:szCs w:val="24"/>
          <w:u w:val="single"/>
        </w:rPr>
        <w:t>following a hearing</w:t>
      </w:r>
      <w:r w:rsidRPr="00881717">
        <w:rPr>
          <w:rFonts w:ascii="Times New Roman" w:hAnsi="Times New Roman" w:cs="Times New Roman"/>
          <w:sz w:val="24"/>
          <w:szCs w:val="24"/>
        </w:rPr>
        <w:t>, the applicant shall be sent written notice thereof and applicant's admission as a Futures Participant shall become effective.</w:t>
      </w:r>
    </w:p>
    <w:p w14:paraId="40583A7E"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(g) In the event of a second unfavorable vote by the Executive Committee </w:t>
      </w:r>
      <w:r w:rsidRPr="00881717">
        <w:rPr>
          <w:rFonts w:ascii="Times New Roman" w:hAnsi="Times New Roman" w:cs="Times New Roman"/>
          <w:sz w:val="24"/>
          <w:szCs w:val="24"/>
          <w:u w:val="single"/>
        </w:rPr>
        <w:t>following a hearing</w:t>
      </w:r>
      <w:r w:rsidRPr="00881717">
        <w:rPr>
          <w:rFonts w:ascii="Times New Roman" w:hAnsi="Times New Roman" w:cs="Times New Roman"/>
          <w:sz w:val="24"/>
          <w:szCs w:val="24"/>
        </w:rPr>
        <w:t>, the applicant shall be sent written notice of such determination which notice shall specify the grounds therefor. This decision of the Executive Committee shall become the final decision of the Exchange ten (10) days after notice is served on the applicant unless within that time the applicant petitions the Board of Directors for review of the Executive Committee's decision.</w:t>
      </w:r>
    </w:p>
    <w:p w14:paraId="13C8BE55"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(h) If the applicant petitions the Board of Directors for review of the Executive Committee's decision, such petition shall consist of a copy of the record of the hearing before the Executive Committee and a written statement setting forth applicant's opinion as to why the Executive Committee's decision is in error or insufficient to preclude applicant's admission as a Futures Participant. After service upon it of such petition, the Board may, on its own motion, decide to review the matter. Should the Board decide to review the matter, such review shall be conducted solely on the record of the hearing before the Executive Committee and the Board shall </w:t>
      </w:r>
      <w:r w:rsidRPr="00881717">
        <w:rPr>
          <w:rFonts w:ascii="Times New Roman" w:hAnsi="Times New Roman" w:cs="Times New Roman"/>
          <w:sz w:val="24"/>
          <w:szCs w:val="24"/>
        </w:rPr>
        <w:lastRenderedPageBreak/>
        <w:t xml:space="preserve">thereafter issue a decision by vote of a majority of its members either affirming or reversing the decision of the Executive Committee which shall be a final decision of the Exchange. If the Board takes no action on a petition for review of a decision of the Executive Committee for ninety (90) days after service upon it of such a petition, the decision of the Executive Committee shall become </w:t>
      </w:r>
      <w:r w:rsidRPr="00881717">
        <w:rPr>
          <w:rFonts w:ascii="Times New Roman" w:hAnsi="Times New Roman" w:cs="Times New Roman"/>
          <w:strike/>
          <w:sz w:val="24"/>
          <w:szCs w:val="24"/>
        </w:rPr>
        <w:t>a</w:t>
      </w:r>
      <w:r w:rsidRPr="00881717">
        <w:rPr>
          <w:rFonts w:ascii="Times New Roman" w:hAnsi="Times New Roman" w:cs="Times New Roman"/>
          <w:strike/>
          <w:sz w:val="24"/>
          <w:szCs w:val="24"/>
          <w:u w:val="single"/>
        </w:rPr>
        <w:t xml:space="preserve"> </w:t>
      </w:r>
      <w:r w:rsidRPr="00881717">
        <w:rPr>
          <w:rFonts w:ascii="Times New Roman" w:hAnsi="Times New Roman" w:cs="Times New Roman"/>
          <w:sz w:val="24"/>
          <w:szCs w:val="24"/>
          <w:u w:val="single"/>
        </w:rPr>
        <w:t>the</w:t>
      </w:r>
      <w:r w:rsidRPr="00881717">
        <w:rPr>
          <w:rFonts w:ascii="Times New Roman" w:hAnsi="Times New Roman" w:cs="Times New Roman"/>
          <w:sz w:val="24"/>
          <w:szCs w:val="24"/>
        </w:rPr>
        <w:t xml:space="preserve"> final decision of the Exchange.</w:t>
      </w:r>
    </w:p>
    <w:p w14:paraId="173A6C18"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  </w:t>
      </w:r>
    </w:p>
    <w:p w14:paraId="1B868D12"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Section 5 Approval and Termination of Permits</w:t>
      </w:r>
    </w:p>
    <w:p w14:paraId="13DEB1FA" w14:textId="77777777" w:rsidR="00211E21" w:rsidRPr="00881717" w:rsidRDefault="00211E21" w:rsidP="00211E21">
      <w:pPr>
        <w:rPr>
          <w:rFonts w:ascii="Times New Roman" w:hAnsi="Times New Roman" w:cs="Times New Roman"/>
          <w:sz w:val="24"/>
          <w:szCs w:val="24"/>
        </w:rPr>
      </w:pPr>
    </w:p>
    <w:p w14:paraId="615E6D67"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(a) No applicant shall be approved as </w:t>
      </w:r>
      <w:r w:rsidRPr="00881717">
        <w:rPr>
          <w:rFonts w:ascii="Times New Roman" w:hAnsi="Times New Roman" w:cs="Times New Roman"/>
          <w:sz w:val="24"/>
          <w:szCs w:val="24"/>
          <w:u w:val="single"/>
        </w:rPr>
        <w:t>a</w:t>
      </w:r>
      <w:r w:rsidRPr="00881717">
        <w:rPr>
          <w:rFonts w:ascii="Times New Roman" w:hAnsi="Times New Roman" w:cs="Times New Roman"/>
          <w:sz w:val="24"/>
          <w:szCs w:val="24"/>
        </w:rPr>
        <w:t xml:space="preserve"> Futures Participant unless the application is approved by the Exchange or the Executive Committee pursuant to the procedures set forth in Chapter II, Sections 2 and 3.</w:t>
      </w:r>
    </w:p>
    <w:p w14:paraId="7E980159"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w:t>
      </w:r>
    </w:p>
    <w:p w14:paraId="2878B9FB"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Section 6 Executive Representative</w:t>
      </w:r>
    </w:p>
    <w:p w14:paraId="3A839565" w14:textId="77777777" w:rsidR="00211E21" w:rsidRPr="00881717" w:rsidRDefault="00211E21" w:rsidP="00211E21">
      <w:pPr>
        <w:rPr>
          <w:rFonts w:ascii="Times New Roman" w:hAnsi="Times New Roman" w:cs="Times New Roman"/>
          <w:sz w:val="24"/>
          <w:szCs w:val="24"/>
        </w:rPr>
      </w:pPr>
      <w:r w:rsidRPr="00881717">
        <w:rPr>
          <w:rFonts w:ascii="Times New Roman" w:hAnsi="Times New Roman" w:cs="Times New Roman"/>
          <w:sz w:val="24"/>
          <w:szCs w:val="24"/>
        </w:rPr>
        <w:t xml:space="preserve">Each Futures Participant shall appoint and certify to the Membership Department one Executive Representative who shall represent and act for the Futures Participant in all the affairs of the Exchange; provided, however, that other representatives of the Futures Participant may also serve on the Exchange Board or Exchange committees or otherwise take part in the affairs of the Exchange. A Futures Participant may change its Executive Representative or appoint a substitute for its Executive Representative upon giving notice thereof to the Membership Department via electronic process or such other process as the Exchange may prescribe. An Executive Representative of the Exchange shall be authorized to act on behalf of the Futures Participant. Each Executive Representative shall maintain an </w:t>
      </w:r>
      <w:r w:rsidRPr="00881717">
        <w:rPr>
          <w:rFonts w:ascii="Times New Roman" w:hAnsi="Times New Roman" w:cs="Times New Roman"/>
          <w:strike/>
          <w:sz w:val="24"/>
          <w:szCs w:val="24"/>
        </w:rPr>
        <w:t>Internet</w:t>
      </w:r>
      <w:r w:rsidRPr="00881717">
        <w:rPr>
          <w:rFonts w:ascii="Times New Roman" w:hAnsi="Times New Roman" w:cs="Times New Roman"/>
          <w:sz w:val="24"/>
          <w:szCs w:val="24"/>
        </w:rPr>
        <w:t xml:space="preserve"> electronic mail account for communication with the Exchange and shall update contact information as prescribed by the Exchange. Each Futures Participant shall review and, if necessary, update its Executive Representative designation and contact information in the manner prescribed by the Exchange.</w:t>
      </w:r>
    </w:p>
    <w:p w14:paraId="65071AE8" w14:textId="77777777" w:rsidR="00211E21" w:rsidRPr="00881717" w:rsidRDefault="00211E21" w:rsidP="00211E21">
      <w:pPr>
        <w:rPr>
          <w:rFonts w:ascii="Times New Roman" w:hAnsi="Times New Roman" w:cs="Times New Roman"/>
          <w:sz w:val="24"/>
          <w:szCs w:val="24"/>
        </w:rPr>
      </w:pPr>
      <w:proofErr w:type="gramStart"/>
      <w:r w:rsidRPr="00881717">
        <w:rPr>
          <w:rFonts w:ascii="Times New Roman" w:hAnsi="Times New Roman" w:cs="Times New Roman"/>
          <w:sz w:val="24"/>
          <w:szCs w:val="24"/>
        </w:rPr>
        <w:t>Adopted by CFTC Order dated Nov. 21, 2014.</w:t>
      </w:r>
      <w:proofErr w:type="gramEnd"/>
    </w:p>
    <w:p w14:paraId="7E46113F" w14:textId="143A5BBB" w:rsidR="00981B4D" w:rsidRPr="00881717" w:rsidRDefault="00981B4D" w:rsidP="00981B4D">
      <w:pPr>
        <w:rPr>
          <w:rFonts w:ascii="Times New Roman" w:hAnsi="Times New Roman" w:cs="Times New Roman"/>
          <w:sz w:val="24"/>
          <w:szCs w:val="24"/>
        </w:rPr>
      </w:pPr>
    </w:p>
    <w:p w14:paraId="0332417F" w14:textId="04F24E9E" w:rsidR="00731404" w:rsidRPr="0042482E" w:rsidRDefault="00731404" w:rsidP="002C0915">
      <w:pPr>
        <w:rPr>
          <w:rFonts w:ascii="Times New Roman" w:hAnsi="Times New Roman" w:cs="Times New Roman"/>
          <w:b/>
          <w:sz w:val="24"/>
          <w:szCs w:val="24"/>
        </w:rPr>
      </w:pPr>
      <w:r w:rsidRPr="00881717">
        <w:rPr>
          <w:rFonts w:ascii="Times New Roman" w:hAnsi="Times New Roman" w:cs="Times New Roman"/>
          <w:b/>
          <w:sz w:val="24"/>
          <w:szCs w:val="24"/>
        </w:rPr>
        <w:t>Chapter III Obligations of Futures Participants and Authorized Traders</w:t>
      </w:r>
      <w:r w:rsidRPr="00881717">
        <w:rPr>
          <w:rFonts w:ascii="Times New Roman" w:hAnsi="Times New Roman" w:cs="Times New Roman"/>
          <w:sz w:val="24"/>
          <w:szCs w:val="24"/>
        </w:rPr>
        <w:t xml:space="preserve">  </w:t>
      </w:r>
    </w:p>
    <w:p w14:paraId="3A074E7F"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w:t>
      </w:r>
    </w:p>
    <w:p w14:paraId="455B422B"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Section 13 Risk Disclosure Statement</w:t>
      </w:r>
    </w:p>
    <w:p w14:paraId="590648E8"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Prior to opening an account for any Customer, a Futures Participant or Clearing Futures Participant that is registered with the Commission as a futures commission merchant or introducing broker must provide such Customer with a written disclosure statement as set forth in Commission Regulation §1.55(c), and receive an acknowledgment from the Customer, which is signed and dated, that he/she received and understood the disclosure statement, unless other</w:t>
      </w:r>
      <w:r w:rsidRPr="00881717">
        <w:rPr>
          <w:rFonts w:ascii="Times New Roman" w:hAnsi="Times New Roman" w:cs="Times New Roman"/>
          <w:sz w:val="24"/>
          <w:szCs w:val="24"/>
          <w:u w:val="single"/>
        </w:rPr>
        <w:t>wise</w:t>
      </w:r>
      <w:r w:rsidRPr="00881717">
        <w:rPr>
          <w:rFonts w:ascii="Times New Roman" w:hAnsi="Times New Roman" w:cs="Times New Roman"/>
          <w:sz w:val="24"/>
          <w:szCs w:val="24"/>
        </w:rPr>
        <w:t xml:space="preserve"> exempt from these requirements pursuant to Commission Regulation §1.55. Also, a </w:t>
      </w:r>
      <w:r w:rsidRPr="00881717">
        <w:rPr>
          <w:rFonts w:ascii="Times New Roman" w:hAnsi="Times New Roman" w:cs="Times New Roman"/>
          <w:sz w:val="24"/>
          <w:szCs w:val="24"/>
        </w:rPr>
        <w:lastRenderedPageBreak/>
        <w:t>Futures Participant or Clearing Futures Participant that is registered with the Commission as a futures commission merchant or introducing broker must provide the Customer with a Uniform Electronic Trading and Order Routing System Disclosure Statement required by NFA (or similar disclosure statement required by a foreign Governmental Authority to which such member is subject), and any other disclosure statement from time to time required by the Exchange.</w:t>
      </w:r>
    </w:p>
    <w:p w14:paraId="6127CB97" w14:textId="77777777" w:rsidR="00731404" w:rsidRPr="00881717" w:rsidRDefault="00731404" w:rsidP="00731404">
      <w:pPr>
        <w:rPr>
          <w:rFonts w:ascii="Times New Roman" w:hAnsi="Times New Roman" w:cs="Times New Roman"/>
          <w:sz w:val="24"/>
          <w:szCs w:val="24"/>
        </w:rPr>
      </w:pPr>
    </w:p>
    <w:p w14:paraId="4EBA3B7E"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w:t>
      </w:r>
    </w:p>
    <w:p w14:paraId="5989303B"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Business Conduct</w:t>
      </w:r>
    </w:p>
    <w:p w14:paraId="7F0C3101"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 xml:space="preserve">Section 21 Disciplinary Action </w:t>
      </w:r>
      <w:proofErr w:type="gramStart"/>
      <w:r w:rsidRPr="00881717">
        <w:rPr>
          <w:rFonts w:ascii="Times New Roman" w:hAnsi="Times New Roman" w:cs="Times New Roman"/>
          <w:sz w:val="24"/>
          <w:szCs w:val="24"/>
        </w:rPr>
        <w:t>By</w:t>
      </w:r>
      <w:proofErr w:type="gramEnd"/>
      <w:r w:rsidRPr="00881717">
        <w:rPr>
          <w:rFonts w:ascii="Times New Roman" w:hAnsi="Times New Roman" w:cs="Times New Roman"/>
          <w:sz w:val="24"/>
          <w:szCs w:val="24"/>
        </w:rPr>
        <w:t xml:space="preserve"> Other Organizations</w:t>
      </w:r>
    </w:p>
    <w:p w14:paraId="11C0F0F2"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A Futures Participant shall immediately notify the Exchange in writing of any disciplinary action, including the basis therefor, taken against the Futures Participant, or any person affiliated with such Futures Participant, by the Commission or by another self-regulatory organization. For purposes of this rule, the term "person affiliated with" when applied to any person shall mean, as applicable, any general partner, officer, or director of such person, any holder or beneficial owner of ten percent or more of the outstanding shares of any class of stock of such person, any person who has contributed ten percent or more of the capital of such person or any person directly or indirectly controlling such person.</w:t>
      </w:r>
    </w:p>
    <w:p w14:paraId="31E837E0" w14:textId="4F71489D"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u w:val="single"/>
        </w:rPr>
        <w:t xml:space="preserve">A Futures Participant shall immediately notify the Exchange in writing in the event any of the circumstances contained in Sections </w:t>
      </w:r>
      <w:proofErr w:type="gramStart"/>
      <w:r w:rsidRPr="00881717">
        <w:rPr>
          <w:rFonts w:ascii="Times New Roman" w:hAnsi="Times New Roman" w:cs="Times New Roman"/>
          <w:sz w:val="24"/>
          <w:szCs w:val="24"/>
          <w:u w:val="single"/>
        </w:rPr>
        <w:t>8a(</w:t>
      </w:r>
      <w:proofErr w:type="gramEnd"/>
      <w:r w:rsidRPr="00881717">
        <w:rPr>
          <w:rFonts w:ascii="Times New Roman" w:hAnsi="Times New Roman" w:cs="Times New Roman"/>
          <w:sz w:val="24"/>
          <w:szCs w:val="24"/>
          <w:u w:val="single"/>
        </w:rPr>
        <w:t xml:space="preserve">2), (3), (4) and (11) of the Act exist with respect to such Futures Participant or any person associated with such Futures Participant.  The </w:t>
      </w:r>
      <w:r w:rsidR="00B459AF" w:rsidRPr="00881717">
        <w:rPr>
          <w:rFonts w:ascii="Times New Roman" w:hAnsi="Times New Roman" w:cs="Times New Roman"/>
          <w:sz w:val="24"/>
          <w:szCs w:val="24"/>
          <w:u w:val="single"/>
        </w:rPr>
        <w:t xml:space="preserve">failure to inform the Exchange of such </w:t>
      </w:r>
      <w:r w:rsidR="00DD6E0C">
        <w:rPr>
          <w:rFonts w:ascii="Times New Roman" w:hAnsi="Times New Roman" w:cs="Times New Roman"/>
          <w:sz w:val="24"/>
          <w:szCs w:val="24"/>
          <w:u w:val="single"/>
        </w:rPr>
        <w:t>circumstances</w:t>
      </w:r>
      <w:r w:rsidR="00B459AF" w:rsidRPr="00881717">
        <w:rPr>
          <w:rFonts w:ascii="Times New Roman" w:hAnsi="Times New Roman" w:cs="Times New Roman"/>
          <w:sz w:val="24"/>
          <w:szCs w:val="24"/>
          <w:u w:val="single"/>
        </w:rPr>
        <w:t xml:space="preserve"> will constitute a violation of the NFX rulebook and subject the Futures Participant to further disciplinary proceedings.  The </w:t>
      </w:r>
      <w:r w:rsidRPr="00881717">
        <w:rPr>
          <w:rFonts w:ascii="Times New Roman" w:hAnsi="Times New Roman" w:cs="Times New Roman"/>
          <w:sz w:val="24"/>
          <w:szCs w:val="24"/>
          <w:u w:val="single"/>
        </w:rPr>
        <w:t>Exchange is authorized to immediately suspend the Futures Participants trading privileges and access to the Trading System in the event a Futures Participant fails to disclose such information in accordance with this paragraph.</w:t>
      </w:r>
    </w:p>
    <w:p w14:paraId="34B45C8D" w14:textId="77777777" w:rsidR="00731404" w:rsidRPr="00881717" w:rsidRDefault="00731404" w:rsidP="00731404">
      <w:pPr>
        <w:rPr>
          <w:rFonts w:ascii="Times New Roman" w:hAnsi="Times New Roman" w:cs="Times New Roman"/>
          <w:sz w:val="24"/>
          <w:szCs w:val="24"/>
        </w:rPr>
      </w:pPr>
    </w:p>
    <w:p w14:paraId="064F4E57" w14:textId="77777777" w:rsidR="00731404" w:rsidRPr="00881717" w:rsidRDefault="00731404" w:rsidP="00731404">
      <w:pPr>
        <w:rPr>
          <w:rFonts w:ascii="Times New Roman" w:hAnsi="Times New Roman" w:cs="Times New Roman"/>
          <w:sz w:val="24"/>
          <w:szCs w:val="24"/>
        </w:rPr>
      </w:pPr>
      <w:r w:rsidRPr="00881717">
        <w:rPr>
          <w:rFonts w:ascii="Times New Roman" w:hAnsi="Times New Roman" w:cs="Times New Roman"/>
          <w:sz w:val="24"/>
          <w:szCs w:val="24"/>
        </w:rPr>
        <w:t>*****</w:t>
      </w:r>
    </w:p>
    <w:p w14:paraId="61109E89" w14:textId="77777777" w:rsidR="00981B4D" w:rsidRPr="00881717" w:rsidRDefault="00981B4D" w:rsidP="00981B4D">
      <w:pPr>
        <w:rPr>
          <w:rFonts w:ascii="Times New Roman" w:hAnsi="Times New Roman" w:cs="Times New Roman"/>
          <w:b/>
          <w:sz w:val="24"/>
          <w:szCs w:val="24"/>
        </w:rPr>
      </w:pPr>
      <w:r w:rsidRPr="00881717">
        <w:rPr>
          <w:rFonts w:ascii="Times New Roman" w:hAnsi="Times New Roman" w:cs="Times New Roman"/>
          <w:b/>
          <w:sz w:val="24"/>
          <w:szCs w:val="24"/>
        </w:rPr>
        <w:t>Chapter V Trading Procedures and Standards</w:t>
      </w:r>
    </w:p>
    <w:p w14:paraId="4536E7C4" w14:textId="0E8CB6DB" w:rsidR="00981B4D" w:rsidRPr="00881717" w:rsidRDefault="00FD6DD5" w:rsidP="00981B4D">
      <w:pPr>
        <w:rPr>
          <w:rFonts w:ascii="Times New Roman" w:hAnsi="Times New Roman" w:cs="Times New Roman"/>
          <w:sz w:val="24"/>
          <w:szCs w:val="24"/>
        </w:rPr>
      </w:pPr>
      <w:r w:rsidRPr="00881717">
        <w:rPr>
          <w:rFonts w:ascii="Times New Roman" w:hAnsi="Times New Roman" w:cs="Times New Roman"/>
          <w:sz w:val="24"/>
          <w:szCs w:val="24"/>
        </w:rPr>
        <w:t>*****</w:t>
      </w:r>
    </w:p>
    <w:p w14:paraId="74C6809F" w14:textId="7777777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Section 2 Clearing</w:t>
      </w:r>
    </w:p>
    <w:p w14:paraId="7E415190" w14:textId="73775C7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(a) The rights and obligations of purchasers and sellers of Futures, Options on Futures and security Futures cleared by The Options Clearing Corporation</w:t>
      </w:r>
      <w:r w:rsidR="00FD6DD5" w:rsidRPr="00881717">
        <w:rPr>
          <w:rFonts w:ascii="Times New Roman" w:hAnsi="Times New Roman" w:cs="Times New Roman"/>
          <w:sz w:val="24"/>
          <w:szCs w:val="24"/>
        </w:rPr>
        <w:t xml:space="preserve"> </w:t>
      </w:r>
      <w:r w:rsidR="00F7614E" w:rsidRPr="00881717">
        <w:rPr>
          <w:rFonts w:ascii="Times New Roman" w:hAnsi="Times New Roman" w:cs="Times New Roman"/>
          <w:sz w:val="24"/>
          <w:szCs w:val="24"/>
        </w:rPr>
        <w:t>(</w:t>
      </w:r>
      <w:r w:rsidR="0000012F" w:rsidRPr="00881717">
        <w:rPr>
          <w:rFonts w:ascii="Times New Roman" w:hAnsi="Times New Roman" w:cs="Times New Roman"/>
          <w:sz w:val="24"/>
          <w:szCs w:val="24"/>
          <w:u w:val="single"/>
        </w:rPr>
        <w:t>the Clearing Corporation</w:t>
      </w:r>
      <w:r w:rsidR="00F7614E" w:rsidRPr="00881717">
        <w:rPr>
          <w:rFonts w:ascii="Times New Roman" w:hAnsi="Times New Roman" w:cs="Times New Roman"/>
          <w:sz w:val="24"/>
          <w:szCs w:val="24"/>
          <w:u w:val="single"/>
        </w:rPr>
        <w:t xml:space="preserve"> or OCC)</w:t>
      </w:r>
      <w:r w:rsidRPr="00881717">
        <w:rPr>
          <w:rFonts w:ascii="Times New Roman" w:hAnsi="Times New Roman" w:cs="Times New Roman"/>
          <w:sz w:val="24"/>
          <w:szCs w:val="24"/>
        </w:rPr>
        <w:t xml:space="preserve">, including but not limited to rights and obligations in respect of clearing and settlement, variation payments and performance at maturity, shall be as set forth in the By-Laws and Rules of </w:t>
      </w:r>
      <w:r w:rsidRPr="00881717">
        <w:rPr>
          <w:rFonts w:ascii="Times New Roman" w:hAnsi="Times New Roman" w:cs="Times New Roman"/>
          <w:strike/>
          <w:sz w:val="24"/>
          <w:szCs w:val="24"/>
        </w:rPr>
        <w:t>The Options Clearing Corporation</w:t>
      </w:r>
      <w:r w:rsidR="00FD6DD5" w:rsidRPr="00881717">
        <w:rPr>
          <w:rFonts w:ascii="Times New Roman" w:hAnsi="Times New Roman" w:cs="Times New Roman"/>
          <w:sz w:val="24"/>
          <w:szCs w:val="24"/>
        </w:rPr>
        <w:t xml:space="preserve"> </w:t>
      </w:r>
      <w:r w:rsidR="0000012F" w:rsidRPr="00881717">
        <w:rPr>
          <w:rFonts w:ascii="Times New Roman" w:hAnsi="Times New Roman" w:cs="Times New Roman"/>
          <w:sz w:val="24"/>
          <w:szCs w:val="24"/>
          <w:u w:val="single"/>
        </w:rPr>
        <w:t>the Clearing Corporation</w:t>
      </w:r>
      <w:r w:rsidRPr="00881717">
        <w:rPr>
          <w:rFonts w:ascii="Times New Roman" w:hAnsi="Times New Roman" w:cs="Times New Roman"/>
          <w:sz w:val="24"/>
          <w:szCs w:val="24"/>
        </w:rPr>
        <w:t>.</w:t>
      </w:r>
    </w:p>
    <w:p w14:paraId="2AE3009E" w14:textId="3A5779F2"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lastRenderedPageBreak/>
        <w:t xml:space="preserve">(b) All transactions executed on or subject to the Rules of the Exchange must be cleared through </w:t>
      </w:r>
      <w:r w:rsidRPr="00881717">
        <w:rPr>
          <w:rFonts w:ascii="Times New Roman" w:hAnsi="Times New Roman" w:cs="Times New Roman"/>
          <w:strike/>
          <w:sz w:val="24"/>
          <w:szCs w:val="24"/>
        </w:rPr>
        <w:t>The Options Clearing Corporation</w:t>
      </w:r>
      <w:r w:rsidR="00FD6DD5" w:rsidRPr="00881717">
        <w:rPr>
          <w:rFonts w:ascii="Times New Roman" w:hAnsi="Times New Roman" w:cs="Times New Roman"/>
          <w:strike/>
          <w:sz w:val="24"/>
          <w:szCs w:val="24"/>
        </w:rPr>
        <w:t xml:space="preserve"> </w:t>
      </w:r>
      <w:r w:rsidR="0000012F" w:rsidRPr="00881717">
        <w:rPr>
          <w:rFonts w:ascii="Times New Roman" w:hAnsi="Times New Roman" w:cs="Times New Roman"/>
          <w:sz w:val="24"/>
          <w:szCs w:val="24"/>
          <w:u w:val="single"/>
        </w:rPr>
        <w:t>the Clearing Corporation</w:t>
      </w:r>
      <w:r w:rsidRPr="00881717">
        <w:rPr>
          <w:rFonts w:ascii="Times New Roman" w:hAnsi="Times New Roman" w:cs="Times New Roman"/>
          <w:sz w:val="24"/>
          <w:szCs w:val="24"/>
        </w:rPr>
        <w:t>, including Block Trades and exchange for related positions ("EFRPs").</w:t>
      </w:r>
      <w:r w:rsidR="004E2229" w:rsidRPr="00881717">
        <w:rPr>
          <w:rFonts w:ascii="Times New Roman" w:hAnsi="Times New Roman" w:cs="Times New Roman"/>
          <w:sz w:val="24"/>
          <w:szCs w:val="24"/>
        </w:rPr>
        <w:t xml:space="preserve"> </w:t>
      </w:r>
    </w:p>
    <w:p w14:paraId="3C4A0AA3" w14:textId="2CB48EC2" w:rsidR="00981B4D"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07F8498E" w14:textId="0B14CDAE"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 Section 4 Direct Access</w:t>
      </w:r>
    </w:p>
    <w:p w14:paraId="57B4DA8C" w14:textId="77777777" w:rsidR="00847ACA"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CA474D4" w14:textId="77777777" w:rsidR="00847ACA"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(b) </w:t>
      </w:r>
    </w:p>
    <w:p w14:paraId="70A73291" w14:textId="7C22D595" w:rsidR="00981B4D"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594BE1F4" w14:textId="4C47E910"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proofErr w:type="spellStart"/>
      <w:r w:rsidRPr="00881717">
        <w:rPr>
          <w:rFonts w:ascii="Times New Roman" w:hAnsi="Times New Roman" w:cs="Times New Roman"/>
          <w:sz w:val="24"/>
          <w:szCs w:val="24"/>
        </w:rPr>
        <w:t>i</w:t>
      </w:r>
      <w:proofErr w:type="spellEnd"/>
      <w:r w:rsidRPr="00881717">
        <w:rPr>
          <w:rFonts w:ascii="Times New Roman" w:hAnsi="Times New Roman" w:cs="Times New Roman"/>
          <w:sz w:val="24"/>
          <w:szCs w:val="24"/>
        </w:rPr>
        <w:t xml:space="preserve">) </w:t>
      </w:r>
      <w:r w:rsidR="006B7B5F" w:rsidRPr="00881717">
        <w:rPr>
          <w:rFonts w:ascii="Times New Roman" w:hAnsi="Times New Roman" w:cs="Times New Roman"/>
          <w:sz w:val="24"/>
          <w:szCs w:val="24"/>
        </w:rPr>
        <w:t>The</w:t>
      </w:r>
      <w:r w:rsidR="006B7B5F" w:rsidRPr="00881717">
        <w:rPr>
          <w:rFonts w:ascii="Times New Roman" w:hAnsi="Times New Roman" w:cs="Times New Roman"/>
          <w:sz w:val="24"/>
          <w:szCs w:val="24"/>
          <w:u w:val="single"/>
        </w:rPr>
        <w:t xml:space="preserve"> Exchange may deny Direct Access to any </w:t>
      </w:r>
      <w:r w:rsidR="006B7B5F" w:rsidRPr="00881717">
        <w:rPr>
          <w:rFonts w:ascii="Times New Roman" w:hAnsi="Times New Roman" w:cs="Times New Roman"/>
          <w:sz w:val="24"/>
          <w:szCs w:val="24"/>
        </w:rPr>
        <w:t xml:space="preserve">Authorized Customer </w:t>
      </w:r>
      <w:r w:rsidR="006B7B5F" w:rsidRPr="00881717">
        <w:rPr>
          <w:rFonts w:ascii="Times New Roman" w:hAnsi="Times New Roman" w:cs="Times New Roman"/>
          <w:sz w:val="24"/>
          <w:szCs w:val="24"/>
          <w:u w:val="single"/>
        </w:rPr>
        <w:t>if the Exchange determines that any of the circumstances contained in Sections 8a(2), (3), (4) and (11) of the Act exists with respect to such applicant or Futures Participant or any person associated with such applicant or Futures Participant</w:t>
      </w:r>
      <w:r w:rsidR="006B7B5F" w:rsidRPr="00881717">
        <w:rPr>
          <w:rFonts w:ascii="Times New Roman" w:hAnsi="Times New Roman" w:cs="Times New Roman"/>
          <w:sz w:val="24"/>
          <w:szCs w:val="24"/>
        </w:rPr>
        <w:t xml:space="preserve"> </w:t>
      </w:r>
      <w:r w:rsidRPr="00881717">
        <w:rPr>
          <w:rFonts w:ascii="Times New Roman" w:hAnsi="Times New Roman" w:cs="Times New Roman"/>
          <w:strike/>
          <w:sz w:val="24"/>
          <w:szCs w:val="24"/>
        </w:rPr>
        <w:t>must not be presently enjoined by order, judgment or decree of any court of competent jurisdiction or of the Commission or the Securities and Exchange Commission or of any state securities authority or agency from engaging in or continuing any conduct or practice in connection with the purchase or sale of any commodity, security, Option or similar instrument</w:t>
      </w:r>
      <w:r w:rsidRPr="00881717">
        <w:rPr>
          <w:rFonts w:ascii="Times New Roman" w:hAnsi="Times New Roman" w:cs="Times New Roman"/>
          <w:sz w:val="24"/>
          <w:szCs w:val="24"/>
        </w:rPr>
        <w:t>.</w:t>
      </w:r>
      <w:r w:rsidR="008C4F1D" w:rsidRPr="00881717">
        <w:rPr>
          <w:rFonts w:ascii="Times New Roman" w:hAnsi="Times New Roman" w:cs="Times New Roman"/>
          <w:sz w:val="24"/>
          <w:szCs w:val="24"/>
        </w:rPr>
        <w:t xml:space="preserve">  </w:t>
      </w:r>
      <w:r w:rsidR="008C4F1D" w:rsidRPr="002C0915">
        <w:rPr>
          <w:rFonts w:ascii="Times New Roman" w:hAnsi="Times New Roman" w:cs="Times New Roman"/>
          <w:sz w:val="24"/>
          <w:szCs w:val="24"/>
          <w:u w:val="single"/>
        </w:rPr>
        <w:t>The Authorized Customer must immediately inform the Exchange in the event any of the circumstances found in §</w:t>
      </w:r>
      <w:proofErr w:type="gramStart"/>
      <w:r w:rsidR="008C4F1D" w:rsidRPr="002C0915">
        <w:rPr>
          <w:rFonts w:ascii="Times New Roman" w:hAnsi="Times New Roman" w:cs="Times New Roman"/>
          <w:sz w:val="24"/>
          <w:szCs w:val="24"/>
          <w:u w:val="single"/>
        </w:rPr>
        <w:t>8a(</w:t>
      </w:r>
      <w:proofErr w:type="gramEnd"/>
      <w:r w:rsidR="008C4F1D" w:rsidRPr="002C0915">
        <w:rPr>
          <w:rFonts w:ascii="Times New Roman" w:hAnsi="Times New Roman" w:cs="Times New Roman"/>
          <w:sz w:val="24"/>
          <w:szCs w:val="24"/>
          <w:u w:val="single"/>
        </w:rPr>
        <w:t>2), (3), (4) and (11) of the CEA exist with respect to the Authorized Customer.</w:t>
      </w:r>
      <w:r w:rsidR="008C4F1D" w:rsidRPr="00881717">
        <w:rPr>
          <w:rFonts w:ascii="Times New Roman" w:hAnsi="Times New Roman" w:cs="Times New Roman"/>
          <w:sz w:val="24"/>
          <w:szCs w:val="24"/>
        </w:rPr>
        <w:t xml:space="preserve">  </w:t>
      </w:r>
      <w:r w:rsidR="00DD6E0C" w:rsidRPr="00881717">
        <w:rPr>
          <w:rFonts w:ascii="Times New Roman" w:hAnsi="Times New Roman" w:cs="Times New Roman"/>
          <w:sz w:val="24"/>
          <w:szCs w:val="24"/>
          <w:u w:val="single"/>
        </w:rPr>
        <w:t xml:space="preserve">The failure to inform the Exchange of such </w:t>
      </w:r>
      <w:r w:rsidR="00DD6E0C">
        <w:rPr>
          <w:rFonts w:ascii="Times New Roman" w:hAnsi="Times New Roman" w:cs="Times New Roman"/>
          <w:sz w:val="24"/>
          <w:szCs w:val="24"/>
          <w:u w:val="single"/>
        </w:rPr>
        <w:t xml:space="preserve">circumstances </w:t>
      </w:r>
      <w:r w:rsidR="00DD6E0C" w:rsidRPr="00881717">
        <w:rPr>
          <w:rFonts w:ascii="Times New Roman" w:hAnsi="Times New Roman" w:cs="Times New Roman"/>
          <w:sz w:val="24"/>
          <w:szCs w:val="24"/>
          <w:u w:val="single"/>
        </w:rPr>
        <w:t xml:space="preserve">will constitute a violation of the NFX rulebook and subject the </w:t>
      </w:r>
      <w:r w:rsidR="00DD6E0C">
        <w:rPr>
          <w:rFonts w:ascii="Times New Roman" w:hAnsi="Times New Roman" w:cs="Times New Roman"/>
          <w:sz w:val="24"/>
          <w:szCs w:val="24"/>
          <w:u w:val="single"/>
        </w:rPr>
        <w:t xml:space="preserve">Authorized Customer </w:t>
      </w:r>
      <w:r w:rsidR="00DD6E0C" w:rsidRPr="00881717">
        <w:rPr>
          <w:rFonts w:ascii="Times New Roman" w:hAnsi="Times New Roman" w:cs="Times New Roman"/>
          <w:sz w:val="24"/>
          <w:szCs w:val="24"/>
          <w:u w:val="single"/>
        </w:rPr>
        <w:t xml:space="preserve">to further disciplinary proceedings.  The Exchange is authorized to immediately suspend the </w:t>
      </w:r>
      <w:r w:rsidR="00DD6E0C">
        <w:rPr>
          <w:rFonts w:ascii="Times New Roman" w:hAnsi="Times New Roman" w:cs="Times New Roman"/>
          <w:sz w:val="24"/>
          <w:szCs w:val="24"/>
          <w:u w:val="single"/>
        </w:rPr>
        <w:t>Authorized Customer’s</w:t>
      </w:r>
      <w:r w:rsidR="00DD6E0C" w:rsidRPr="00881717">
        <w:rPr>
          <w:rFonts w:ascii="Times New Roman" w:hAnsi="Times New Roman" w:cs="Times New Roman"/>
          <w:sz w:val="24"/>
          <w:szCs w:val="24"/>
          <w:u w:val="single"/>
        </w:rPr>
        <w:t xml:space="preserve"> trading privileges and access to the Trading System in the event a</w:t>
      </w:r>
      <w:r w:rsidR="00DD6E0C">
        <w:rPr>
          <w:rFonts w:ascii="Times New Roman" w:hAnsi="Times New Roman" w:cs="Times New Roman"/>
          <w:sz w:val="24"/>
          <w:szCs w:val="24"/>
          <w:u w:val="single"/>
        </w:rPr>
        <w:t>n</w:t>
      </w:r>
      <w:r w:rsidR="00DD6E0C" w:rsidRPr="00881717">
        <w:rPr>
          <w:rFonts w:ascii="Times New Roman" w:hAnsi="Times New Roman" w:cs="Times New Roman"/>
          <w:sz w:val="24"/>
          <w:szCs w:val="24"/>
          <w:u w:val="single"/>
        </w:rPr>
        <w:t xml:space="preserve"> </w:t>
      </w:r>
      <w:r w:rsidR="00DD6E0C">
        <w:rPr>
          <w:rFonts w:ascii="Times New Roman" w:hAnsi="Times New Roman" w:cs="Times New Roman"/>
          <w:sz w:val="24"/>
          <w:szCs w:val="24"/>
          <w:u w:val="single"/>
        </w:rPr>
        <w:t>Authorized Customer</w:t>
      </w:r>
      <w:r w:rsidR="00DD6E0C" w:rsidRPr="00881717">
        <w:rPr>
          <w:rFonts w:ascii="Times New Roman" w:hAnsi="Times New Roman" w:cs="Times New Roman"/>
          <w:sz w:val="24"/>
          <w:szCs w:val="24"/>
          <w:u w:val="single"/>
        </w:rPr>
        <w:t xml:space="preserve"> fails to disclose such information in accordance with this paragraph.</w:t>
      </w:r>
    </w:p>
    <w:p w14:paraId="327FE200" w14:textId="41D0BAFB" w:rsidR="00981B4D"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7BE4D84" w14:textId="5F68BCF9"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(m) </w:t>
      </w:r>
    </w:p>
    <w:p w14:paraId="5026826F" w14:textId="7066BE54" w:rsidR="00847ACA"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427C0A19" w14:textId="55FC4636" w:rsidR="00847ACA"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proofErr w:type="spellStart"/>
      <w:r w:rsidRPr="00881717">
        <w:rPr>
          <w:rFonts w:ascii="Times New Roman" w:hAnsi="Times New Roman" w:cs="Times New Roman"/>
          <w:sz w:val="24"/>
          <w:szCs w:val="24"/>
        </w:rPr>
        <w:t>i</w:t>
      </w:r>
      <w:proofErr w:type="spellEnd"/>
      <w:r w:rsidRPr="00881717">
        <w:rPr>
          <w:rFonts w:ascii="Times New Roman" w:hAnsi="Times New Roman" w:cs="Times New Roman"/>
          <w:sz w:val="24"/>
          <w:szCs w:val="24"/>
        </w:rPr>
        <w:t xml:space="preserve">) </w:t>
      </w:r>
      <w:r w:rsidR="00D32A39" w:rsidRPr="00881717">
        <w:rPr>
          <w:rStyle w:val="apple-converted-space"/>
          <w:rFonts w:ascii="Times New Roman" w:hAnsi="Times New Roman" w:cs="Times New Roman"/>
          <w:color w:val="000000"/>
          <w:sz w:val="24"/>
          <w:szCs w:val="24"/>
        </w:rPr>
        <w:t> </w:t>
      </w:r>
      <w:r w:rsidR="00D32A39" w:rsidRPr="00881717">
        <w:rPr>
          <w:rFonts w:ascii="Times New Roman" w:hAnsi="Times New Roman" w:cs="Times New Roman"/>
          <w:color w:val="000000"/>
          <w:sz w:val="24"/>
          <w:szCs w:val="24"/>
        </w:rPr>
        <w:t>A Clearing Futures Participant that approves an Off-Exchange Reporting Broker to submit either Block Trades or Exchange for Related Positions shall:</w:t>
      </w:r>
    </w:p>
    <w:p w14:paraId="6961F3ED" w14:textId="409E2C9E" w:rsidR="00847ACA"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(1)</w:t>
      </w:r>
      <w:r w:rsidR="00847ACA" w:rsidRPr="00881717">
        <w:rPr>
          <w:rFonts w:ascii="Times New Roman" w:hAnsi="Times New Roman" w:cs="Times New Roman"/>
          <w:sz w:val="24"/>
          <w:szCs w:val="24"/>
        </w:rPr>
        <w:t xml:space="preserve"> </w:t>
      </w:r>
      <w:proofErr w:type="gramStart"/>
      <w:r w:rsidR="00847ACA" w:rsidRPr="00881717">
        <w:rPr>
          <w:rFonts w:ascii="Times New Roman" w:hAnsi="Times New Roman" w:cs="Times New Roman"/>
          <w:sz w:val="24"/>
          <w:szCs w:val="24"/>
        </w:rPr>
        <w:t>-(</w:t>
      </w:r>
      <w:proofErr w:type="gramEnd"/>
      <w:r w:rsidR="00847ACA" w:rsidRPr="00881717">
        <w:rPr>
          <w:rFonts w:ascii="Times New Roman" w:hAnsi="Times New Roman" w:cs="Times New Roman"/>
          <w:sz w:val="24"/>
          <w:szCs w:val="24"/>
        </w:rPr>
        <w:t xml:space="preserve">5) </w:t>
      </w:r>
    </w:p>
    <w:p w14:paraId="05DC517C" w14:textId="77777777" w:rsidR="00847ACA" w:rsidRPr="00881717" w:rsidRDefault="00847ACA"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0AD066A" w14:textId="180E0823"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(6) be responsible for the financial obligations of each Authorized Customer </w:t>
      </w:r>
      <w:r w:rsidRPr="00881717">
        <w:rPr>
          <w:rFonts w:ascii="Times New Roman" w:hAnsi="Times New Roman" w:cs="Times New Roman"/>
          <w:strike/>
          <w:sz w:val="24"/>
          <w:szCs w:val="24"/>
        </w:rPr>
        <w:t>for which</w:t>
      </w:r>
      <w:r w:rsidR="00D32A39" w:rsidRPr="00881717">
        <w:rPr>
          <w:rFonts w:ascii="Times New Roman" w:hAnsi="Times New Roman" w:cs="Times New Roman"/>
          <w:sz w:val="24"/>
          <w:szCs w:val="24"/>
        </w:rPr>
        <w:t xml:space="preserve"> </w:t>
      </w:r>
      <w:r w:rsidRPr="00881717">
        <w:rPr>
          <w:rFonts w:ascii="Times New Roman" w:hAnsi="Times New Roman" w:cs="Times New Roman"/>
          <w:sz w:val="24"/>
          <w:szCs w:val="24"/>
        </w:rPr>
        <w:t xml:space="preserve">it </w:t>
      </w:r>
      <w:r w:rsidR="00494F22" w:rsidRPr="00881717">
        <w:rPr>
          <w:rFonts w:ascii="Times New Roman" w:hAnsi="Times New Roman" w:cs="Times New Roman"/>
          <w:sz w:val="24"/>
          <w:szCs w:val="24"/>
          <w:u w:val="single"/>
        </w:rPr>
        <w:t>has</w:t>
      </w:r>
      <w:r w:rsidR="00494F22" w:rsidRPr="00881717">
        <w:rPr>
          <w:rFonts w:ascii="Times New Roman" w:hAnsi="Times New Roman" w:cs="Times New Roman"/>
          <w:sz w:val="24"/>
          <w:szCs w:val="24"/>
        </w:rPr>
        <w:t xml:space="preserve"> </w:t>
      </w:r>
      <w:r w:rsidRPr="00881717">
        <w:rPr>
          <w:rFonts w:ascii="Times New Roman" w:hAnsi="Times New Roman" w:cs="Times New Roman"/>
          <w:sz w:val="24"/>
          <w:szCs w:val="24"/>
        </w:rPr>
        <w:t>authorize</w:t>
      </w:r>
      <w:r w:rsidR="00494F22" w:rsidRPr="00881717">
        <w:rPr>
          <w:rFonts w:ascii="Times New Roman" w:hAnsi="Times New Roman" w:cs="Times New Roman"/>
          <w:sz w:val="24"/>
          <w:szCs w:val="24"/>
          <w:u w:val="single"/>
        </w:rPr>
        <w:t>d</w:t>
      </w:r>
      <w:r w:rsidR="004F388C">
        <w:rPr>
          <w:rFonts w:ascii="Times New Roman" w:hAnsi="Times New Roman" w:cs="Times New Roman"/>
          <w:sz w:val="24"/>
          <w:szCs w:val="24"/>
          <w:u w:val="single"/>
        </w:rPr>
        <w:t xml:space="preserve"> </w:t>
      </w:r>
      <w:r w:rsidRPr="00881717">
        <w:rPr>
          <w:rFonts w:ascii="Times New Roman" w:hAnsi="Times New Roman" w:cs="Times New Roman"/>
          <w:strike/>
          <w:sz w:val="24"/>
          <w:szCs w:val="24"/>
        </w:rPr>
        <w:t>s</w:t>
      </w:r>
      <w:r w:rsidRPr="00881717">
        <w:rPr>
          <w:rFonts w:ascii="Times New Roman" w:hAnsi="Times New Roman" w:cs="Times New Roman"/>
          <w:sz w:val="24"/>
          <w:szCs w:val="24"/>
        </w:rPr>
        <w:t xml:space="preserve"> to enter </w:t>
      </w:r>
      <w:r w:rsidR="00494F22" w:rsidRPr="00881717">
        <w:rPr>
          <w:rFonts w:ascii="Times New Roman" w:hAnsi="Times New Roman" w:cs="Times New Roman"/>
          <w:sz w:val="24"/>
          <w:szCs w:val="24"/>
          <w:u w:val="single"/>
        </w:rPr>
        <w:t>into</w:t>
      </w:r>
      <w:r w:rsidR="00494F22" w:rsidRPr="00881717">
        <w:rPr>
          <w:rFonts w:ascii="Times New Roman" w:hAnsi="Times New Roman" w:cs="Times New Roman"/>
          <w:sz w:val="24"/>
          <w:szCs w:val="24"/>
        </w:rPr>
        <w:t xml:space="preserve"> </w:t>
      </w:r>
      <w:r w:rsidRPr="00881717">
        <w:rPr>
          <w:rFonts w:ascii="Times New Roman" w:hAnsi="Times New Roman" w:cs="Times New Roman"/>
          <w:sz w:val="24"/>
          <w:szCs w:val="24"/>
        </w:rPr>
        <w:t xml:space="preserve">transactions for reporting and clearing as well as for compliance by the Authorized Customer with the Rules of the Exchange and </w:t>
      </w:r>
      <w:r w:rsidRPr="00881717">
        <w:rPr>
          <w:rFonts w:ascii="Times New Roman" w:hAnsi="Times New Roman" w:cs="Times New Roman"/>
          <w:strike/>
          <w:sz w:val="24"/>
          <w:szCs w:val="24"/>
        </w:rPr>
        <w:t>compliance with</w:t>
      </w:r>
      <w:r w:rsidRPr="00881717">
        <w:rPr>
          <w:rFonts w:ascii="Times New Roman" w:hAnsi="Times New Roman" w:cs="Times New Roman"/>
          <w:sz w:val="24"/>
          <w:szCs w:val="24"/>
        </w:rPr>
        <w:t xml:space="preserve"> Exchange procedures;</w:t>
      </w:r>
    </w:p>
    <w:p w14:paraId="4D2F2CCF" w14:textId="25D6EC93" w:rsidR="00D32A39" w:rsidRPr="00881717" w:rsidRDefault="00D32A39" w:rsidP="00981B4D">
      <w:pPr>
        <w:rPr>
          <w:rFonts w:ascii="Times New Roman" w:hAnsi="Times New Roman" w:cs="Times New Roman"/>
          <w:sz w:val="24"/>
          <w:szCs w:val="24"/>
        </w:rPr>
      </w:pPr>
      <w:r w:rsidRPr="00881717">
        <w:rPr>
          <w:rFonts w:ascii="Times New Roman" w:hAnsi="Times New Roman" w:cs="Times New Roman"/>
          <w:sz w:val="24"/>
          <w:szCs w:val="24"/>
        </w:rPr>
        <w:t>*****</w:t>
      </w:r>
    </w:p>
    <w:p w14:paraId="58DF5CD0" w14:textId="1D02E5C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lastRenderedPageBreak/>
        <w:t xml:space="preserve">(8) take any and all actions requested or required by the Exchange with respect to such Off-Exchange Reporting Broker, including, but not limited to, assisting the Exchange in any investigation into potential violations of Exchange Rules or of the Act, and requiring such Authorized Customer to produce documents, provide information, answer questions and/or </w:t>
      </w:r>
      <w:r w:rsidRPr="00881717">
        <w:rPr>
          <w:rFonts w:ascii="Times New Roman" w:hAnsi="Times New Roman" w:cs="Times New Roman"/>
          <w:strike/>
          <w:sz w:val="24"/>
          <w:szCs w:val="24"/>
        </w:rPr>
        <w:t xml:space="preserve">to </w:t>
      </w:r>
      <w:r w:rsidRPr="00881717">
        <w:rPr>
          <w:rFonts w:ascii="Times New Roman" w:hAnsi="Times New Roman" w:cs="Times New Roman"/>
          <w:sz w:val="24"/>
          <w:szCs w:val="24"/>
        </w:rPr>
        <w:t>appear in connection with any investigation;</w:t>
      </w:r>
    </w:p>
    <w:p w14:paraId="413E820B" w14:textId="160FB425" w:rsidR="00D32A39" w:rsidRPr="00881717" w:rsidRDefault="00D32A39"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2DABB04" w14:textId="495F7447" w:rsidR="00DD6E0C" w:rsidRPr="00881717" w:rsidRDefault="0000222F" w:rsidP="00DD6E0C">
      <w:pPr>
        <w:rPr>
          <w:rFonts w:ascii="Times New Roman" w:hAnsi="Times New Roman" w:cs="Times New Roman"/>
          <w:sz w:val="24"/>
          <w:szCs w:val="24"/>
        </w:rPr>
      </w:pPr>
      <w:r w:rsidRPr="00881717">
        <w:rPr>
          <w:rFonts w:ascii="Times New Roman" w:hAnsi="Times New Roman" w:cs="Times New Roman"/>
          <w:sz w:val="24"/>
          <w:szCs w:val="24"/>
          <w:u w:val="single"/>
        </w:rPr>
        <w:t xml:space="preserve">(12) inform the Exchange in the event any of the circumstances contained in Sections 8a(2), (3), (4) and (11) of the Act exists with respect to such Off-Exchange Reporting Broker or any person associated with such Off-Exchange Reporting Broker.  </w:t>
      </w:r>
      <w:r w:rsidR="00DD6E0C" w:rsidRPr="00881717">
        <w:rPr>
          <w:rFonts w:ascii="Times New Roman" w:hAnsi="Times New Roman" w:cs="Times New Roman"/>
          <w:sz w:val="24"/>
          <w:szCs w:val="24"/>
          <w:u w:val="single"/>
        </w:rPr>
        <w:t xml:space="preserve">The failure to inform the Exchange of such </w:t>
      </w:r>
      <w:r w:rsidR="00D87602">
        <w:rPr>
          <w:rFonts w:ascii="Times New Roman" w:hAnsi="Times New Roman" w:cs="Times New Roman"/>
          <w:sz w:val="24"/>
          <w:szCs w:val="24"/>
          <w:u w:val="single"/>
        </w:rPr>
        <w:t xml:space="preserve">circumstances </w:t>
      </w:r>
      <w:r w:rsidR="00DD6E0C" w:rsidRPr="00881717">
        <w:rPr>
          <w:rFonts w:ascii="Times New Roman" w:hAnsi="Times New Roman" w:cs="Times New Roman"/>
          <w:sz w:val="24"/>
          <w:szCs w:val="24"/>
          <w:u w:val="single"/>
        </w:rPr>
        <w:t xml:space="preserve">will constitute a violation of the NFX rulebook and subject the </w:t>
      </w:r>
      <w:r w:rsidR="00EF0E92">
        <w:rPr>
          <w:rFonts w:ascii="Times New Roman" w:hAnsi="Times New Roman" w:cs="Times New Roman"/>
          <w:sz w:val="24"/>
          <w:szCs w:val="24"/>
          <w:u w:val="single"/>
        </w:rPr>
        <w:t xml:space="preserve">Clearing Futures Participant </w:t>
      </w:r>
      <w:r w:rsidR="00DD6E0C" w:rsidRPr="00881717">
        <w:rPr>
          <w:rFonts w:ascii="Times New Roman" w:hAnsi="Times New Roman" w:cs="Times New Roman"/>
          <w:sz w:val="24"/>
          <w:szCs w:val="24"/>
          <w:u w:val="single"/>
        </w:rPr>
        <w:t xml:space="preserve">to further disciplinary proceedings.  The Exchange is authorized to immediately suspend the </w:t>
      </w:r>
      <w:r w:rsidR="00EF0E92">
        <w:rPr>
          <w:rFonts w:ascii="Times New Roman" w:hAnsi="Times New Roman" w:cs="Times New Roman"/>
          <w:sz w:val="24"/>
          <w:szCs w:val="24"/>
          <w:u w:val="single"/>
        </w:rPr>
        <w:t xml:space="preserve">Off-Exchange Reporting Broker’s </w:t>
      </w:r>
      <w:r w:rsidR="00DD6E0C" w:rsidRPr="00881717">
        <w:rPr>
          <w:rFonts w:ascii="Times New Roman" w:hAnsi="Times New Roman" w:cs="Times New Roman"/>
          <w:sz w:val="24"/>
          <w:szCs w:val="24"/>
          <w:u w:val="single"/>
        </w:rPr>
        <w:t xml:space="preserve">trading privileges and access to the Trading System in the event </w:t>
      </w:r>
      <w:r w:rsidR="00EF0E92">
        <w:rPr>
          <w:rFonts w:ascii="Times New Roman" w:hAnsi="Times New Roman" w:cs="Times New Roman"/>
          <w:sz w:val="24"/>
          <w:szCs w:val="24"/>
          <w:u w:val="single"/>
        </w:rPr>
        <w:t xml:space="preserve">a Clearing Futures Participant fails to disclose such information about an </w:t>
      </w:r>
      <w:r w:rsidR="00DD6E0C">
        <w:rPr>
          <w:rFonts w:ascii="Times New Roman" w:hAnsi="Times New Roman" w:cs="Times New Roman"/>
          <w:sz w:val="24"/>
          <w:szCs w:val="24"/>
          <w:u w:val="single"/>
        </w:rPr>
        <w:t xml:space="preserve">Off-Exchange Reporting Broker </w:t>
      </w:r>
      <w:r w:rsidR="00DD6E0C" w:rsidRPr="00881717">
        <w:rPr>
          <w:rFonts w:ascii="Times New Roman" w:hAnsi="Times New Roman" w:cs="Times New Roman"/>
          <w:sz w:val="24"/>
          <w:szCs w:val="24"/>
          <w:u w:val="single"/>
        </w:rPr>
        <w:t>in accordance with this paragraph.</w:t>
      </w:r>
    </w:p>
    <w:p w14:paraId="2B49EDDC" w14:textId="7777777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(ii) An Authorized Customer granted access as an Off-Exchange Reporting Broker by a Clearing Futures Participant shall:</w:t>
      </w:r>
    </w:p>
    <w:p w14:paraId="7D043CE7" w14:textId="77777777" w:rsidR="00D32A39"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(1)</w:t>
      </w:r>
      <w:r w:rsidR="00D32A39" w:rsidRPr="00881717">
        <w:rPr>
          <w:rFonts w:ascii="Times New Roman" w:hAnsi="Times New Roman" w:cs="Times New Roman"/>
          <w:sz w:val="24"/>
          <w:szCs w:val="24"/>
        </w:rPr>
        <w:t xml:space="preserve"> – (5) </w:t>
      </w:r>
    </w:p>
    <w:p w14:paraId="232CA394" w14:textId="66BC1AAC" w:rsidR="00981B4D" w:rsidRPr="00881717" w:rsidRDefault="00D32A39" w:rsidP="00981B4D">
      <w:pPr>
        <w:rPr>
          <w:rFonts w:ascii="Times New Roman" w:hAnsi="Times New Roman" w:cs="Times New Roman"/>
          <w:sz w:val="24"/>
          <w:szCs w:val="24"/>
        </w:rPr>
      </w:pPr>
      <w:r w:rsidRPr="00881717">
        <w:rPr>
          <w:rFonts w:ascii="Times New Roman" w:hAnsi="Times New Roman" w:cs="Times New Roman"/>
          <w:sz w:val="24"/>
          <w:szCs w:val="24"/>
        </w:rPr>
        <w:t>*****</w:t>
      </w:r>
    </w:p>
    <w:p w14:paraId="028C2330" w14:textId="4BD58722" w:rsidR="00981B4D" w:rsidRPr="004F388C" w:rsidRDefault="00981B4D" w:rsidP="00981B4D">
      <w:pPr>
        <w:rPr>
          <w:rFonts w:ascii="Times New Roman" w:hAnsi="Times New Roman" w:cs="Times New Roman"/>
          <w:strike/>
          <w:sz w:val="24"/>
          <w:szCs w:val="24"/>
        </w:rPr>
      </w:pPr>
      <w:r w:rsidRPr="004F388C">
        <w:rPr>
          <w:rFonts w:ascii="Times New Roman" w:hAnsi="Times New Roman" w:cs="Times New Roman"/>
          <w:strike/>
          <w:sz w:val="24"/>
          <w:szCs w:val="24"/>
        </w:rPr>
        <w:t>(6) not be presently enjoined by order, judgment or decree of any court of competent jurisdiction or of the Commission or the Securities and Exchange Commission or of any state securities authority or agency from engaging in or continuing any conduct or practice in connection with the purchase or sale of any commodity, security, Option or similar instrument;</w:t>
      </w:r>
    </w:p>
    <w:p w14:paraId="552E8CD0" w14:textId="70C1E8EB"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r w:rsidR="0000222F" w:rsidRPr="00881717">
        <w:rPr>
          <w:rFonts w:ascii="Times New Roman" w:hAnsi="Times New Roman" w:cs="Times New Roman"/>
          <w:sz w:val="24"/>
          <w:szCs w:val="24"/>
          <w:u w:val="single"/>
        </w:rPr>
        <w:t>6</w:t>
      </w:r>
      <w:r w:rsidRPr="004F388C">
        <w:rPr>
          <w:rFonts w:ascii="Times New Roman" w:hAnsi="Times New Roman" w:cs="Times New Roman"/>
          <w:strike/>
          <w:sz w:val="24"/>
          <w:szCs w:val="24"/>
        </w:rPr>
        <w:t>7</w:t>
      </w:r>
      <w:r w:rsidRPr="00881717">
        <w:rPr>
          <w:rFonts w:ascii="Times New Roman" w:hAnsi="Times New Roman" w:cs="Times New Roman"/>
          <w:sz w:val="24"/>
          <w:szCs w:val="24"/>
        </w:rPr>
        <w:t xml:space="preserve">) </w:t>
      </w:r>
      <w:proofErr w:type="gramStart"/>
      <w:r w:rsidRPr="00881717">
        <w:rPr>
          <w:rFonts w:ascii="Times New Roman" w:hAnsi="Times New Roman" w:cs="Times New Roman"/>
          <w:sz w:val="24"/>
          <w:szCs w:val="24"/>
        </w:rPr>
        <w:t>maintain</w:t>
      </w:r>
      <w:proofErr w:type="gramEnd"/>
      <w:r w:rsidRPr="00881717">
        <w:rPr>
          <w:rFonts w:ascii="Times New Roman" w:hAnsi="Times New Roman" w:cs="Times New Roman"/>
          <w:sz w:val="24"/>
          <w:szCs w:val="24"/>
        </w:rPr>
        <w:t xml:space="preserve"> or cause to be maintained the audit trail for all transactions submitted to the Exchange; </w:t>
      </w:r>
    </w:p>
    <w:p w14:paraId="75DCFBBD" w14:textId="3E98EF65"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r w:rsidR="0000222F" w:rsidRPr="00881717">
        <w:rPr>
          <w:rFonts w:ascii="Times New Roman" w:hAnsi="Times New Roman" w:cs="Times New Roman"/>
          <w:sz w:val="24"/>
          <w:szCs w:val="24"/>
          <w:u w:val="single"/>
        </w:rPr>
        <w:t>7</w:t>
      </w:r>
      <w:r w:rsidRPr="004F388C">
        <w:rPr>
          <w:rFonts w:ascii="Times New Roman" w:hAnsi="Times New Roman" w:cs="Times New Roman"/>
          <w:strike/>
          <w:sz w:val="24"/>
          <w:szCs w:val="24"/>
        </w:rPr>
        <w:t>8</w:t>
      </w:r>
      <w:r w:rsidRPr="00881717">
        <w:rPr>
          <w:rFonts w:ascii="Times New Roman" w:hAnsi="Times New Roman" w:cs="Times New Roman"/>
          <w:sz w:val="24"/>
          <w:szCs w:val="24"/>
        </w:rPr>
        <w:t xml:space="preserve">) maintain a current list of all Authorized Traders (including Trader ID's assigned to an Automated Trading System) of the Futures Participant as well as Authorized Risk Officers, and provide such information upon request; and </w:t>
      </w:r>
    </w:p>
    <w:p w14:paraId="39B27799" w14:textId="34EC8D6A"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r w:rsidR="0000222F" w:rsidRPr="00881717">
        <w:rPr>
          <w:rFonts w:ascii="Times New Roman" w:hAnsi="Times New Roman" w:cs="Times New Roman"/>
          <w:sz w:val="24"/>
          <w:szCs w:val="24"/>
          <w:u w:val="single"/>
        </w:rPr>
        <w:t>8</w:t>
      </w:r>
      <w:r w:rsidRPr="004F388C">
        <w:rPr>
          <w:rFonts w:ascii="Times New Roman" w:hAnsi="Times New Roman" w:cs="Times New Roman"/>
          <w:strike/>
          <w:sz w:val="24"/>
          <w:szCs w:val="24"/>
        </w:rPr>
        <w:t>9</w:t>
      </w:r>
      <w:r w:rsidRPr="00881717">
        <w:rPr>
          <w:rFonts w:ascii="Times New Roman" w:hAnsi="Times New Roman" w:cs="Times New Roman"/>
          <w:sz w:val="24"/>
          <w:szCs w:val="24"/>
        </w:rPr>
        <w:t xml:space="preserve">) </w:t>
      </w:r>
      <w:proofErr w:type="gramStart"/>
      <w:r w:rsidRPr="00881717">
        <w:rPr>
          <w:rFonts w:ascii="Times New Roman" w:hAnsi="Times New Roman" w:cs="Times New Roman"/>
          <w:sz w:val="24"/>
          <w:szCs w:val="24"/>
        </w:rPr>
        <w:t>is</w:t>
      </w:r>
      <w:proofErr w:type="gramEnd"/>
      <w:r w:rsidRPr="00881717">
        <w:rPr>
          <w:rFonts w:ascii="Times New Roman" w:hAnsi="Times New Roman" w:cs="Times New Roman"/>
          <w:sz w:val="24"/>
          <w:szCs w:val="24"/>
        </w:rPr>
        <w:t xml:space="preserve"> prohibited from entering transactions into the Trading System or other Exchange system using a Trader ID that was not assigned to that Authorized Trader.</w:t>
      </w:r>
    </w:p>
    <w:p w14:paraId="2C9046B0" w14:textId="3373221C" w:rsidR="0000222F" w:rsidRPr="00881717" w:rsidRDefault="0000222F" w:rsidP="00981B4D">
      <w:pPr>
        <w:rPr>
          <w:rFonts w:ascii="Times New Roman" w:hAnsi="Times New Roman" w:cs="Times New Roman"/>
          <w:sz w:val="24"/>
          <w:szCs w:val="24"/>
          <w:u w:val="single"/>
        </w:rPr>
      </w:pPr>
      <w:r w:rsidRPr="00881717">
        <w:rPr>
          <w:rFonts w:ascii="Times New Roman" w:hAnsi="Times New Roman" w:cs="Times New Roman"/>
          <w:sz w:val="24"/>
          <w:szCs w:val="24"/>
          <w:u w:val="single"/>
        </w:rPr>
        <w:t xml:space="preserve">(iii)  </w:t>
      </w:r>
      <w:r w:rsidRPr="00881717">
        <w:rPr>
          <w:rFonts w:ascii="Times New Roman" w:hAnsi="Times New Roman" w:cs="Times New Roman"/>
          <w:sz w:val="24"/>
          <w:szCs w:val="24"/>
        </w:rPr>
        <w:t>The</w:t>
      </w:r>
      <w:r w:rsidRPr="00881717">
        <w:rPr>
          <w:rFonts w:ascii="Times New Roman" w:hAnsi="Times New Roman" w:cs="Times New Roman"/>
          <w:sz w:val="24"/>
          <w:szCs w:val="24"/>
          <w:u w:val="single"/>
        </w:rPr>
        <w:t xml:space="preserve"> Exchange may </w:t>
      </w:r>
      <w:r w:rsidR="00F764B6" w:rsidRPr="00881717">
        <w:rPr>
          <w:rFonts w:ascii="Times New Roman" w:hAnsi="Times New Roman" w:cs="Times New Roman"/>
          <w:sz w:val="24"/>
          <w:szCs w:val="24"/>
          <w:u w:val="single"/>
        </w:rPr>
        <w:t xml:space="preserve">prohibit </w:t>
      </w:r>
      <w:r w:rsidRPr="00881717">
        <w:rPr>
          <w:rFonts w:ascii="Times New Roman" w:hAnsi="Times New Roman" w:cs="Times New Roman"/>
          <w:sz w:val="24"/>
          <w:szCs w:val="24"/>
          <w:u w:val="single"/>
        </w:rPr>
        <w:t xml:space="preserve">an Off-Exchange Reporting Broker </w:t>
      </w:r>
      <w:r w:rsidR="00F764B6" w:rsidRPr="00881717">
        <w:rPr>
          <w:rFonts w:ascii="Times New Roman" w:hAnsi="Times New Roman" w:cs="Times New Roman"/>
          <w:sz w:val="24"/>
          <w:szCs w:val="24"/>
          <w:u w:val="single"/>
        </w:rPr>
        <w:t xml:space="preserve">from </w:t>
      </w:r>
      <w:r w:rsidR="005B5F47" w:rsidRPr="00881717">
        <w:rPr>
          <w:rFonts w:ascii="Times New Roman" w:hAnsi="Times New Roman" w:cs="Times New Roman"/>
          <w:sz w:val="24"/>
          <w:szCs w:val="24"/>
          <w:u w:val="single"/>
        </w:rPr>
        <w:t>accessing the trading System directly to submit</w:t>
      </w:r>
      <w:r w:rsidR="00F764B6" w:rsidRPr="00881717">
        <w:rPr>
          <w:rFonts w:ascii="Times New Roman" w:hAnsi="Times New Roman" w:cs="Times New Roman"/>
          <w:sz w:val="24"/>
          <w:szCs w:val="24"/>
          <w:u w:val="single"/>
        </w:rPr>
        <w:t xml:space="preserve"> transactions for reporting and clearing </w:t>
      </w:r>
      <w:r w:rsidRPr="00881717">
        <w:rPr>
          <w:rFonts w:ascii="Times New Roman" w:hAnsi="Times New Roman" w:cs="Times New Roman"/>
          <w:sz w:val="24"/>
          <w:szCs w:val="24"/>
          <w:u w:val="single"/>
        </w:rPr>
        <w:t xml:space="preserve">if the Exchange determines that any of the circumstances contained in Sections 8a(2), (3), (4) and (11) of the Act exists with respect to such Off-Exchange Reporting Broker or any person associated with such Off-Exchange Reporting Broker.  </w:t>
      </w:r>
    </w:p>
    <w:p w14:paraId="6588706C" w14:textId="4263649D" w:rsidR="00981B4D" w:rsidRPr="00881717" w:rsidRDefault="009A7EC2" w:rsidP="00981B4D">
      <w:pPr>
        <w:rPr>
          <w:rFonts w:ascii="Times New Roman" w:hAnsi="Times New Roman" w:cs="Times New Roman"/>
          <w:sz w:val="24"/>
          <w:szCs w:val="24"/>
        </w:rPr>
      </w:pPr>
      <w:r w:rsidRPr="00881717">
        <w:rPr>
          <w:rFonts w:ascii="Times New Roman" w:hAnsi="Times New Roman" w:cs="Times New Roman"/>
          <w:sz w:val="24"/>
          <w:szCs w:val="24"/>
        </w:rPr>
        <w:t>*****</w:t>
      </w:r>
    </w:p>
    <w:p w14:paraId="4C454013" w14:textId="7A3DCA26"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Section 6 Market Makers</w:t>
      </w:r>
    </w:p>
    <w:p w14:paraId="17B7FC1C" w14:textId="35052AFD"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lastRenderedPageBreak/>
        <w:t>(a) Exchange staff shall approve the implementation of Market Maker programs, pursuant to which Market Makers would be authorized to maintain markets in those products designated by the Exchange. With the exception of allowable privately negotiated transactions executed in accordance with Chapter IV, Sections 11 (Block Trades) and 12 (Exchange For Related Positions), an individual responsible for performing the duties of a market maker pursuant to this Rule may not accept, hold or in any manner have possession or non-public knowledge of Orders for any other person, including knowledge of customer Orders, in the same or a related market. All contract months in the Contract and any related futures or options Contracts shall be considered to be the same or a related market for purposes of this Rule.</w:t>
      </w:r>
    </w:p>
    <w:p w14:paraId="084F8489" w14:textId="2C44C70E"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(b) To the extent that the terms of any such Market Maker program may be in conflict with any Rules of the Exchange, such terms shall </w:t>
      </w:r>
      <w:r w:rsidR="007316AA">
        <w:rPr>
          <w:rFonts w:ascii="Times New Roman" w:hAnsi="Times New Roman" w:cs="Times New Roman"/>
          <w:sz w:val="24"/>
          <w:szCs w:val="24"/>
          <w:u w:val="single"/>
        </w:rPr>
        <w:t xml:space="preserve">be </w:t>
      </w:r>
      <w:r w:rsidR="007316AA">
        <w:rPr>
          <w:rFonts w:ascii="Times New Roman" w:hAnsi="Times New Roman" w:cs="Times New Roman"/>
          <w:sz w:val="24"/>
          <w:szCs w:val="24"/>
        </w:rPr>
        <w:t>supersede</w:t>
      </w:r>
      <w:r w:rsidR="007316AA" w:rsidRPr="007316AA">
        <w:rPr>
          <w:rFonts w:ascii="Times New Roman" w:hAnsi="Times New Roman" w:cs="Times New Roman"/>
          <w:sz w:val="24"/>
          <w:szCs w:val="24"/>
          <w:u w:val="single"/>
        </w:rPr>
        <w:t>d by</w:t>
      </w:r>
      <w:r w:rsidR="007316AA">
        <w:rPr>
          <w:rFonts w:ascii="Times New Roman" w:hAnsi="Times New Roman" w:cs="Times New Roman"/>
          <w:sz w:val="24"/>
          <w:szCs w:val="24"/>
        </w:rPr>
        <w:t xml:space="preserve"> </w:t>
      </w:r>
      <w:r w:rsidRPr="00881717">
        <w:rPr>
          <w:rFonts w:ascii="Times New Roman" w:hAnsi="Times New Roman" w:cs="Times New Roman"/>
          <w:sz w:val="24"/>
          <w:szCs w:val="24"/>
        </w:rPr>
        <w:t>such Rules. Nothing in this Rule shall alter or waive a Future Participant's or Authorized Customer's responsibility to comply with provisions of the Commodity Exchange Act or Rules or Regulations of the Commodity Futures Trading Commission unless exempted by the Commission.</w:t>
      </w:r>
    </w:p>
    <w:p w14:paraId="7AA0A05A" w14:textId="77777777" w:rsidR="005175BC" w:rsidRPr="00881717" w:rsidRDefault="005175BC"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BF62315" w14:textId="7F349EC4"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(f) Each approved Market Maker shall retain such status for a period </w:t>
      </w:r>
      <w:r w:rsidR="00A04C18" w:rsidRPr="00881717">
        <w:rPr>
          <w:rFonts w:ascii="Times New Roman" w:hAnsi="Times New Roman" w:cs="Times New Roman"/>
          <w:sz w:val="24"/>
          <w:szCs w:val="24"/>
          <w:u w:val="single"/>
        </w:rPr>
        <w:t xml:space="preserve">of </w:t>
      </w:r>
      <w:r w:rsidRPr="00881717">
        <w:rPr>
          <w:rFonts w:ascii="Times New Roman" w:hAnsi="Times New Roman" w:cs="Times New Roman"/>
          <w:sz w:val="24"/>
          <w:szCs w:val="24"/>
        </w:rPr>
        <w:t>up to one year or until it resigns as a Market Maker and the Exchange relieves such Market Maker of its obligations to act as Market Maker, or the Exchange suspends or terminates such Market Maker's status.</w:t>
      </w:r>
    </w:p>
    <w:p w14:paraId="447F4B29" w14:textId="41A84ADD" w:rsidR="00284120" w:rsidRPr="00881717" w:rsidRDefault="00284120" w:rsidP="00981B4D">
      <w:pPr>
        <w:rPr>
          <w:rFonts w:ascii="Times New Roman" w:hAnsi="Times New Roman" w:cs="Times New Roman"/>
          <w:sz w:val="24"/>
          <w:szCs w:val="24"/>
        </w:rPr>
      </w:pPr>
      <w:r w:rsidRPr="00881717">
        <w:rPr>
          <w:rFonts w:ascii="Times New Roman" w:hAnsi="Times New Roman" w:cs="Times New Roman"/>
          <w:sz w:val="24"/>
          <w:szCs w:val="24"/>
        </w:rPr>
        <w:t>*****</w:t>
      </w:r>
    </w:p>
    <w:p w14:paraId="6DB4F3BA" w14:textId="482F7AF5"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(h) No Market Maker may sell, transfer or assign any of its rights or obligations as a Market Maker (including but not limited to its allocation of any Contracts by virtue of its status as a Market Maker) without the prior written approval of such sale, transfer or assignment (including but not limited to the approval of the Person to which such rights, obligations or allocation are intended to be sold, transferred or assigned) by the Exchange. Any purported sale, transfer or assignment in violation of the foregoing sentence shall be void from the outset. For purposes of this paragraph (</w:t>
      </w:r>
      <w:proofErr w:type="spellStart"/>
      <w:r w:rsidR="00A04C18" w:rsidRPr="00E77DDF">
        <w:rPr>
          <w:rFonts w:ascii="Times New Roman" w:hAnsi="Times New Roman" w:cs="Times New Roman"/>
          <w:sz w:val="24"/>
          <w:szCs w:val="24"/>
          <w:u w:val="single"/>
        </w:rPr>
        <w:t>h</w:t>
      </w:r>
      <w:r w:rsidR="0050078C" w:rsidRPr="00881717">
        <w:rPr>
          <w:rFonts w:ascii="Times New Roman" w:hAnsi="Times New Roman" w:cs="Times New Roman"/>
          <w:strike/>
          <w:sz w:val="24"/>
          <w:szCs w:val="24"/>
        </w:rPr>
        <w:t>f</w:t>
      </w:r>
      <w:proofErr w:type="spellEnd"/>
      <w:r w:rsidRPr="00881717">
        <w:rPr>
          <w:rFonts w:ascii="Times New Roman" w:hAnsi="Times New Roman" w:cs="Times New Roman"/>
          <w:sz w:val="24"/>
          <w:szCs w:val="24"/>
        </w:rPr>
        <w:t>), the following transactions shall be deemed to constitute a transfer of a Market Maker's rights or obligations:</w:t>
      </w:r>
    </w:p>
    <w:p w14:paraId="40AE5A54" w14:textId="45FC6582" w:rsidR="00981B4D" w:rsidRPr="00881717" w:rsidRDefault="0050078C" w:rsidP="00981B4D">
      <w:pPr>
        <w:rPr>
          <w:rFonts w:ascii="Times New Roman" w:hAnsi="Times New Roman" w:cs="Times New Roman"/>
          <w:sz w:val="24"/>
          <w:szCs w:val="24"/>
        </w:rPr>
      </w:pPr>
      <w:r w:rsidRPr="00881717">
        <w:rPr>
          <w:rFonts w:ascii="Times New Roman" w:hAnsi="Times New Roman" w:cs="Times New Roman"/>
          <w:sz w:val="24"/>
          <w:szCs w:val="24"/>
        </w:rPr>
        <w:t>*****</w:t>
      </w:r>
    </w:p>
    <w:p w14:paraId="7BCC2858" w14:textId="08F01086"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(k) Each applicant for approval as a Market Maker pursuant to the above shall be given an opportunity to present any matter which it wishes the Exchange to consider in conjunction with the application. Prior to taking any remedial action against a Market Maker pursuant to the above, such Market Maker shall be given notice thereof and an opportunity to present any matter which it wishes the Exchange to consider in determining whether to take such action. The Exchange may require that any presentation under this paragraph be made partially or entirely in writing, and may require the submission of additional information from any Person wishing to make a presentation under this paragraph. Formal rules of evidence shall not apply to any proceeding involving such a presentation. Notwithstanding the foregoing, the Exchange shall have the authority to immediately terminate, condition or otherwise limit </w:t>
      </w:r>
      <w:r w:rsidRPr="00881717">
        <w:rPr>
          <w:rFonts w:ascii="Times New Roman" w:hAnsi="Times New Roman" w:cs="Times New Roman"/>
          <w:strike/>
          <w:sz w:val="24"/>
          <w:szCs w:val="24"/>
        </w:rPr>
        <w:t>a</w:t>
      </w:r>
      <w:r w:rsidRPr="00881717">
        <w:rPr>
          <w:rFonts w:ascii="Times New Roman" w:hAnsi="Times New Roman" w:cs="Times New Roman"/>
          <w:sz w:val="24"/>
          <w:szCs w:val="24"/>
        </w:rPr>
        <w:t xml:space="preserve"> </w:t>
      </w:r>
      <w:r w:rsidR="008011FE" w:rsidRPr="00881717">
        <w:rPr>
          <w:rFonts w:ascii="Times New Roman" w:hAnsi="Times New Roman" w:cs="Times New Roman"/>
          <w:sz w:val="24"/>
          <w:szCs w:val="24"/>
          <w:u w:val="single"/>
        </w:rPr>
        <w:t>the</w:t>
      </w:r>
      <w:r w:rsidR="008011FE" w:rsidRPr="00881717">
        <w:rPr>
          <w:rFonts w:ascii="Times New Roman" w:hAnsi="Times New Roman" w:cs="Times New Roman"/>
          <w:sz w:val="24"/>
          <w:szCs w:val="24"/>
        </w:rPr>
        <w:t xml:space="preserve"> </w:t>
      </w:r>
      <w:r w:rsidRPr="00881717">
        <w:rPr>
          <w:rFonts w:ascii="Times New Roman" w:hAnsi="Times New Roman" w:cs="Times New Roman"/>
          <w:sz w:val="24"/>
          <w:szCs w:val="24"/>
        </w:rPr>
        <w:t xml:space="preserve">approval to act as a Market Maker in accordance with the above, without prior notice or opportunity to make a </w:t>
      </w:r>
      <w:r w:rsidRPr="00881717">
        <w:rPr>
          <w:rFonts w:ascii="Times New Roman" w:hAnsi="Times New Roman" w:cs="Times New Roman"/>
          <w:sz w:val="24"/>
          <w:szCs w:val="24"/>
        </w:rPr>
        <w:lastRenderedPageBreak/>
        <w:t>presentation under this paragraph, if the financial, operational or personnel change in question warrants such action.</w:t>
      </w:r>
    </w:p>
    <w:p w14:paraId="1CFC40AE" w14:textId="77777777" w:rsidR="002938A3" w:rsidRPr="00881717" w:rsidRDefault="002938A3" w:rsidP="00981B4D">
      <w:pPr>
        <w:rPr>
          <w:rFonts w:ascii="Times New Roman" w:hAnsi="Times New Roman" w:cs="Times New Roman"/>
          <w:sz w:val="24"/>
          <w:szCs w:val="24"/>
        </w:rPr>
      </w:pPr>
    </w:p>
    <w:p w14:paraId="245B48B7" w14:textId="77777777" w:rsidR="00981B4D" w:rsidRPr="00881717" w:rsidRDefault="00801FF4" w:rsidP="00981B4D">
      <w:pPr>
        <w:rPr>
          <w:rFonts w:ascii="Times New Roman" w:hAnsi="Times New Roman" w:cs="Times New Roman"/>
          <w:sz w:val="24"/>
          <w:szCs w:val="24"/>
        </w:rPr>
      </w:pPr>
      <w:r w:rsidRPr="00881717">
        <w:rPr>
          <w:rFonts w:ascii="Times New Roman" w:hAnsi="Times New Roman" w:cs="Times New Roman"/>
          <w:sz w:val="24"/>
          <w:szCs w:val="24"/>
        </w:rPr>
        <w:t>S</w:t>
      </w:r>
      <w:r w:rsidR="00981B4D" w:rsidRPr="00881717">
        <w:rPr>
          <w:rFonts w:ascii="Times New Roman" w:hAnsi="Times New Roman" w:cs="Times New Roman"/>
          <w:sz w:val="24"/>
          <w:szCs w:val="24"/>
        </w:rPr>
        <w:t>ection 9 Customer Margin</w:t>
      </w:r>
    </w:p>
    <w:p w14:paraId="663BC78A" w14:textId="77777777" w:rsidR="009A7EC2"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w:t>
      </w:r>
      <w:proofErr w:type="gramStart"/>
      <w:r w:rsidRPr="00881717">
        <w:rPr>
          <w:rFonts w:ascii="Times New Roman" w:hAnsi="Times New Roman" w:cs="Times New Roman"/>
          <w:sz w:val="24"/>
          <w:szCs w:val="24"/>
        </w:rPr>
        <w:t>a</w:t>
      </w:r>
      <w:proofErr w:type="gramEnd"/>
      <w:r w:rsidRPr="00881717">
        <w:rPr>
          <w:rFonts w:ascii="Times New Roman" w:hAnsi="Times New Roman" w:cs="Times New Roman"/>
          <w:sz w:val="24"/>
          <w:szCs w:val="24"/>
        </w:rPr>
        <w:t xml:space="preserve">) </w:t>
      </w:r>
      <w:r w:rsidR="009A7EC2" w:rsidRPr="00881717">
        <w:rPr>
          <w:rFonts w:ascii="Times New Roman" w:hAnsi="Times New Roman" w:cs="Times New Roman"/>
          <w:sz w:val="24"/>
          <w:szCs w:val="24"/>
        </w:rPr>
        <w:t>– (b)</w:t>
      </w:r>
    </w:p>
    <w:p w14:paraId="4D6C0718" w14:textId="77777777" w:rsidR="009A7EC2" w:rsidRPr="00881717" w:rsidRDefault="009A7EC2" w:rsidP="00981B4D">
      <w:pPr>
        <w:rPr>
          <w:rFonts w:ascii="Times New Roman" w:hAnsi="Times New Roman" w:cs="Times New Roman"/>
          <w:sz w:val="24"/>
          <w:szCs w:val="24"/>
        </w:rPr>
      </w:pPr>
      <w:r w:rsidRPr="00881717">
        <w:rPr>
          <w:rFonts w:ascii="Times New Roman" w:hAnsi="Times New Roman" w:cs="Times New Roman"/>
          <w:sz w:val="24"/>
          <w:szCs w:val="24"/>
        </w:rPr>
        <w:t>*****</w:t>
      </w:r>
    </w:p>
    <w:p w14:paraId="56E0FC47" w14:textId="5B780A0B"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(c) Rates and Requirements:</w:t>
      </w:r>
    </w:p>
    <w:p w14:paraId="103B14CD" w14:textId="1585545E"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(1) The Clearing Corporation, </w:t>
      </w:r>
      <w:r w:rsidRPr="00881717">
        <w:rPr>
          <w:rFonts w:ascii="Times New Roman" w:hAnsi="Times New Roman" w:cs="Times New Roman"/>
          <w:strike/>
          <w:sz w:val="24"/>
          <w:szCs w:val="24"/>
        </w:rPr>
        <w:t>pursuant to</w:t>
      </w:r>
      <w:r w:rsidRPr="00881717">
        <w:rPr>
          <w:rFonts w:ascii="Times New Roman" w:hAnsi="Times New Roman" w:cs="Times New Roman"/>
          <w:sz w:val="24"/>
          <w:szCs w:val="24"/>
        </w:rPr>
        <w:t xml:space="preserve"> </w:t>
      </w:r>
      <w:r w:rsidR="00096D2E" w:rsidRPr="00881717">
        <w:rPr>
          <w:rFonts w:ascii="Times New Roman" w:hAnsi="Times New Roman" w:cs="Times New Roman"/>
          <w:sz w:val="24"/>
          <w:szCs w:val="24"/>
          <w:u w:val="single"/>
        </w:rPr>
        <w:t>in compliance with</w:t>
      </w:r>
      <w:r w:rsidR="00096D2E" w:rsidRPr="00881717">
        <w:rPr>
          <w:rFonts w:ascii="Times New Roman" w:hAnsi="Times New Roman" w:cs="Times New Roman"/>
          <w:sz w:val="24"/>
          <w:szCs w:val="24"/>
        </w:rPr>
        <w:t xml:space="preserve"> </w:t>
      </w:r>
      <w:r w:rsidRPr="00881717">
        <w:rPr>
          <w:rFonts w:ascii="Times New Roman" w:hAnsi="Times New Roman" w:cs="Times New Roman"/>
          <w:sz w:val="24"/>
          <w:szCs w:val="24"/>
        </w:rPr>
        <w:t xml:space="preserve">Commission Rule 39.13, shall </w:t>
      </w:r>
      <w:r w:rsidR="00096D2E" w:rsidRPr="00881717">
        <w:rPr>
          <w:rFonts w:ascii="Times New Roman" w:hAnsi="Times New Roman" w:cs="Times New Roman"/>
          <w:sz w:val="24"/>
          <w:szCs w:val="24"/>
          <w:u w:val="single"/>
        </w:rPr>
        <w:t>establish initial margin requirements that are commensurate with the</w:t>
      </w:r>
      <w:r w:rsidR="00096D2E" w:rsidRPr="00881717">
        <w:rPr>
          <w:rFonts w:ascii="Times New Roman" w:hAnsi="Times New Roman" w:cs="Times New Roman"/>
          <w:sz w:val="24"/>
          <w:szCs w:val="24"/>
        </w:rPr>
        <w:t xml:space="preserve"> </w:t>
      </w:r>
      <w:r w:rsidRPr="00881717">
        <w:rPr>
          <w:rFonts w:ascii="Times New Roman" w:hAnsi="Times New Roman" w:cs="Times New Roman"/>
          <w:strike/>
          <w:sz w:val="24"/>
          <w:szCs w:val="24"/>
        </w:rPr>
        <w:t>determine the rates to be used to derive customer initial margin requirements for any</w:t>
      </w:r>
      <w:r w:rsidRPr="00881717">
        <w:rPr>
          <w:rFonts w:ascii="Times New Roman" w:hAnsi="Times New Roman" w:cs="Times New Roman"/>
          <w:sz w:val="24"/>
          <w:szCs w:val="24"/>
        </w:rPr>
        <w:t xml:space="preserve"> </w:t>
      </w:r>
      <w:r w:rsidRPr="00881717">
        <w:rPr>
          <w:rFonts w:ascii="Times New Roman" w:hAnsi="Times New Roman" w:cs="Times New Roman"/>
          <w:strike/>
          <w:sz w:val="24"/>
          <w:szCs w:val="24"/>
        </w:rPr>
        <w:t>Contract</w:t>
      </w:r>
      <w:r w:rsidR="002938A3" w:rsidRPr="00881717">
        <w:rPr>
          <w:rFonts w:ascii="Times New Roman" w:hAnsi="Times New Roman" w:cs="Times New Roman"/>
          <w:sz w:val="24"/>
          <w:szCs w:val="24"/>
          <w:u w:val="single"/>
        </w:rPr>
        <w:t xml:space="preserve"> </w:t>
      </w:r>
      <w:r w:rsidR="00096D2E" w:rsidRPr="00881717">
        <w:rPr>
          <w:rFonts w:ascii="Times New Roman" w:hAnsi="Times New Roman" w:cs="Times New Roman"/>
          <w:sz w:val="24"/>
          <w:szCs w:val="24"/>
          <w:u w:val="single"/>
        </w:rPr>
        <w:t>risks of each product and portfolio</w:t>
      </w:r>
      <w:r w:rsidRPr="00881717">
        <w:rPr>
          <w:rFonts w:ascii="Times New Roman" w:hAnsi="Times New Roman" w:cs="Times New Roman"/>
          <w:sz w:val="24"/>
          <w:szCs w:val="24"/>
        </w:rPr>
        <w:t>.</w:t>
      </w:r>
      <w:r w:rsidR="00096D2E" w:rsidRPr="00881717">
        <w:rPr>
          <w:rFonts w:ascii="Times New Roman" w:hAnsi="Times New Roman" w:cs="Times New Roman"/>
          <w:sz w:val="24"/>
          <w:szCs w:val="24"/>
        </w:rPr>
        <w:t xml:space="preserve">  </w:t>
      </w:r>
    </w:p>
    <w:p w14:paraId="332558C7" w14:textId="63E5FA6B" w:rsidR="00981B4D" w:rsidRPr="00881717" w:rsidRDefault="009A7EC2" w:rsidP="00981B4D">
      <w:pPr>
        <w:rPr>
          <w:rFonts w:ascii="Times New Roman" w:hAnsi="Times New Roman" w:cs="Times New Roman"/>
          <w:sz w:val="24"/>
          <w:szCs w:val="24"/>
        </w:rPr>
      </w:pPr>
      <w:r w:rsidRPr="00881717">
        <w:rPr>
          <w:rFonts w:ascii="Times New Roman" w:hAnsi="Times New Roman" w:cs="Times New Roman"/>
          <w:sz w:val="24"/>
          <w:szCs w:val="24"/>
        </w:rPr>
        <w:t>*****</w:t>
      </w:r>
    </w:p>
    <w:p w14:paraId="3ACBA9FA" w14:textId="7777777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d) Account Administration, Classification, and Aggregation:</w:t>
      </w:r>
    </w:p>
    <w:p w14:paraId="3244B3F0" w14:textId="71D0C033"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(1) Omnibus Accounts: A Futures Participant must calculate margin requirements for an omnibus account (whether domestic or foreign) on a gross basis and in accordance with the rules of the Clearing Corporation. However, a Futures Participant may impose maintenance margin rates for positions in the omnibus account and need not impose the initial margin rates. To use spread or hedge margin rates, a Futures Participant must obtain a written representation from the omnibus account identifying the positions within the account that are spreads or bona fide hedges, and if a Clearing Member, comply with the rules of the Clearing Corporation.</w:t>
      </w:r>
    </w:p>
    <w:p w14:paraId="1A0CCC78" w14:textId="1BD72914" w:rsidR="00981B4D" w:rsidRPr="00881717" w:rsidRDefault="002938A3" w:rsidP="00981B4D">
      <w:pPr>
        <w:rPr>
          <w:rFonts w:ascii="Times New Roman" w:hAnsi="Times New Roman" w:cs="Times New Roman"/>
          <w:sz w:val="24"/>
          <w:szCs w:val="24"/>
        </w:rPr>
      </w:pPr>
      <w:r w:rsidRPr="00881717">
        <w:rPr>
          <w:rFonts w:ascii="Times New Roman" w:hAnsi="Times New Roman" w:cs="Times New Roman"/>
          <w:sz w:val="24"/>
          <w:szCs w:val="24"/>
        </w:rPr>
        <w:t>*****</w:t>
      </w:r>
    </w:p>
    <w:p w14:paraId="5D4B0211" w14:textId="7777777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Section 18 Access to the Trading System</w:t>
      </w:r>
    </w:p>
    <w:p w14:paraId="219B3692" w14:textId="40F21AA7" w:rsidR="00981B4D" w:rsidRPr="00881717" w:rsidRDefault="00981B4D" w:rsidP="00981B4D">
      <w:pPr>
        <w:rPr>
          <w:rFonts w:ascii="Times New Roman" w:hAnsi="Times New Roman" w:cs="Times New Roman"/>
          <w:sz w:val="24"/>
          <w:szCs w:val="24"/>
        </w:rPr>
      </w:pPr>
      <w:r w:rsidRPr="00881717">
        <w:rPr>
          <w:rFonts w:ascii="Times New Roman" w:hAnsi="Times New Roman" w:cs="Times New Roman"/>
          <w:sz w:val="24"/>
          <w:szCs w:val="24"/>
        </w:rPr>
        <w:t xml:space="preserve">(a) Misuse of the Trading System is strictly prohibited. It shall be deemed an act detrimental to the interest and welfare of the Exchange to either willfully or negligently engage in unauthorized access to the Trading System, to assist any individual in obtaining unauthorized access to the Trading System, to trade on the Trading System without proper authorization as described in these Rules, to alter the equipment associated with the Trading System, to interfere with the operation of the Trading System, to use or configure a component of the Trading System in a manner which does not conform to </w:t>
      </w:r>
      <w:r w:rsidR="002554FA" w:rsidRPr="00881717">
        <w:rPr>
          <w:rFonts w:ascii="Times New Roman" w:hAnsi="Times New Roman" w:cs="Times New Roman"/>
          <w:sz w:val="24"/>
          <w:szCs w:val="24"/>
          <w:u w:val="single"/>
        </w:rPr>
        <w:t xml:space="preserve">the </w:t>
      </w:r>
      <w:r w:rsidRPr="00881717">
        <w:rPr>
          <w:rFonts w:ascii="Times New Roman" w:hAnsi="Times New Roman" w:cs="Times New Roman"/>
          <w:sz w:val="24"/>
          <w:szCs w:val="24"/>
        </w:rPr>
        <w:t>Exchange's agreements and procedures to intercept or interfere with information provided on or through the Trading System, or in any way to use the Trading System in a manner contrary to the Rules of the Exchange.</w:t>
      </w:r>
    </w:p>
    <w:p w14:paraId="14509D67" w14:textId="60C7A792" w:rsidR="008C3E38" w:rsidRPr="00881717" w:rsidRDefault="008C3E38" w:rsidP="00981B4D">
      <w:pPr>
        <w:rPr>
          <w:rFonts w:ascii="Times New Roman" w:hAnsi="Times New Roman" w:cs="Times New Roman"/>
          <w:sz w:val="24"/>
          <w:szCs w:val="24"/>
        </w:rPr>
      </w:pPr>
      <w:r w:rsidRPr="00881717">
        <w:rPr>
          <w:rFonts w:ascii="Times New Roman" w:hAnsi="Times New Roman" w:cs="Times New Roman"/>
          <w:sz w:val="24"/>
          <w:szCs w:val="24"/>
        </w:rPr>
        <w:t>*****</w:t>
      </w:r>
    </w:p>
    <w:sectPr w:rsidR="008C3E38" w:rsidRPr="0088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43"/>
    <w:multiLevelType w:val="hybridMultilevel"/>
    <w:tmpl w:val="D2409E5A"/>
    <w:lvl w:ilvl="0" w:tplc="EB88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4D"/>
    <w:rsid w:val="0000012F"/>
    <w:rsid w:val="0000222F"/>
    <w:rsid w:val="0008723F"/>
    <w:rsid w:val="00096D2E"/>
    <w:rsid w:val="00103D5A"/>
    <w:rsid w:val="00111ACB"/>
    <w:rsid w:val="0012529D"/>
    <w:rsid w:val="001647B7"/>
    <w:rsid w:val="001B0986"/>
    <w:rsid w:val="001D0A42"/>
    <w:rsid w:val="00211E21"/>
    <w:rsid w:val="002554FA"/>
    <w:rsid w:val="00284120"/>
    <w:rsid w:val="002938A3"/>
    <w:rsid w:val="0029474D"/>
    <w:rsid w:val="002C0915"/>
    <w:rsid w:val="002E001D"/>
    <w:rsid w:val="003149BA"/>
    <w:rsid w:val="003334B2"/>
    <w:rsid w:val="00345C06"/>
    <w:rsid w:val="0039465E"/>
    <w:rsid w:val="003A3C1B"/>
    <w:rsid w:val="0042482E"/>
    <w:rsid w:val="00494F22"/>
    <w:rsid w:val="004A72C8"/>
    <w:rsid w:val="004E2229"/>
    <w:rsid w:val="004F388C"/>
    <w:rsid w:val="0050078C"/>
    <w:rsid w:val="005175BC"/>
    <w:rsid w:val="0058245D"/>
    <w:rsid w:val="0059525D"/>
    <w:rsid w:val="005B5F47"/>
    <w:rsid w:val="00610C2A"/>
    <w:rsid w:val="00642407"/>
    <w:rsid w:val="006458F6"/>
    <w:rsid w:val="00695DF8"/>
    <w:rsid w:val="006B7B5F"/>
    <w:rsid w:val="006D5B38"/>
    <w:rsid w:val="007029EB"/>
    <w:rsid w:val="0072122E"/>
    <w:rsid w:val="00731404"/>
    <w:rsid w:val="007316AA"/>
    <w:rsid w:val="00766C7B"/>
    <w:rsid w:val="00793417"/>
    <w:rsid w:val="007A6143"/>
    <w:rsid w:val="008011FE"/>
    <w:rsid w:val="00801FF4"/>
    <w:rsid w:val="0080518D"/>
    <w:rsid w:val="008232B0"/>
    <w:rsid w:val="00834938"/>
    <w:rsid w:val="0083558D"/>
    <w:rsid w:val="00847ACA"/>
    <w:rsid w:val="00881717"/>
    <w:rsid w:val="00893E15"/>
    <w:rsid w:val="008B0CF4"/>
    <w:rsid w:val="008C3E38"/>
    <w:rsid w:val="008C3F5C"/>
    <w:rsid w:val="008C4F1D"/>
    <w:rsid w:val="008E1814"/>
    <w:rsid w:val="009032A8"/>
    <w:rsid w:val="00927114"/>
    <w:rsid w:val="00936360"/>
    <w:rsid w:val="00966BCB"/>
    <w:rsid w:val="00981B4D"/>
    <w:rsid w:val="009A7EC2"/>
    <w:rsid w:val="009E7FD7"/>
    <w:rsid w:val="00A04C18"/>
    <w:rsid w:val="00A23507"/>
    <w:rsid w:val="00A55F38"/>
    <w:rsid w:val="00A74F90"/>
    <w:rsid w:val="00A86A03"/>
    <w:rsid w:val="00B006E2"/>
    <w:rsid w:val="00B07529"/>
    <w:rsid w:val="00B251AF"/>
    <w:rsid w:val="00B459AF"/>
    <w:rsid w:val="00BD79AC"/>
    <w:rsid w:val="00BE2392"/>
    <w:rsid w:val="00C217F8"/>
    <w:rsid w:val="00C4068B"/>
    <w:rsid w:val="00D32A39"/>
    <w:rsid w:val="00D537BD"/>
    <w:rsid w:val="00D87602"/>
    <w:rsid w:val="00DB3A6C"/>
    <w:rsid w:val="00DD6E0C"/>
    <w:rsid w:val="00E035CB"/>
    <w:rsid w:val="00E103B2"/>
    <w:rsid w:val="00E225D9"/>
    <w:rsid w:val="00E77DDF"/>
    <w:rsid w:val="00E920F8"/>
    <w:rsid w:val="00EF0E92"/>
    <w:rsid w:val="00EF5794"/>
    <w:rsid w:val="00F7614E"/>
    <w:rsid w:val="00F764B6"/>
    <w:rsid w:val="00F86A7E"/>
    <w:rsid w:val="00FA1C90"/>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25D"/>
    <w:rPr>
      <w:sz w:val="16"/>
      <w:szCs w:val="16"/>
    </w:rPr>
  </w:style>
  <w:style w:type="paragraph" w:styleId="CommentText">
    <w:name w:val="annotation text"/>
    <w:basedOn w:val="Normal"/>
    <w:link w:val="CommentTextChar"/>
    <w:uiPriority w:val="99"/>
    <w:semiHidden/>
    <w:unhideWhenUsed/>
    <w:rsid w:val="0059525D"/>
    <w:pPr>
      <w:spacing w:line="240" w:lineRule="auto"/>
    </w:pPr>
    <w:rPr>
      <w:sz w:val="20"/>
      <w:szCs w:val="20"/>
    </w:rPr>
  </w:style>
  <w:style w:type="character" w:customStyle="1" w:styleId="CommentTextChar">
    <w:name w:val="Comment Text Char"/>
    <w:basedOn w:val="DefaultParagraphFont"/>
    <w:link w:val="CommentText"/>
    <w:uiPriority w:val="99"/>
    <w:semiHidden/>
    <w:rsid w:val="0059525D"/>
    <w:rPr>
      <w:sz w:val="20"/>
      <w:szCs w:val="20"/>
    </w:rPr>
  </w:style>
  <w:style w:type="paragraph" w:styleId="CommentSubject">
    <w:name w:val="annotation subject"/>
    <w:basedOn w:val="CommentText"/>
    <w:next w:val="CommentText"/>
    <w:link w:val="CommentSubjectChar"/>
    <w:uiPriority w:val="99"/>
    <w:semiHidden/>
    <w:unhideWhenUsed/>
    <w:rsid w:val="0059525D"/>
    <w:rPr>
      <w:b/>
      <w:bCs/>
    </w:rPr>
  </w:style>
  <w:style w:type="character" w:customStyle="1" w:styleId="CommentSubjectChar">
    <w:name w:val="Comment Subject Char"/>
    <w:basedOn w:val="CommentTextChar"/>
    <w:link w:val="CommentSubject"/>
    <w:uiPriority w:val="99"/>
    <w:semiHidden/>
    <w:rsid w:val="0059525D"/>
    <w:rPr>
      <w:b/>
      <w:bCs/>
      <w:sz w:val="20"/>
      <w:szCs w:val="20"/>
    </w:rPr>
  </w:style>
  <w:style w:type="paragraph" w:styleId="BalloonText">
    <w:name w:val="Balloon Text"/>
    <w:basedOn w:val="Normal"/>
    <w:link w:val="BalloonTextChar"/>
    <w:uiPriority w:val="99"/>
    <w:semiHidden/>
    <w:unhideWhenUsed/>
    <w:rsid w:val="0059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5D"/>
    <w:rPr>
      <w:rFonts w:ascii="Segoe UI" w:hAnsi="Segoe UI" w:cs="Segoe UI"/>
      <w:sz w:val="18"/>
      <w:szCs w:val="18"/>
    </w:rPr>
  </w:style>
  <w:style w:type="paragraph" w:styleId="Revision">
    <w:name w:val="Revision"/>
    <w:hidden/>
    <w:uiPriority w:val="99"/>
    <w:semiHidden/>
    <w:rsid w:val="0059525D"/>
    <w:pPr>
      <w:spacing w:after="0" w:line="240" w:lineRule="auto"/>
    </w:pPr>
  </w:style>
  <w:style w:type="paragraph" w:styleId="ListParagraph">
    <w:name w:val="List Paragraph"/>
    <w:basedOn w:val="Normal"/>
    <w:uiPriority w:val="34"/>
    <w:qFormat/>
    <w:rsid w:val="0000222F"/>
    <w:pPr>
      <w:ind w:left="720"/>
      <w:contextualSpacing/>
    </w:pPr>
  </w:style>
  <w:style w:type="character" w:customStyle="1" w:styleId="apple-converted-space">
    <w:name w:val="apple-converted-space"/>
    <w:basedOn w:val="DefaultParagraphFont"/>
    <w:rsid w:val="00D32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25D"/>
    <w:rPr>
      <w:sz w:val="16"/>
      <w:szCs w:val="16"/>
    </w:rPr>
  </w:style>
  <w:style w:type="paragraph" w:styleId="CommentText">
    <w:name w:val="annotation text"/>
    <w:basedOn w:val="Normal"/>
    <w:link w:val="CommentTextChar"/>
    <w:uiPriority w:val="99"/>
    <w:semiHidden/>
    <w:unhideWhenUsed/>
    <w:rsid w:val="0059525D"/>
    <w:pPr>
      <w:spacing w:line="240" w:lineRule="auto"/>
    </w:pPr>
    <w:rPr>
      <w:sz w:val="20"/>
      <w:szCs w:val="20"/>
    </w:rPr>
  </w:style>
  <w:style w:type="character" w:customStyle="1" w:styleId="CommentTextChar">
    <w:name w:val="Comment Text Char"/>
    <w:basedOn w:val="DefaultParagraphFont"/>
    <w:link w:val="CommentText"/>
    <w:uiPriority w:val="99"/>
    <w:semiHidden/>
    <w:rsid w:val="0059525D"/>
    <w:rPr>
      <w:sz w:val="20"/>
      <w:szCs w:val="20"/>
    </w:rPr>
  </w:style>
  <w:style w:type="paragraph" w:styleId="CommentSubject">
    <w:name w:val="annotation subject"/>
    <w:basedOn w:val="CommentText"/>
    <w:next w:val="CommentText"/>
    <w:link w:val="CommentSubjectChar"/>
    <w:uiPriority w:val="99"/>
    <w:semiHidden/>
    <w:unhideWhenUsed/>
    <w:rsid w:val="0059525D"/>
    <w:rPr>
      <w:b/>
      <w:bCs/>
    </w:rPr>
  </w:style>
  <w:style w:type="character" w:customStyle="1" w:styleId="CommentSubjectChar">
    <w:name w:val="Comment Subject Char"/>
    <w:basedOn w:val="CommentTextChar"/>
    <w:link w:val="CommentSubject"/>
    <w:uiPriority w:val="99"/>
    <w:semiHidden/>
    <w:rsid w:val="0059525D"/>
    <w:rPr>
      <w:b/>
      <w:bCs/>
      <w:sz w:val="20"/>
      <w:szCs w:val="20"/>
    </w:rPr>
  </w:style>
  <w:style w:type="paragraph" w:styleId="BalloonText">
    <w:name w:val="Balloon Text"/>
    <w:basedOn w:val="Normal"/>
    <w:link w:val="BalloonTextChar"/>
    <w:uiPriority w:val="99"/>
    <w:semiHidden/>
    <w:unhideWhenUsed/>
    <w:rsid w:val="0059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5D"/>
    <w:rPr>
      <w:rFonts w:ascii="Segoe UI" w:hAnsi="Segoe UI" w:cs="Segoe UI"/>
      <w:sz w:val="18"/>
      <w:szCs w:val="18"/>
    </w:rPr>
  </w:style>
  <w:style w:type="paragraph" w:styleId="Revision">
    <w:name w:val="Revision"/>
    <w:hidden/>
    <w:uiPriority w:val="99"/>
    <w:semiHidden/>
    <w:rsid w:val="0059525D"/>
    <w:pPr>
      <w:spacing w:after="0" w:line="240" w:lineRule="auto"/>
    </w:pPr>
  </w:style>
  <w:style w:type="paragraph" w:styleId="ListParagraph">
    <w:name w:val="List Paragraph"/>
    <w:basedOn w:val="Normal"/>
    <w:uiPriority w:val="34"/>
    <w:qFormat/>
    <w:rsid w:val="0000222F"/>
    <w:pPr>
      <w:ind w:left="720"/>
      <w:contextualSpacing/>
    </w:pPr>
  </w:style>
  <w:style w:type="character" w:customStyle="1" w:styleId="apple-converted-space">
    <w:name w:val="apple-converted-space"/>
    <w:basedOn w:val="DefaultParagraphFont"/>
    <w:rsid w:val="00D3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10ca92cb-bf7d-46da-88af-42939cdccb58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2017-03-03T21:57:07+00:00</Document_x0020_Date>
    <Document_x0020_No xmlns="4b47aac5-4c46-444f-8595-ce09b406fc61">29500</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DADB-580D-4F5E-884E-6BC9E408EF72}"/>
</file>

<file path=customXml/itemProps2.xml><?xml version="1.0" encoding="utf-8"?>
<ds:datastoreItem xmlns:ds="http://schemas.openxmlformats.org/officeDocument/2006/customXml" ds:itemID="{567816EE-1E3C-42EC-B984-FB1E77A10328}"/>
</file>

<file path=customXml/itemProps3.xml><?xml version="1.0" encoding="utf-8"?>
<ds:datastoreItem xmlns:ds="http://schemas.openxmlformats.org/officeDocument/2006/customXml" ds:itemID="{5F0D15B1-CD47-43AF-B572-9582E95AB146}"/>
</file>

<file path=customXml/itemProps4.xml><?xml version="1.0" encoding="utf-8"?>
<ds:datastoreItem xmlns:ds="http://schemas.openxmlformats.org/officeDocument/2006/customXml" ds:itemID="{0BCD25CD-A72F-45F4-97DC-773A17CF5716}"/>
</file>

<file path=customXml/itemProps5.xml><?xml version="1.0" encoding="utf-8"?>
<ds:datastoreItem xmlns:ds="http://schemas.openxmlformats.org/officeDocument/2006/customXml" ds:itemID="{A8BA5F99-1DFA-4D38-AA4F-628002E69ED4}"/>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Tosin Osoko</cp:lastModifiedBy>
  <cp:revision>2</cp:revision>
  <cp:lastPrinted>2017-03-03T19:25:00Z</cp:lastPrinted>
  <dcterms:created xsi:type="dcterms:W3CDTF">2017-03-03T20:00:00Z</dcterms:created>
  <dcterms:modified xsi:type="dcterms:W3CDTF">2017-03-03T20:00:00Z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3537700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