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F8B74" w14:textId="77777777" w:rsidR="007C4530" w:rsidRPr="00D13993" w:rsidRDefault="007C4530" w:rsidP="0002299A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139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D139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D139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D139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D139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14:paraId="1E6F8B75" w14:textId="77777777" w:rsidR="007C4530" w:rsidRPr="00D13993" w:rsidRDefault="007C4530" w:rsidP="0002299A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1E6F8B76" w14:textId="61C8708F" w:rsidR="00551FAB" w:rsidRPr="00D13993" w:rsidRDefault="0002299A" w:rsidP="0002299A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D139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Exhibit </w:t>
      </w:r>
      <w:r w:rsidR="00464180" w:rsidRPr="00D139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A</w:t>
      </w:r>
      <w:r w:rsidRPr="00D139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to SR-NFX-201</w:t>
      </w:r>
      <w:r w:rsidR="001E5B78" w:rsidRPr="00D139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9</w:t>
      </w:r>
      <w:r w:rsidRPr="00D139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-</w:t>
      </w:r>
      <w:r w:rsidR="006B19AE" w:rsidRPr="00D139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0</w:t>
      </w:r>
      <w:r w:rsidR="000C36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9</w:t>
      </w:r>
    </w:p>
    <w:p w14:paraId="1E6F8B77" w14:textId="77777777" w:rsidR="00551FAB" w:rsidRPr="00D13993" w:rsidRDefault="00551FAB" w:rsidP="00551FAB">
      <w:pPr>
        <w:spacing w:before="150" w:after="15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1E6F8B78" w14:textId="77777777" w:rsidR="0002299A" w:rsidRPr="00D13993" w:rsidRDefault="0002299A" w:rsidP="0002299A">
      <w:pPr>
        <w:rPr>
          <w:rFonts w:ascii="Times New Roman" w:hAnsi="Times New Roman" w:cs="Times New Roman"/>
          <w:sz w:val="24"/>
          <w:szCs w:val="24"/>
        </w:rPr>
      </w:pPr>
      <w:r w:rsidRPr="00D13993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D13993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D13993">
        <w:rPr>
          <w:rFonts w:ascii="Times New Roman" w:hAnsi="Times New Roman" w:cs="Times New Roman"/>
          <w:sz w:val="24"/>
          <w:szCs w:val="24"/>
        </w:rPr>
        <w:t>.</w:t>
      </w:r>
    </w:p>
    <w:p w14:paraId="1E6F8B79" w14:textId="77777777" w:rsidR="0002299A" w:rsidRPr="00D13993" w:rsidRDefault="0002299A" w:rsidP="00022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993">
        <w:rPr>
          <w:rFonts w:ascii="Times New Roman" w:eastAsia="Times New Roman" w:hAnsi="Times New Roman" w:cs="Times New Roman"/>
          <w:b/>
          <w:bCs/>
          <w:sz w:val="24"/>
          <w:szCs w:val="24"/>
        </w:rPr>
        <w:t>Rulebook Appendix A - Listed Contracts</w:t>
      </w:r>
    </w:p>
    <w:p w14:paraId="1E6F8B7A" w14:textId="77777777" w:rsidR="0002299A" w:rsidRPr="00D13993" w:rsidRDefault="0002299A" w:rsidP="000229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x-policymanual-phlx-philabot_Aintro"/>
      <w:bookmarkStart w:id="1" w:name="chp_1_1_1_9_1"/>
      <w:bookmarkEnd w:id="0"/>
      <w:bookmarkEnd w:id="1"/>
      <w:r w:rsidRPr="00D139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Introduction   </w:t>
      </w:r>
    </w:p>
    <w:p w14:paraId="1E6F8BFE" w14:textId="10CB3F56" w:rsidR="00464180" w:rsidRPr="00D13993" w:rsidRDefault="0002299A" w:rsidP="001E5B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9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* * * *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390"/>
        <w:gridCol w:w="8032"/>
      </w:tblGrid>
      <w:tr w:rsidR="004C6CA2" w:rsidRPr="00D13993" w14:paraId="5552FE55" w14:textId="77777777" w:rsidTr="00FC1D56">
        <w:tc>
          <w:tcPr>
            <w:tcW w:w="1390" w:type="dxa"/>
          </w:tcPr>
          <w:p w14:paraId="1EF5120F" w14:textId="77777777" w:rsidR="004C6CA2" w:rsidRPr="00D13993" w:rsidRDefault="004C6CA2" w:rsidP="00FC1D5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93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8032" w:type="dxa"/>
          </w:tcPr>
          <w:p w14:paraId="3AC29175" w14:textId="77777777" w:rsidR="004C6CA2" w:rsidRPr="00D13993" w:rsidRDefault="004C6CA2" w:rsidP="00FC1D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93">
              <w:rPr>
                <w:rFonts w:ascii="Times New Roman" w:hAnsi="Times New Roman" w:cs="Times New Roman"/>
                <w:b/>
                <w:sz w:val="24"/>
                <w:szCs w:val="24"/>
              </w:rPr>
              <w:t>PRODUCT NAME AND SYMBOL</w:t>
            </w:r>
          </w:p>
        </w:tc>
      </w:tr>
      <w:tr w:rsidR="004C6CA2" w:rsidRPr="00D13993" w14:paraId="3DA62A71" w14:textId="77777777" w:rsidTr="00FC1D56">
        <w:tc>
          <w:tcPr>
            <w:tcW w:w="1390" w:type="dxa"/>
          </w:tcPr>
          <w:p w14:paraId="6BF3F1FF" w14:textId="77777777" w:rsidR="004C6CA2" w:rsidRPr="00D13993" w:rsidRDefault="004C6CA2" w:rsidP="00FC1D5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14:paraId="0897ABCA" w14:textId="77777777" w:rsidR="004C6CA2" w:rsidRPr="00D13993" w:rsidRDefault="004C6CA2" w:rsidP="00FC1D5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CA2" w:rsidRPr="00D13993" w14:paraId="7951452E" w14:textId="77777777" w:rsidTr="00FC1D56">
        <w:tc>
          <w:tcPr>
            <w:tcW w:w="1390" w:type="dxa"/>
          </w:tcPr>
          <w:p w14:paraId="2AB70486" w14:textId="77777777" w:rsidR="004C6CA2" w:rsidRPr="00D13993" w:rsidRDefault="004C6CA2" w:rsidP="00FC1D5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14:paraId="4A35497E" w14:textId="475B0D55" w:rsidR="004C6CA2" w:rsidRPr="00D13993" w:rsidRDefault="004C6CA2" w:rsidP="00FC1D5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OIL AND REFINED PRODUCTS </w:t>
            </w:r>
            <w:r w:rsidR="0059457C" w:rsidRPr="00D13993">
              <w:rPr>
                <w:rFonts w:ascii="Times New Roman" w:hAnsi="Times New Roman" w:cs="Times New Roman"/>
                <w:b/>
                <w:sz w:val="24"/>
                <w:szCs w:val="24"/>
              </w:rPr>
              <w:t>– No Change</w:t>
            </w:r>
          </w:p>
        </w:tc>
      </w:tr>
      <w:tr w:rsidR="004C6CA2" w:rsidRPr="00D13993" w14:paraId="15D722E9" w14:textId="77777777" w:rsidTr="00FC1D56">
        <w:trPr>
          <w:trHeight w:val="359"/>
        </w:trPr>
        <w:tc>
          <w:tcPr>
            <w:tcW w:w="1390" w:type="dxa"/>
          </w:tcPr>
          <w:p w14:paraId="3DD7F0D2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14:paraId="203E6C8D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A2" w:rsidRPr="00D13993" w14:paraId="1165885F" w14:textId="77777777" w:rsidTr="00FC1D56">
        <w:trPr>
          <w:trHeight w:val="359"/>
        </w:trPr>
        <w:tc>
          <w:tcPr>
            <w:tcW w:w="1390" w:type="dxa"/>
          </w:tcPr>
          <w:p w14:paraId="7962F545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14:paraId="646853D9" w14:textId="3339B17E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NATURAL GAR PRODUCTS </w:t>
            </w:r>
            <w:r w:rsidR="0059457C" w:rsidRPr="00D13993">
              <w:rPr>
                <w:rFonts w:ascii="Times New Roman" w:hAnsi="Times New Roman" w:cs="Times New Roman"/>
                <w:b/>
                <w:sz w:val="24"/>
                <w:szCs w:val="24"/>
              </w:rPr>
              <w:t>– No Change</w:t>
            </w:r>
          </w:p>
        </w:tc>
      </w:tr>
      <w:tr w:rsidR="004C6CA2" w:rsidRPr="00D13993" w14:paraId="31167F56" w14:textId="77777777" w:rsidTr="00FC1D56">
        <w:trPr>
          <w:trHeight w:val="359"/>
        </w:trPr>
        <w:tc>
          <w:tcPr>
            <w:tcW w:w="1390" w:type="dxa"/>
          </w:tcPr>
          <w:p w14:paraId="7F2D647F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14:paraId="0B7560FD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CA2" w:rsidRPr="00D13993" w14:paraId="2FEC2BCF" w14:textId="77777777" w:rsidTr="00FC1D56">
        <w:trPr>
          <w:trHeight w:val="359"/>
        </w:trPr>
        <w:tc>
          <w:tcPr>
            <w:tcW w:w="1390" w:type="dxa"/>
          </w:tcPr>
          <w:p w14:paraId="471FCD46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14:paraId="2A12D7C3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93">
              <w:rPr>
                <w:rFonts w:ascii="Times New Roman" w:hAnsi="Times New Roman" w:cs="Times New Roman"/>
                <w:b/>
                <w:sz w:val="24"/>
                <w:szCs w:val="24"/>
              </w:rPr>
              <w:t>POWER CONTRACTS – No Change</w:t>
            </w:r>
          </w:p>
        </w:tc>
      </w:tr>
      <w:tr w:rsidR="004C6CA2" w:rsidRPr="00D13993" w14:paraId="45703AEE" w14:textId="77777777" w:rsidTr="00FC1D56">
        <w:trPr>
          <w:trHeight w:val="359"/>
        </w:trPr>
        <w:tc>
          <w:tcPr>
            <w:tcW w:w="1390" w:type="dxa"/>
          </w:tcPr>
          <w:p w14:paraId="1259611E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14:paraId="09EF893A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CA2" w:rsidRPr="00D13993" w14:paraId="1D601A74" w14:textId="77777777" w:rsidTr="00FC1D56">
        <w:trPr>
          <w:trHeight w:val="359"/>
        </w:trPr>
        <w:tc>
          <w:tcPr>
            <w:tcW w:w="1390" w:type="dxa"/>
          </w:tcPr>
          <w:p w14:paraId="7D919386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14:paraId="54D57E6E" w14:textId="0B1B5890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PETROCHEMICLE PRODUCTS </w:t>
            </w:r>
            <w:r w:rsidR="0059457C" w:rsidRPr="00D13993">
              <w:rPr>
                <w:rFonts w:ascii="Times New Roman" w:hAnsi="Times New Roman" w:cs="Times New Roman"/>
                <w:b/>
                <w:sz w:val="24"/>
                <w:szCs w:val="24"/>
              </w:rPr>
              <w:t>– No Change</w:t>
            </w:r>
          </w:p>
        </w:tc>
      </w:tr>
      <w:tr w:rsidR="004C6CA2" w:rsidRPr="00D13993" w14:paraId="495F4AF4" w14:textId="77777777" w:rsidTr="00FC1D56">
        <w:trPr>
          <w:trHeight w:val="359"/>
        </w:trPr>
        <w:tc>
          <w:tcPr>
            <w:tcW w:w="1390" w:type="dxa"/>
          </w:tcPr>
          <w:p w14:paraId="0AE39B7A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14:paraId="58D047CC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CA2" w:rsidRPr="00D13993" w14:paraId="46D7CC7C" w14:textId="77777777" w:rsidTr="00FC1D56">
        <w:trPr>
          <w:trHeight w:val="359"/>
        </w:trPr>
        <w:tc>
          <w:tcPr>
            <w:tcW w:w="1390" w:type="dxa"/>
          </w:tcPr>
          <w:p w14:paraId="67CB576B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14:paraId="7EE58978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93">
              <w:rPr>
                <w:rFonts w:ascii="Times New Roman" w:hAnsi="Times New Roman" w:cs="Times New Roman"/>
                <w:b/>
                <w:sz w:val="24"/>
                <w:szCs w:val="24"/>
              </w:rPr>
              <w:t>FERROUS METALS – No Change</w:t>
            </w:r>
          </w:p>
        </w:tc>
      </w:tr>
      <w:tr w:rsidR="004C6CA2" w:rsidRPr="00D13993" w14:paraId="2FEEA91C" w14:textId="77777777" w:rsidTr="00FC1D56">
        <w:trPr>
          <w:trHeight w:val="359"/>
        </w:trPr>
        <w:tc>
          <w:tcPr>
            <w:tcW w:w="1390" w:type="dxa"/>
          </w:tcPr>
          <w:p w14:paraId="5FCC8FAE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14:paraId="45B0EFDC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CA2" w:rsidRPr="00D13993" w14:paraId="6691F73E" w14:textId="77777777" w:rsidTr="00FC1D56">
        <w:trPr>
          <w:trHeight w:val="359"/>
        </w:trPr>
        <w:tc>
          <w:tcPr>
            <w:tcW w:w="1390" w:type="dxa"/>
          </w:tcPr>
          <w:p w14:paraId="71DA5702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14:paraId="6048DEA3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93">
              <w:rPr>
                <w:rFonts w:ascii="Times New Roman" w:hAnsi="Times New Roman" w:cs="Times New Roman"/>
                <w:b/>
                <w:sz w:val="24"/>
                <w:szCs w:val="24"/>
              </w:rPr>
              <w:t>TANKER FREIGHT – No Change</w:t>
            </w:r>
          </w:p>
        </w:tc>
      </w:tr>
      <w:tr w:rsidR="004C6CA2" w:rsidRPr="00D13993" w14:paraId="234E6874" w14:textId="77777777" w:rsidTr="00FC1D56">
        <w:trPr>
          <w:trHeight w:val="359"/>
        </w:trPr>
        <w:tc>
          <w:tcPr>
            <w:tcW w:w="1390" w:type="dxa"/>
          </w:tcPr>
          <w:p w14:paraId="08C6F22C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14:paraId="534543FF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CA2" w:rsidRPr="00D13993" w14:paraId="73FAA39E" w14:textId="77777777" w:rsidTr="00FC1D56">
        <w:trPr>
          <w:trHeight w:val="359"/>
        </w:trPr>
        <w:tc>
          <w:tcPr>
            <w:tcW w:w="1390" w:type="dxa"/>
          </w:tcPr>
          <w:p w14:paraId="1209E350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14:paraId="20623E3E" w14:textId="7C6C5276" w:rsidR="004C6CA2" w:rsidRPr="00D13993" w:rsidRDefault="004C6CA2" w:rsidP="00E56C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DRY FREIGHT </w:t>
            </w:r>
          </w:p>
        </w:tc>
      </w:tr>
      <w:tr w:rsidR="004C6CA2" w:rsidRPr="00D13993" w14:paraId="0CFE053F" w14:textId="77777777" w:rsidTr="00FC1D56">
        <w:trPr>
          <w:trHeight w:val="431"/>
        </w:trPr>
        <w:tc>
          <w:tcPr>
            <w:tcW w:w="1390" w:type="dxa"/>
          </w:tcPr>
          <w:p w14:paraId="7163CF18" w14:textId="6606E87E" w:rsidR="004C6CA2" w:rsidRPr="00D13993" w:rsidRDefault="00E56CF3" w:rsidP="00FC1D5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1399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1316</w:t>
            </w:r>
          </w:p>
        </w:tc>
        <w:tc>
          <w:tcPr>
            <w:tcW w:w="8032" w:type="dxa"/>
            <w:noWrap/>
          </w:tcPr>
          <w:p w14:paraId="1D0CBEBC" w14:textId="2E46D306" w:rsidR="004C6CA2" w:rsidRPr="00D13993" w:rsidRDefault="00DC3F02" w:rsidP="00FC1D56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39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NFX </w:t>
            </w:r>
            <w:r w:rsidR="00E56CF3" w:rsidRPr="00D139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P8 Panamax Santos - Qingdao </w:t>
            </w:r>
            <w:r w:rsidR="00E2397B" w:rsidRPr="00D139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Monthly Average </w:t>
            </w:r>
            <w:r w:rsidR="00E56CF3" w:rsidRPr="00D139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Financial Futures (P8EQ)</w:t>
            </w:r>
          </w:p>
        </w:tc>
      </w:tr>
      <w:tr w:rsidR="004C6CA2" w:rsidRPr="00D13993" w14:paraId="060AFDA2" w14:textId="77777777" w:rsidTr="00FC1D56">
        <w:trPr>
          <w:trHeight w:val="359"/>
        </w:trPr>
        <w:tc>
          <w:tcPr>
            <w:tcW w:w="1390" w:type="dxa"/>
          </w:tcPr>
          <w:p w14:paraId="081BF84A" w14:textId="77777777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14:paraId="3410DD6A" w14:textId="7FD883BC" w:rsidR="004C6CA2" w:rsidRPr="00D13993" w:rsidRDefault="004C6CA2" w:rsidP="00FC1D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CF3" w:rsidRPr="00D13993" w14:paraId="1CAEDE4A" w14:textId="77777777" w:rsidTr="00FC1D56">
        <w:trPr>
          <w:trHeight w:val="359"/>
        </w:trPr>
        <w:tc>
          <w:tcPr>
            <w:tcW w:w="1390" w:type="dxa"/>
          </w:tcPr>
          <w:p w14:paraId="19F4A856" w14:textId="77777777" w:rsidR="00E56CF3" w:rsidRPr="00D13993" w:rsidRDefault="00E56CF3" w:rsidP="00E56CF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2" w:type="dxa"/>
            <w:noWrap/>
          </w:tcPr>
          <w:p w14:paraId="59EAB858" w14:textId="1807069E" w:rsidR="00E56CF3" w:rsidRPr="00D13993" w:rsidRDefault="00E56CF3" w:rsidP="00E56C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93">
              <w:rPr>
                <w:rFonts w:ascii="Times New Roman" w:hAnsi="Times New Roman" w:cs="Times New Roman"/>
                <w:b/>
                <w:sz w:val="24"/>
                <w:szCs w:val="24"/>
              </w:rPr>
              <w:t>TREASURY FUTURES – No Change</w:t>
            </w:r>
          </w:p>
        </w:tc>
      </w:tr>
    </w:tbl>
    <w:p w14:paraId="32A569E1" w14:textId="77777777" w:rsidR="004C6CA2" w:rsidRPr="00D13993" w:rsidRDefault="004C6CA2" w:rsidP="003B5EC4">
      <w:pPr>
        <w:pStyle w:val="Heading4"/>
        <w:spacing w:before="150" w:beforeAutospacing="0" w:after="15" w:afterAutospacing="0"/>
        <w:rPr>
          <w:color w:val="333333"/>
        </w:rPr>
      </w:pPr>
    </w:p>
    <w:p w14:paraId="2F8AE9C1" w14:textId="7F3651FF" w:rsidR="00613160" w:rsidRPr="00D13993" w:rsidRDefault="00613160" w:rsidP="003B5EC4">
      <w:pPr>
        <w:pStyle w:val="Heading4"/>
        <w:spacing w:before="150" w:beforeAutospacing="0" w:after="15" w:afterAutospacing="0"/>
        <w:rPr>
          <w:color w:val="333333"/>
        </w:rPr>
      </w:pPr>
      <w:r w:rsidRPr="00D13993">
        <w:rPr>
          <w:color w:val="333333"/>
        </w:rPr>
        <w:t>*****</w:t>
      </w:r>
    </w:p>
    <w:p w14:paraId="0EDBBD2D" w14:textId="77777777" w:rsidR="004C6CA2" w:rsidRPr="00D13993" w:rsidRDefault="004C6CA2" w:rsidP="003B5EC4">
      <w:pPr>
        <w:pStyle w:val="Heading4"/>
        <w:spacing w:before="150" w:beforeAutospacing="0" w:after="15" w:afterAutospacing="0"/>
        <w:rPr>
          <w:color w:val="333333"/>
        </w:rPr>
      </w:pPr>
    </w:p>
    <w:p w14:paraId="3C92DEE4" w14:textId="77777777" w:rsidR="00781264" w:rsidRPr="00D13993" w:rsidRDefault="00781264" w:rsidP="003B5EC4">
      <w:pPr>
        <w:pStyle w:val="Heading4"/>
        <w:spacing w:before="150" w:beforeAutospacing="0" w:after="15" w:afterAutospacing="0"/>
        <w:rPr>
          <w:color w:val="333333"/>
        </w:rPr>
      </w:pPr>
    </w:p>
    <w:p w14:paraId="697D94F0" w14:textId="77777777" w:rsidR="00781264" w:rsidRPr="00D13993" w:rsidRDefault="00781264" w:rsidP="003B5EC4">
      <w:pPr>
        <w:pStyle w:val="Heading4"/>
        <w:spacing w:before="150" w:beforeAutospacing="0" w:after="15" w:afterAutospacing="0"/>
        <w:rPr>
          <w:color w:val="333333"/>
        </w:rPr>
      </w:pPr>
    </w:p>
    <w:p w14:paraId="11C7994D" w14:textId="77777777" w:rsidR="00781264" w:rsidRPr="00D13993" w:rsidRDefault="00781264" w:rsidP="003B5EC4">
      <w:pPr>
        <w:pStyle w:val="Heading4"/>
        <w:spacing w:before="150" w:beforeAutospacing="0" w:after="15" w:afterAutospacing="0"/>
        <w:rPr>
          <w:color w:val="333333"/>
        </w:rPr>
      </w:pPr>
    </w:p>
    <w:p w14:paraId="166BE9C4" w14:textId="5C9A0DEC" w:rsidR="003B5EC4" w:rsidRPr="00D13993" w:rsidRDefault="003B5EC4" w:rsidP="00E56CF3">
      <w:pPr>
        <w:pStyle w:val="Heading4"/>
        <w:spacing w:before="150" w:beforeAutospacing="0" w:after="15" w:afterAutospacing="0"/>
        <w:contextualSpacing/>
        <w:rPr>
          <w:color w:val="333333"/>
          <w:u w:val="single"/>
        </w:rPr>
      </w:pPr>
      <w:r w:rsidRPr="00D13993">
        <w:rPr>
          <w:color w:val="333333"/>
          <w:u w:val="single"/>
        </w:rPr>
        <w:t>Chapter 13</w:t>
      </w:r>
      <w:r w:rsidR="00E56CF3" w:rsidRPr="00D13993">
        <w:rPr>
          <w:color w:val="333333"/>
          <w:u w:val="single"/>
        </w:rPr>
        <w:t>16</w:t>
      </w:r>
      <w:r w:rsidRPr="00D13993">
        <w:rPr>
          <w:color w:val="333333"/>
          <w:u w:val="single"/>
        </w:rPr>
        <w:t xml:space="preserve">. NFX </w:t>
      </w:r>
      <w:r w:rsidR="00DC3F02" w:rsidRPr="00D13993">
        <w:rPr>
          <w:color w:val="333333"/>
          <w:u w:val="single"/>
        </w:rPr>
        <w:t>P8 Panamax Santos – Qingdao</w:t>
      </w:r>
      <w:r w:rsidRPr="00D13993">
        <w:rPr>
          <w:color w:val="333333"/>
          <w:u w:val="single"/>
        </w:rPr>
        <w:t xml:space="preserve"> </w:t>
      </w:r>
      <w:r w:rsidR="00E2397B" w:rsidRPr="00D13993">
        <w:rPr>
          <w:color w:val="333333"/>
          <w:u w:val="single"/>
        </w:rPr>
        <w:t xml:space="preserve">Monthly Average </w:t>
      </w:r>
      <w:r w:rsidRPr="00D13993">
        <w:rPr>
          <w:color w:val="333333"/>
          <w:u w:val="single"/>
        </w:rPr>
        <w:t>Financial Futures (</w:t>
      </w:r>
      <w:r w:rsidR="00DC3F02" w:rsidRPr="00D13993">
        <w:rPr>
          <w:color w:val="333333"/>
          <w:u w:val="single"/>
        </w:rPr>
        <w:t>P8EQ</w:t>
      </w:r>
      <w:r w:rsidRPr="00D13993">
        <w:rPr>
          <w:color w:val="333333"/>
          <w:u w:val="single"/>
        </w:rPr>
        <w:t>)</w:t>
      </w:r>
    </w:p>
    <w:p w14:paraId="2B6B9AAB" w14:textId="77777777" w:rsidR="00E56CF3" w:rsidRPr="00D13993" w:rsidRDefault="00E56CF3" w:rsidP="00E56CF3">
      <w:pPr>
        <w:pStyle w:val="Heading5"/>
        <w:spacing w:before="150" w:beforeAutospacing="0" w:after="15" w:afterAutospacing="0"/>
        <w:contextualSpacing/>
        <w:rPr>
          <w:color w:val="333333"/>
          <w:sz w:val="24"/>
          <w:szCs w:val="24"/>
          <w:u w:val="single"/>
        </w:rPr>
      </w:pPr>
      <w:bookmarkStart w:id="2" w:name="chp_1_1_1_9_427_1"/>
      <w:bookmarkStart w:id="3" w:name="sx-policymanual-phlx-philabot_1300.01"/>
      <w:bookmarkStart w:id="4" w:name="chp_1_1_1_9_427_8"/>
      <w:bookmarkStart w:id="5" w:name="sx-policymanual-phlx-philabot_1300.08"/>
      <w:bookmarkEnd w:id="2"/>
      <w:bookmarkEnd w:id="3"/>
      <w:bookmarkEnd w:id="4"/>
      <w:bookmarkEnd w:id="5"/>
    </w:p>
    <w:p w14:paraId="6D6E4E13" w14:textId="49305AFF" w:rsidR="00E56CF3" w:rsidRPr="00D13993" w:rsidRDefault="00AE7758" w:rsidP="00E56C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993">
        <w:rPr>
          <w:rFonts w:ascii="Times New Roman" w:hAnsi="Times New Roman" w:cs="Times New Roman"/>
          <w:b/>
          <w:color w:val="333333"/>
          <w:sz w:val="24"/>
          <w:szCs w:val="24"/>
        </w:rPr>
        <w:t>*****</w:t>
      </w:r>
    </w:p>
    <w:p w14:paraId="3BB631CD" w14:textId="77777777" w:rsidR="00E56CF3" w:rsidRPr="00D13993" w:rsidRDefault="00E56CF3" w:rsidP="00E56CF3">
      <w:pPr>
        <w:pStyle w:val="Heading5"/>
        <w:spacing w:before="150" w:beforeAutospacing="0" w:after="15" w:afterAutospacing="0"/>
        <w:contextualSpacing/>
        <w:rPr>
          <w:color w:val="333333"/>
          <w:sz w:val="24"/>
          <w:szCs w:val="24"/>
          <w:u w:val="single"/>
        </w:rPr>
      </w:pPr>
    </w:p>
    <w:p w14:paraId="1EA5E26D" w14:textId="23F76503" w:rsidR="003B5EC4" w:rsidRPr="00D13993" w:rsidRDefault="00E56CF3" w:rsidP="00E56CF3">
      <w:pPr>
        <w:pStyle w:val="Heading5"/>
        <w:spacing w:before="150" w:beforeAutospacing="0" w:after="15" w:afterAutospacing="0"/>
        <w:contextualSpacing/>
        <w:rPr>
          <w:color w:val="333333"/>
          <w:sz w:val="24"/>
          <w:szCs w:val="24"/>
          <w:u w:val="single"/>
        </w:rPr>
      </w:pPr>
      <w:r w:rsidRPr="00D13993">
        <w:rPr>
          <w:color w:val="333333"/>
          <w:sz w:val="24"/>
          <w:szCs w:val="24"/>
          <w:u w:val="single"/>
        </w:rPr>
        <w:t>1316.</w:t>
      </w:r>
      <w:r w:rsidR="003B5EC4" w:rsidRPr="00D13993">
        <w:rPr>
          <w:color w:val="333333"/>
          <w:sz w:val="24"/>
          <w:szCs w:val="24"/>
          <w:u w:val="single"/>
        </w:rPr>
        <w:t>00.</w:t>
      </w:r>
      <w:bookmarkStart w:id="6" w:name="_GoBack"/>
      <w:r w:rsidR="003B5EC4" w:rsidRPr="00D13993">
        <w:rPr>
          <w:color w:val="333333"/>
          <w:sz w:val="24"/>
          <w:szCs w:val="24"/>
          <w:u w:val="single"/>
        </w:rPr>
        <w:t>08</w:t>
      </w:r>
      <w:bookmarkEnd w:id="6"/>
      <w:r w:rsidR="003B5EC4" w:rsidRPr="00D13993">
        <w:rPr>
          <w:color w:val="333333"/>
          <w:sz w:val="24"/>
          <w:szCs w:val="24"/>
          <w:u w:val="single"/>
        </w:rPr>
        <w:t xml:space="preserve"> Block Trade Minimum Quantity Threshold and Reporting Window</w:t>
      </w:r>
    </w:p>
    <w:p w14:paraId="08D98BCF" w14:textId="77777777" w:rsidR="00E56CF3" w:rsidRPr="00D13993" w:rsidRDefault="00E56CF3" w:rsidP="00E56C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7" w:name="chp_1_1_1_9_428"/>
      <w:bookmarkStart w:id="8" w:name="sx-policymanual-phlx-philabotChapter1301"/>
      <w:bookmarkEnd w:id="7"/>
      <w:bookmarkEnd w:id="8"/>
      <w:r w:rsidRPr="00D139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</w:p>
    <w:p w14:paraId="1CD5307C" w14:textId="77777777" w:rsidR="00E56CF3" w:rsidRPr="00D13993" w:rsidRDefault="00E56CF3" w:rsidP="00E56CF3">
      <w:pPr>
        <w:spacing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14:paraId="5B80D1AB" w14:textId="5F1FC8EB" w:rsidR="00E56CF3" w:rsidRPr="00D13993" w:rsidRDefault="00AE7758" w:rsidP="00E56CF3">
      <w:pPr>
        <w:pStyle w:val="Heading4"/>
        <w:spacing w:before="150" w:beforeAutospacing="0" w:after="15" w:afterAutospacing="0"/>
        <w:contextualSpacing/>
        <w:rPr>
          <w:color w:val="333333"/>
        </w:rPr>
      </w:pPr>
      <w:r w:rsidRPr="00D13993">
        <w:rPr>
          <w:color w:val="333333"/>
        </w:rPr>
        <w:t>*****</w:t>
      </w:r>
    </w:p>
    <w:p w14:paraId="08E49243" w14:textId="191F3CC1" w:rsidR="003B5EC4" w:rsidRPr="00D13993" w:rsidRDefault="00D13993" w:rsidP="00D13993">
      <w:pPr>
        <w:pStyle w:val="NormalWeb"/>
        <w:spacing w:before="15" w:beforeAutospacing="0"/>
        <w:contextualSpacing/>
        <w:jc w:val="center"/>
        <w:rPr>
          <w:b/>
          <w:color w:val="000000"/>
        </w:rPr>
      </w:pPr>
      <w:r w:rsidRPr="00D13993">
        <w:rPr>
          <w:b/>
          <w:color w:val="000000"/>
        </w:rPr>
        <w:t>Fee Schedule</w:t>
      </w:r>
    </w:p>
    <w:p w14:paraId="5D6C26F4" w14:textId="77777777" w:rsidR="00D13993" w:rsidRPr="00D13993" w:rsidRDefault="00D13993" w:rsidP="00D13993">
      <w:pPr>
        <w:pStyle w:val="NormalWeb"/>
        <w:spacing w:before="15" w:beforeAutospacing="0"/>
        <w:contextualSpacing/>
        <w:rPr>
          <w:b/>
          <w:color w:val="000000"/>
          <w:u w:val="singl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08"/>
        <w:gridCol w:w="2927"/>
        <w:gridCol w:w="1350"/>
        <w:gridCol w:w="1530"/>
        <w:gridCol w:w="2335"/>
      </w:tblGrid>
      <w:tr w:rsidR="00D13993" w:rsidRPr="00D13993" w14:paraId="41494510" w14:textId="45845738" w:rsidTr="00D13993">
        <w:trPr>
          <w:trHeight w:val="629"/>
        </w:trPr>
        <w:tc>
          <w:tcPr>
            <w:tcW w:w="1208" w:type="dxa"/>
            <w:noWrap/>
            <w:hideMark/>
          </w:tcPr>
          <w:p w14:paraId="347D4838" w14:textId="77777777" w:rsidR="00D13993" w:rsidRPr="00D13993" w:rsidRDefault="00D13993" w:rsidP="003254B6">
            <w:pPr>
              <w:keepNext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139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CHAPTER</w:t>
            </w:r>
          </w:p>
        </w:tc>
        <w:tc>
          <w:tcPr>
            <w:tcW w:w="2927" w:type="dxa"/>
            <w:noWrap/>
            <w:hideMark/>
          </w:tcPr>
          <w:p w14:paraId="4548498F" w14:textId="77777777" w:rsidR="00D13993" w:rsidRPr="00D13993" w:rsidRDefault="00D13993" w:rsidP="003254B6">
            <w:pPr>
              <w:keepNext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139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OIL PRODUCTS</w:t>
            </w:r>
          </w:p>
        </w:tc>
        <w:tc>
          <w:tcPr>
            <w:tcW w:w="1350" w:type="dxa"/>
            <w:hideMark/>
          </w:tcPr>
          <w:p w14:paraId="013ADC27" w14:textId="77777777" w:rsidR="00D13993" w:rsidRPr="00D13993" w:rsidRDefault="00D13993" w:rsidP="003254B6">
            <w:pPr>
              <w:keepNext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139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STANDARD SCREEN         FEE</w:t>
            </w:r>
          </w:p>
        </w:tc>
        <w:tc>
          <w:tcPr>
            <w:tcW w:w="1530" w:type="dxa"/>
            <w:hideMark/>
          </w:tcPr>
          <w:p w14:paraId="4A1C788B" w14:textId="77777777" w:rsidR="00D13993" w:rsidRPr="00D13993" w:rsidRDefault="00D13993" w:rsidP="003254B6">
            <w:pPr>
              <w:keepNext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139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STANDARD BLOCK/EFRP FEE</w:t>
            </w:r>
          </w:p>
        </w:tc>
        <w:tc>
          <w:tcPr>
            <w:tcW w:w="2335" w:type="dxa"/>
          </w:tcPr>
          <w:p w14:paraId="0112D4FE" w14:textId="42D2187B" w:rsidR="00D13993" w:rsidRPr="00D13993" w:rsidRDefault="00D13993" w:rsidP="00D13993">
            <w:pPr>
              <w:keepNext/>
              <w:tabs>
                <w:tab w:val="left" w:pos="182"/>
              </w:tabs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139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FORMER NASDAQ COMMODITIES DIRECT CLEARING MEMBERS</w:t>
            </w:r>
          </w:p>
        </w:tc>
      </w:tr>
      <w:tr w:rsidR="00D13993" w:rsidRPr="00D13993" w14:paraId="69A380AB" w14:textId="4A81B8FD" w:rsidTr="00D13993">
        <w:trPr>
          <w:trHeight w:val="187"/>
        </w:trPr>
        <w:tc>
          <w:tcPr>
            <w:tcW w:w="1208" w:type="dxa"/>
            <w:hideMark/>
          </w:tcPr>
          <w:p w14:paraId="32EB5094" w14:textId="4F2C4FFE" w:rsidR="00D13993" w:rsidRPr="00D13993" w:rsidRDefault="00D13993" w:rsidP="003254B6">
            <w:pPr>
              <w:keepNext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D139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1316</w:t>
            </w:r>
          </w:p>
        </w:tc>
        <w:tc>
          <w:tcPr>
            <w:tcW w:w="2927" w:type="dxa"/>
            <w:hideMark/>
          </w:tcPr>
          <w:p w14:paraId="087F0879" w14:textId="1E022A12" w:rsidR="00D13993" w:rsidRPr="00D13993" w:rsidRDefault="00D13993" w:rsidP="00D139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139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P8 Panamax Santos - Qingdao Monthly Average Financial Futures (P8EQ)</w:t>
            </w:r>
          </w:p>
        </w:tc>
        <w:tc>
          <w:tcPr>
            <w:tcW w:w="1350" w:type="dxa"/>
            <w:hideMark/>
          </w:tcPr>
          <w:p w14:paraId="0C74C11C" w14:textId="09FF2F0A" w:rsidR="00D13993" w:rsidRPr="00D13993" w:rsidRDefault="00D13993" w:rsidP="00D13993">
            <w:pPr>
              <w:keepNext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D139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$4.45</w:t>
            </w:r>
          </w:p>
        </w:tc>
        <w:tc>
          <w:tcPr>
            <w:tcW w:w="1530" w:type="dxa"/>
            <w:hideMark/>
          </w:tcPr>
          <w:p w14:paraId="7620F6A8" w14:textId="046B7E0D" w:rsidR="00D13993" w:rsidRPr="00D13993" w:rsidRDefault="00D13993" w:rsidP="00D13993">
            <w:pPr>
              <w:keepNext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D139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$4.45</w:t>
            </w:r>
          </w:p>
        </w:tc>
        <w:tc>
          <w:tcPr>
            <w:tcW w:w="2335" w:type="dxa"/>
          </w:tcPr>
          <w:p w14:paraId="6DA29BE6" w14:textId="3DE9864D" w:rsidR="00D13993" w:rsidRPr="00D13993" w:rsidRDefault="00D13993" w:rsidP="00D13993">
            <w:pPr>
              <w:keepNext/>
              <w:tabs>
                <w:tab w:val="left" w:pos="182"/>
              </w:tabs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D139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$2.45</w:t>
            </w:r>
          </w:p>
        </w:tc>
      </w:tr>
    </w:tbl>
    <w:p w14:paraId="5E6A70FB" w14:textId="77777777" w:rsidR="00D13993" w:rsidRPr="00D13993" w:rsidRDefault="00D13993" w:rsidP="00D13993">
      <w:pPr>
        <w:pStyle w:val="NormalWeb"/>
        <w:spacing w:before="15" w:beforeAutospacing="0"/>
        <w:contextualSpacing/>
        <w:rPr>
          <w:b/>
          <w:color w:val="000000"/>
          <w:u w:val="single"/>
        </w:rPr>
      </w:pPr>
    </w:p>
    <w:sectPr w:rsidR="00D13993" w:rsidRPr="00D13993">
      <w:footerReference w:type="default" r:id="rId11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9A4AB" w14:textId="77777777" w:rsidR="00A8432A" w:rsidRDefault="00A8432A" w:rsidP="0002299A">
      <w:pPr>
        <w:spacing w:after="0" w:line="240" w:lineRule="auto"/>
      </w:pPr>
      <w:r>
        <w:separator/>
      </w:r>
    </w:p>
  </w:endnote>
  <w:endnote w:type="continuationSeparator" w:id="0">
    <w:p w14:paraId="3A850EF3" w14:textId="77777777" w:rsidR="00A8432A" w:rsidRDefault="00A8432A" w:rsidP="000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17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F8E99" w14:textId="4A2369F5" w:rsidR="00E403EC" w:rsidRDefault="00E40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F8E9A" w14:textId="77777777" w:rsidR="00E403EC" w:rsidRDefault="00E40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D539B" w14:textId="77777777" w:rsidR="00A8432A" w:rsidRDefault="00A8432A" w:rsidP="0002299A">
      <w:pPr>
        <w:spacing w:after="0" w:line="240" w:lineRule="auto"/>
      </w:pPr>
      <w:r>
        <w:separator/>
      </w:r>
    </w:p>
  </w:footnote>
  <w:footnote w:type="continuationSeparator" w:id="0">
    <w:p w14:paraId="0FED3D24" w14:textId="77777777" w:rsidR="00A8432A" w:rsidRDefault="00A8432A" w:rsidP="0002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F1F19C2"/>
    <w:multiLevelType w:val="hybridMultilevel"/>
    <w:tmpl w:val="9EA48A96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D36FD"/>
    <w:multiLevelType w:val="hybridMultilevel"/>
    <w:tmpl w:val="9CEC7C6E"/>
    <w:lvl w:ilvl="0" w:tplc="04090001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55CBE"/>
    <w:multiLevelType w:val="hybridMultilevel"/>
    <w:tmpl w:val="9D52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56856"/>
    <w:multiLevelType w:val="hybridMultilevel"/>
    <w:tmpl w:val="BCE0735E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62319"/>
    <w:multiLevelType w:val="hybridMultilevel"/>
    <w:tmpl w:val="28F6CB04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3491C"/>
    <w:multiLevelType w:val="hybridMultilevel"/>
    <w:tmpl w:val="56C89C4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F4B46"/>
    <w:multiLevelType w:val="hybridMultilevel"/>
    <w:tmpl w:val="73701C16"/>
    <w:lvl w:ilvl="0" w:tplc="749E620A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2205C"/>
    <w:multiLevelType w:val="hybridMultilevel"/>
    <w:tmpl w:val="E78EE790"/>
    <w:lvl w:ilvl="0" w:tplc="04090001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8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523172"/>
    <w:multiLevelType w:val="hybridMultilevel"/>
    <w:tmpl w:val="024A257C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10"/>
  </w:num>
  <w:num w:numId="8">
    <w:abstractNumId w:val="21"/>
  </w:num>
  <w:num w:numId="9">
    <w:abstractNumId w:val="23"/>
  </w:num>
  <w:num w:numId="10">
    <w:abstractNumId w:val="9"/>
  </w:num>
  <w:num w:numId="11">
    <w:abstractNumId w:val="11"/>
  </w:num>
  <w:num w:numId="12">
    <w:abstractNumId w:val="13"/>
  </w:num>
  <w:num w:numId="13">
    <w:abstractNumId w:val="29"/>
  </w:num>
  <w:num w:numId="14">
    <w:abstractNumId w:val="19"/>
  </w:num>
  <w:num w:numId="15">
    <w:abstractNumId w:val="17"/>
  </w:num>
  <w:num w:numId="16">
    <w:abstractNumId w:val="1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27"/>
  </w:num>
  <w:num w:numId="27">
    <w:abstractNumId w:val="26"/>
  </w:num>
  <w:num w:numId="28">
    <w:abstractNumId w:val="28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DF"/>
    <w:rsid w:val="0001522F"/>
    <w:rsid w:val="00016651"/>
    <w:rsid w:val="0002299A"/>
    <w:rsid w:val="000321EC"/>
    <w:rsid w:val="000455C9"/>
    <w:rsid w:val="00060281"/>
    <w:rsid w:val="00074456"/>
    <w:rsid w:val="00074AE7"/>
    <w:rsid w:val="00094F25"/>
    <w:rsid w:val="000B16AF"/>
    <w:rsid w:val="000C36C3"/>
    <w:rsid w:val="000D0AAD"/>
    <w:rsid w:val="000D554C"/>
    <w:rsid w:val="000F4F07"/>
    <w:rsid w:val="001377C6"/>
    <w:rsid w:val="00141084"/>
    <w:rsid w:val="0015158B"/>
    <w:rsid w:val="001A18A8"/>
    <w:rsid w:val="001A3278"/>
    <w:rsid w:val="001B46D6"/>
    <w:rsid w:val="001D7528"/>
    <w:rsid w:val="001E310D"/>
    <w:rsid w:val="001E45A9"/>
    <w:rsid w:val="001E5B78"/>
    <w:rsid w:val="002100F4"/>
    <w:rsid w:val="00235491"/>
    <w:rsid w:val="00267166"/>
    <w:rsid w:val="0027586A"/>
    <w:rsid w:val="002910EE"/>
    <w:rsid w:val="002F42B5"/>
    <w:rsid w:val="002F5910"/>
    <w:rsid w:val="003026E9"/>
    <w:rsid w:val="00313F77"/>
    <w:rsid w:val="00343F88"/>
    <w:rsid w:val="0036036F"/>
    <w:rsid w:val="003700F0"/>
    <w:rsid w:val="00392365"/>
    <w:rsid w:val="003B38FD"/>
    <w:rsid w:val="003B5EC4"/>
    <w:rsid w:val="003D53E9"/>
    <w:rsid w:val="003D7397"/>
    <w:rsid w:val="003E18CE"/>
    <w:rsid w:val="00420831"/>
    <w:rsid w:val="00420DEB"/>
    <w:rsid w:val="00440133"/>
    <w:rsid w:val="00464180"/>
    <w:rsid w:val="00465DD2"/>
    <w:rsid w:val="0048358E"/>
    <w:rsid w:val="0048514F"/>
    <w:rsid w:val="0048772B"/>
    <w:rsid w:val="004B0DB5"/>
    <w:rsid w:val="004C6CA2"/>
    <w:rsid w:val="004E132D"/>
    <w:rsid w:val="004F3E42"/>
    <w:rsid w:val="00515B23"/>
    <w:rsid w:val="00521F45"/>
    <w:rsid w:val="00523D02"/>
    <w:rsid w:val="00530C57"/>
    <w:rsid w:val="00551FAB"/>
    <w:rsid w:val="00570F85"/>
    <w:rsid w:val="005808C7"/>
    <w:rsid w:val="00584C15"/>
    <w:rsid w:val="00587ED6"/>
    <w:rsid w:val="0059457C"/>
    <w:rsid w:val="005A191D"/>
    <w:rsid w:val="005A555E"/>
    <w:rsid w:val="005B636C"/>
    <w:rsid w:val="005D6642"/>
    <w:rsid w:val="0060234A"/>
    <w:rsid w:val="00613160"/>
    <w:rsid w:val="00625D5B"/>
    <w:rsid w:val="0062635B"/>
    <w:rsid w:val="00631514"/>
    <w:rsid w:val="00680B59"/>
    <w:rsid w:val="006A2BFB"/>
    <w:rsid w:val="006B19AE"/>
    <w:rsid w:val="006D712F"/>
    <w:rsid w:val="00781264"/>
    <w:rsid w:val="0079083E"/>
    <w:rsid w:val="007C0508"/>
    <w:rsid w:val="007C1297"/>
    <w:rsid w:val="007C4530"/>
    <w:rsid w:val="007E33F9"/>
    <w:rsid w:val="008375BC"/>
    <w:rsid w:val="00841B9C"/>
    <w:rsid w:val="00884968"/>
    <w:rsid w:val="008A6A77"/>
    <w:rsid w:val="008B2F9D"/>
    <w:rsid w:val="008C6100"/>
    <w:rsid w:val="008E6EE4"/>
    <w:rsid w:val="008F319F"/>
    <w:rsid w:val="009303B6"/>
    <w:rsid w:val="009457A9"/>
    <w:rsid w:val="009469EE"/>
    <w:rsid w:val="00961908"/>
    <w:rsid w:val="00962F1B"/>
    <w:rsid w:val="00967922"/>
    <w:rsid w:val="009A186E"/>
    <w:rsid w:val="009A69F2"/>
    <w:rsid w:val="009B7621"/>
    <w:rsid w:val="009D1429"/>
    <w:rsid w:val="009E38AD"/>
    <w:rsid w:val="009E524C"/>
    <w:rsid w:val="009F45B8"/>
    <w:rsid w:val="00A04FAA"/>
    <w:rsid w:val="00A11D76"/>
    <w:rsid w:val="00A144A6"/>
    <w:rsid w:val="00A24C52"/>
    <w:rsid w:val="00A4056E"/>
    <w:rsid w:val="00A40D0A"/>
    <w:rsid w:val="00A527C8"/>
    <w:rsid w:val="00A563AB"/>
    <w:rsid w:val="00A74171"/>
    <w:rsid w:val="00A7673B"/>
    <w:rsid w:val="00A8432A"/>
    <w:rsid w:val="00A94F38"/>
    <w:rsid w:val="00AC48A8"/>
    <w:rsid w:val="00AE7758"/>
    <w:rsid w:val="00AF50DF"/>
    <w:rsid w:val="00B16777"/>
    <w:rsid w:val="00B204AE"/>
    <w:rsid w:val="00B70DB7"/>
    <w:rsid w:val="00B935E3"/>
    <w:rsid w:val="00C91ADF"/>
    <w:rsid w:val="00CA6956"/>
    <w:rsid w:val="00D02864"/>
    <w:rsid w:val="00D11375"/>
    <w:rsid w:val="00D13993"/>
    <w:rsid w:val="00D14D54"/>
    <w:rsid w:val="00D67A2F"/>
    <w:rsid w:val="00DC0CD4"/>
    <w:rsid w:val="00DC3F02"/>
    <w:rsid w:val="00DF5DBE"/>
    <w:rsid w:val="00E2397B"/>
    <w:rsid w:val="00E24E6B"/>
    <w:rsid w:val="00E403EC"/>
    <w:rsid w:val="00E4055F"/>
    <w:rsid w:val="00E56CF3"/>
    <w:rsid w:val="00EA6896"/>
    <w:rsid w:val="00EB0551"/>
    <w:rsid w:val="00EB7E53"/>
    <w:rsid w:val="00EE3D3C"/>
    <w:rsid w:val="00EE67C3"/>
    <w:rsid w:val="00EF7173"/>
    <w:rsid w:val="00F0271F"/>
    <w:rsid w:val="00F0334B"/>
    <w:rsid w:val="00F033A5"/>
    <w:rsid w:val="00F1199F"/>
    <w:rsid w:val="00F165B8"/>
    <w:rsid w:val="00F46FD4"/>
    <w:rsid w:val="00F73149"/>
    <w:rsid w:val="00FC1117"/>
    <w:rsid w:val="00FD3AC0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8B74"/>
  <w15:docId w15:val="{1835F123-2197-4D7D-AB5A-0296C030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64180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qFormat/>
    <w:rsid w:val="00464180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464180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link w:val="Heading4Char"/>
    <w:qFormat/>
    <w:rsid w:val="00C91A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C91A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1A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91A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9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1ADF"/>
  </w:style>
  <w:style w:type="paragraph" w:styleId="ListParagraph">
    <w:name w:val="List Paragraph"/>
    <w:basedOn w:val="Normal"/>
    <w:uiPriority w:val="34"/>
    <w:qFormat/>
    <w:rsid w:val="00551FAB"/>
    <w:pPr>
      <w:ind w:left="720"/>
      <w:contextualSpacing/>
    </w:pPr>
  </w:style>
  <w:style w:type="table" w:styleId="TableGrid">
    <w:name w:val="Table Grid"/>
    <w:basedOn w:val="TableNormal"/>
    <w:uiPriority w:val="39"/>
    <w:rsid w:val="000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99A"/>
  </w:style>
  <w:style w:type="paragraph" w:styleId="Footer">
    <w:name w:val="footer"/>
    <w:basedOn w:val="Normal"/>
    <w:link w:val="FooterChar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99A"/>
  </w:style>
  <w:style w:type="character" w:styleId="Hyperlink">
    <w:name w:val="Hyperlink"/>
    <w:basedOn w:val="DefaultParagraphFont"/>
    <w:uiPriority w:val="99"/>
    <w:unhideWhenUsed/>
    <w:rsid w:val="009E524C"/>
    <w:rPr>
      <w:strike w:val="0"/>
      <w:dstrike w:val="0"/>
      <w:color w:val="009AB5"/>
      <w:u w:val="none"/>
      <w:effect w:val="none"/>
    </w:rPr>
  </w:style>
  <w:style w:type="paragraph" w:customStyle="1" w:styleId="ol-1">
    <w:name w:val="ol-1"/>
    <w:basedOn w:val="Normal"/>
    <w:uiPriority w:val="99"/>
    <w:rsid w:val="009E524C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625D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5D5B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25D5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64180"/>
    <w:rPr>
      <w:rFonts w:ascii="Verdana" w:eastAsia="Times New Roman" w:hAnsi="Verdana" w:cs="Times New Roman"/>
      <w:kern w:val="20"/>
      <w:sz w:val="3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464180"/>
    <w:rPr>
      <w:rFonts w:ascii="Verdana" w:eastAsia="Times New Roman" w:hAnsi="Verdana" w:cs="Times New Roman"/>
      <w:b/>
      <w:kern w:val="20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464180"/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customStyle="1" w:styleId="Noparagraphstyle">
    <w:name w:val="[No paragraph style]"/>
    <w:rsid w:val="0046418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BodyText">
    <w:name w:val="Body Text"/>
    <w:basedOn w:val="Normal"/>
    <w:link w:val="BodyTextChar"/>
    <w:rsid w:val="004641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464180"/>
    <w:rPr>
      <w:rFonts w:ascii="Arial Narrow" w:eastAsia="Times New Roman" w:hAnsi="Arial Narrow" w:cs="Times New Roman"/>
      <w:szCs w:val="20"/>
      <w:lang w:eastAsia="sv-SE"/>
    </w:rPr>
  </w:style>
  <w:style w:type="paragraph" w:customStyle="1" w:styleId="ImageText">
    <w:name w:val="Image Text"/>
    <w:basedOn w:val="BodyText"/>
    <w:rsid w:val="00464180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464180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464180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464180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464180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464180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464180"/>
  </w:style>
  <w:style w:type="paragraph" w:styleId="TOC1">
    <w:name w:val="toc 1"/>
    <w:basedOn w:val="Normal"/>
    <w:next w:val="Normal"/>
    <w:autoRedefine/>
    <w:semiHidden/>
    <w:rsid w:val="00464180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464180"/>
    <w:pPr>
      <w:ind w:left="220"/>
    </w:pPr>
  </w:style>
  <w:style w:type="paragraph" w:styleId="TOC3">
    <w:name w:val="toc 3"/>
    <w:basedOn w:val="TOC1"/>
    <w:next w:val="Normal"/>
    <w:autoRedefine/>
    <w:semiHidden/>
    <w:rsid w:val="00464180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464180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464180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464180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464180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464180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464180"/>
    <w:pPr>
      <w:ind w:left="1760"/>
    </w:pPr>
    <w:rPr>
      <w:sz w:val="16"/>
    </w:rPr>
  </w:style>
  <w:style w:type="paragraph" w:styleId="ListNumber">
    <w:name w:val="List Number"/>
    <w:basedOn w:val="BodyText"/>
    <w:rsid w:val="00464180"/>
    <w:pPr>
      <w:numPr>
        <w:numId w:val="13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464180"/>
    <w:pPr>
      <w:numPr>
        <w:numId w:val="26"/>
      </w:numPr>
      <w:tabs>
        <w:tab w:val="clear" w:pos="113"/>
        <w:tab w:val="num" w:pos="195"/>
      </w:tabs>
      <w:ind w:left="195" w:hanging="195"/>
    </w:pPr>
  </w:style>
  <w:style w:type="character" w:styleId="PageNumber">
    <w:name w:val="page number"/>
    <w:basedOn w:val="DefaultParagraphFont"/>
    <w:rsid w:val="00464180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464180"/>
    <w:pPr>
      <w:spacing w:before="240" w:after="120" w:line="200" w:lineRule="exact"/>
    </w:pPr>
    <w:rPr>
      <w:rFonts w:ascii="Verdana" w:eastAsia="Times New Roman" w:hAnsi="Verdana" w:cs="Times New Roman"/>
      <w:caps/>
      <w:sz w:val="16"/>
      <w:szCs w:val="20"/>
      <w:lang w:eastAsia="sv-SE"/>
    </w:rPr>
  </w:style>
  <w:style w:type="paragraph" w:customStyle="1" w:styleId="TableBodytext">
    <w:name w:val="Table Bodytext"/>
    <w:basedOn w:val="TableHeading1"/>
    <w:rsid w:val="00464180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464180"/>
    <w:pPr>
      <w:numPr>
        <w:numId w:val="12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464180"/>
    <w:pPr>
      <w:numPr>
        <w:numId w:val="11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464180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464180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464180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464180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46418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46418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64180"/>
    <w:rPr>
      <w:rFonts w:ascii="Calibri" w:hAnsi="Calibri" w:cs="Times New Roman"/>
    </w:rPr>
  </w:style>
  <w:style w:type="character" w:styleId="CommentReference">
    <w:name w:val="annotation reference"/>
    <w:basedOn w:val="DefaultParagraphFont"/>
    <w:rsid w:val="004641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6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180"/>
    <w:rPr>
      <w:b/>
      <w:bCs/>
      <w:sz w:val="20"/>
      <w:szCs w:val="20"/>
    </w:rPr>
  </w:style>
  <w:style w:type="paragraph" w:customStyle="1" w:styleId="LetterheadAddress">
    <w:name w:val="Letterhead Address"/>
    <w:basedOn w:val="Normal"/>
    <w:qFormat/>
    <w:rsid w:val="00464180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464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4180"/>
    <w:pPr>
      <w:spacing w:after="0" w:line="240" w:lineRule="auto"/>
    </w:pPr>
  </w:style>
  <w:style w:type="character" w:styleId="FollowedHyperlink">
    <w:name w:val="FollowedHyperlink"/>
    <w:basedOn w:val="DefaultParagraphFont"/>
    <w:semiHidden/>
    <w:unhideWhenUsed/>
    <w:rsid w:val="00464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333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272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234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f89f1f6c-bdf9-4887-8d7e-519d87c2da2b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2019-03-13T21:29:54+00:00</Document_x0020_Date>
    <Document_x0020_No xmlns="4b47aac5-4c46-444f-8595-ce09b406fc61">47026</Document_x0020_N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563A85F9-FE6E-47E4-8179-D65BE1DB1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1436B-B245-4262-9BD3-B7A06FD31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94046-0E11-4F46-8BAB-4EF689F00AE8}"/>
</file>

<file path=customXml/itemProps4.xml><?xml version="1.0" encoding="utf-8"?>
<ds:datastoreItem xmlns:ds="http://schemas.openxmlformats.org/officeDocument/2006/customXml" ds:itemID="{F6394C90-13D6-4842-83C0-812BF30E2F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96934B-529E-49D8-8750-81F985C99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Daniel Carrigan</dc:creator>
  <cp:lastModifiedBy>Janet Chanchal</cp:lastModifiedBy>
  <cp:revision>3</cp:revision>
  <cp:lastPrinted>2016-11-17T19:41:00Z</cp:lastPrinted>
  <dcterms:created xsi:type="dcterms:W3CDTF">2019-03-13T15:40:00Z</dcterms:created>
  <dcterms:modified xsi:type="dcterms:W3CDTF">2019-03-13T21:14:00Z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\\Cftc.gov\dfsbts\PRD\BizTalk Locations\Portal\Temp\d60e15e4-d930-4d89-be0c-3fb843eefd5d\SR-NFX-2019-09 Exhibit A.docx</vt:lpwstr>
  </property>
  <property fmtid="{D5CDD505-2E9C-101B-9397-08002B2CF9AE}" pid="4" name="Order">
    <vt:r8>13200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