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52E6A" w:rsidP="00EC1F98">
      <w:pPr>
        <w:pStyle w:val="NoSpacing"/>
        <w:rPr>
          <w:rFonts w:ascii="Times New Roman" w:eastAsia="Calibri" w:hAnsi="Times New Roman" w:cs="Times New Roman"/>
          <w:sz w:val="24"/>
          <w:szCs w:val="24"/>
        </w:rPr>
      </w:pPr>
      <w:r w:rsidRPr="00990E66">
        <w:rPr>
          <w:rFonts w:ascii="Times New Roman" w:eastAsia="Calibri" w:hAnsi="Times New Roman" w:cs="Times New Roman"/>
          <w:sz w:val="24"/>
          <w:szCs w:val="24"/>
        </w:rPr>
        <w:t xml:space="preserve">June </w:t>
      </w:r>
      <w:r w:rsidR="003E50A4" w:rsidRPr="00990E66">
        <w:rPr>
          <w:rFonts w:ascii="Times New Roman" w:eastAsia="Calibri" w:hAnsi="Times New Roman" w:cs="Times New Roman"/>
          <w:sz w:val="24"/>
          <w:szCs w:val="24"/>
        </w:rPr>
        <w:t>8</w:t>
      </w:r>
      <w:r w:rsidR="00997B22" w:rsidRPr="00990E66">
        <w:rPr>
          <w:rFonts w:ascii="Times New Roman" w:eastAsia="Calibri" w:hAnsi="Times New Roman" w:cs="Times New Roman"/>
          <w:sz w:val="24"/>
          <w:szCs w:val="24"/>
        </w:rPr>
        <w:t>,</w:t>
      </w:r>
      <w:r w:rsidR="00352533" w:rsidRPr="00990E66">
        <w:rPr>
          <w:rFonts w:ascii="Times New Roman" w:eastAsia="Calibri" w:hAnsi="Times New Roman" w:cs="Times New Roman"/>
          <w:sz w:val="24"/>
          <w:szCs w:val="24"/>
        </w:rPr>
        <w:t xml:space="preserve">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352533" w:rsidRPr="0026072F" w:rsidRDefault="00352533" w:rsidP="0026072F">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26072F" w:rsidRPr="0026072F">
        <w:rPr>
          <w:rFonts w:ascii="Times New Roman" w:eastAsia="Calibri" w:hAnsi="Times New Roman" w:cs="Times New Roman"/>
          <w:b/>
          <w:sz w:val="24"/>
          <w:szCs w:val="24"/>
        </w:rPr>
        <w:t>NFX Fee Schedule</w:t>
      </w:r>
      <w:r w:rsidR="00800CC2">
        <w:rPr>
          <w:rFonts w:ascii="Times New Roman" w:eastAsia="Calibri" w:hAnsi="Times New Roman" w:cs="Times New Roman"/>
          <w:b/>
          <w:sz w:val="24"/>
          <w:szCs w:val="24"/>
        </w:rPr>
        <w:t xml:space="preserve"> Amendments</w:t>
      </w:r>
    </w:p>
    <w:p w:rsidR="00197F73" w:rsidRPr="00B65824" w:rsidRDefault="00352533" w:rsidP="00352533">
      <w:pPr>
        <w:pStyle w:val="NoSpacing"/>
        <w:ind w:left="720"/>
        <w:rPr>
          <w:rFonts w:ascii="Times New Roman" w:eastAsia="Calibri" w:hAnsi="Times New Roman" w:cs="Times New Roman"/>
          <w:b/>
          <w:sz w:val="24"/>
          <w:szCs w:val="24"/>
          <w:u w:val="single"/>
        </w:rPr>
      </w:pPr>
      <w:r w:rsidRPr="00B65824">
        <w:rPr>
          <w:rFonts w:ascii="Times New Roman" w:eastAsia="Calibri" w:hAnsi="Times New Roman" w:cs="Times New Roman"/>
          <w:b/>
          <w:sz w:val="24"/>
          <w:szCs w:val="24"/>
        </w:rPr>
        <w:t xml:space="preserve">       </w:t>
      </w:r>
      <w:r w:rsidRPr="00B65824">
        <w:rPr>
          <w:rFonts w:ascii="Times New Roman" w:eastAsia="Calibri" w:hAnsi="Times New Roman" w:cs="Times New Roman"/>
          <w:b/>
          <w:sz w:val="24"/>
          <w:szCs w:val="24"/>
          <w:u w:val="single"/>
        </w:rPr>
        <w:t>R</w:t>
      </w:r>
      <w:r w:rsidR="00197F73" w:rsidRPr="00B65824">
        <w:rPr>
          <w:rFonts w:ascii="Times New Roman" w:eastAsia="Calibri" w:hAnsi="Times New Roman" w:cs="Times New Roman"/>
          <w:b/>
          <w:sz w:val="24"/>
          <w:szCs w:val="24"/>
          <w:u w:val="single"/>
        </w:rPr>
        <w:t>eference File: SR-NFX-20</w:t>
      </w:r>
      <w:r w:rsidR="00F535EB" w:rsidRPr="00B65824">
        <w:rPr>
          <w:rFonts w:ascii="Times New Roman" w:eastAsia="Calibri" w:hAnsi="Times New Roman" w:cs="Times New Roman"/>
          <w:b/>
          <w:sz w:val="24"/>
          <w:szCs w:val="24"/>
          <w:u w:val="single"/>
        </w:rPr>
        <w:t>1</w:t>
      </w:r>
      <w:r w:rsidRPr="00B65824">
        <w:rPr>
          <w:rFonts w:ascii="Times New Roman" w:eastAsia="Calibri" w:hAnsi="Times New Roman" w:cs="Times New Roman"/>
          <w:b/>
          <w:sz w:val="24"/>
          <w:szCs w:val="24"/>
          <w:u w:val="single"/>
        </w:rPr>
        <w:t>6</w:t>
      </w:r>
      <w:r w:rsidR="00F535EB" w:rsidRPr="00B65824">
        <w:rPr>
          <w:rFonts w:ascii="Times New Roman" w:eastAsia="Calibri" w:hAnsi="Times New Roman" w:cs="Times New Roman"/>
          <w:b/>
          <w:sz w:val="24"/>
          <w:szCs w:val="24"/>
          <w:u w:val="single"/>
        </w:rPr>
        <w:t>-</w:t>
      </w:r>
      <w:r w:rsidR="003E50A4">
        <w:rPr>
          <w:rFonts w:ascii="Times New Roman" w:eastAsia="Calibri" w:hAnsi="Times New Roman" w:cs="Times New Roman"/>
          <w:b/>
          <w:sz w:val="24"/>
          <w:szCs w:val="24"/>
          <w:u w:val="single"/>
        </w:rPr>
        <w:t>65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9E608F" w:rsidRDefault="006F47E5" w:rsidP="009E608F">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w:t>
      </w:r>
      <w:r w:rsidRPr="009E608F">
        <w:rPr>
          <w:rFonts w:ascii="Times New Roman" w:eastAsia="Calibri" w:hAnsi="Times New Roman" w:cs="Times New Roman"/>
          <w:sz w:val="24"/>
          <w:szCs w:val="24"/>
        </w:rPr>
        <w:t xml:space="preserve">Section </w:t>
      </w:r>
      <w:r w:rsidRPr="009E608F">
        <w:rPr>
          <w:rFonts w:ascii="Times New Roman" w:hAnsi="Times New Roman" w:cs="Times New Roman"/>
          <w:sz w:val="24"/>
          <w:szCs w:val="24"/>
        </w:rPr>
        <w:t xml:space="preserve">40.6 </w:t>
      </w:r>
      <w:r w:rsidRPr="009E608F">
        <w:rPr>
          <w:rFonts w:ascii="Times New Roman" w:eastAsia="Calibri" w:hAnsi="Times New Roman" w:cs="Times New Roman"/>
          <w:sz w:val="24"/>
          <w:szCs w:val="24"/>
        </w:rPr>
        <w:t>of the Commission’s regulations thereunder, NASDAQ Futures, Inc. (“</w:t>
      </w:r>
      <w:r w:rsidRPr="009E608F">
        <w:rPr>
          <w:rFonts w:ascii="Times New Roman" w:eastAsia="Calibri" w:hAnsi="Times New Roman" w:cs="Times New Roman"/>
          <w:sz w:val="24"/>
          <w:szCs w:val="24"/>
          <w:u w:val="single"/>
        </w:rPr>
        <w:t>NFX</w:t>
      </w:r>
      <w:r w:rsidRPr="009E608F">
        <w:rPr>
          <w:rFonts w:ascii="Times New Roman" w:eastAsia="Calibri" w:hAnsi="Times New Roman" w:cs="Times New Roman"/>
          <w:sz w:val="24"/>
          <w:szCs w:val="24"/>
        </w:rPr>
        <w:t>” or “</w:t>
      </w:r>
      <w:r w:rsidRPr="009E608F">
        <w:rPr>
          <w:rFonts w:ascii="Times New Roman" w:eastAsia="Calibri" w:hAnsi="Times New Roman" w:cs="Times New Roman"/>
          <w:sz w:val="24"/>
          <w:szCs w:val="24"/>
          <w:u w:val="single"/>
        </w:rPr>
        <w:t>Exchange</w:t>
      </w:r>
      <w:r w:rsidRPr="009E608F">
        <w:rPr>
          <w:rFonts w:ascii="Times New Roman" w:eastAsia="Calibri" w:hAnsi="Times New Roman" w:cs="Times New Roman"/>
          <w:sz w:val="24"/>
          <w:szCs w:val="24"/>
        </w:rPr>
        <w:t xml:space="preserve">”) hereby submits </w:t>
      </w:r>
      <w:r w:rsidR="009E608F" w:rsidRPr="009E608F">
        <w:rPr>
          <w:rFonts w:ascii="Times New Roman" w:eastAsia="Calibri" w:hAnsi="Times New Roman" w:cs="Times New Roman"/>
          <w:sz w:val="24"/>
          <w:szCs w:val="24"/>
        </w:rPr>
        <w:t>amendments to its fee schedule.  The fee schedule amendments</w:t>
      </w:r>
      <w:r w:rsidR="00CB2034">
        <w:rPr>
          <w:rFonts w:ascii="Times New Roman" w:eastAsia="Calibri" w:hAnsi="Times New Roman" w:cs="Times New Roman"/>
          <w:sz w:val="24"/>
          <w:szCs w:val="24"/>
        </w:rPr>
        <w:t xml:space="preserve">, attached hereto as </w:t>
      </w:r>
      <w:r w:rsidR="00CB2034" w:rsidRPr="00CB2034">
        <w:rPr>
          <w:rFonts w:ascii="Times New Roman" w:eastAsia="Calibri" w:hAnsi="Times New Roman" w:cs="Times New Roman"/>
          <w:sz w:val="24"/>
          <w:szCs w:val="24"/>
          <w:u w:val="single"/>
        </w:rPr>
        <w:t>Exhibit 1</w:t>
      </w:r>
      <w:r w:rsidR="00CB2034">
        <w:rPr>
          <w:rFonts w:ascii="Times New Roman" w:eastAsia="Calibri" w:hAnsi="Times New Roman" w:cs="Times New Roman"/>
          <w:sz w:val="24"/>
          <w:szCs w:val="24"/>
        </w:rPr>
        <w:t>,</w:t>
      </w:r>
      <w:r w:rsidR="009E608F" w:rsidRPr="009E608F">
        <w:rPr>
          <w:rFonts w:ascii="Times New Roman" w:eastAsia="Calibri" w:hAnsi="Times New Roman" w:cs="Times New Roman"/>
          <w:sz w:val="24"/>
          <w:szCs w:val="24"/>
        </w:rPr>
        <w:t xml:space="preserve"> will be effecti</w:t>
      </w:r>
      <w:r w:rsidR="009E608F" w:rsidRPr="00990E66">
        <w:rPr>
          <w:rFonts w:ascii="Times New Roman" w:eastAsia="Calibri" w:hAnsi="Times New Roman" w:cs="Times New Roman"/>
          <w:sz w:val="24"/>
          <w:szCs w:val="24"/>
        </w:rPr>
        <w:t xml:space="preserve">ve </w:t>
      </w:r>
      <w:r w:rsidR="00F52E6A" w:rsidRPr="00990E66">
        <w:rPr>
          <w:rFonts w:ascii="Times New Roman" w:eastAsia="Calibri" w:hAnsi="Times New Roman" w:cs="Times New Roman"/>
          <w:sz w:val="24"/>
          <w:szCs w:val="24"/>
        </w:rPr>
        <w:t>Ju</w:t>
      </w:r>
      <w:r w:rsidR="00A7796B" w:rsidRPr="00990E66">
        <w:rPr>
          <w:rFonts w:ascii="Times New Roman" w:eastAsia="Calibri" w:hAnsi="Times New Roman" w:cs="Times New Roman"/>
          <w:sz w:val="24"/>
          <w:szCs w:val="24"/>
        </w:rPr>
        <w:t>ly</w:t>
      </w:r>
      <w:r w:rsidR="009E608F" w:rsidRPr="00990E66">
        <w:rPr>
          <w:rFonts w:ascii="Times New Roman" w:eastAsia="Calibri" w:hAnsi="Times New Roman" w:cs="Times New Roman"/>
          <w:sz w:val="24"/>
          <w:szCs w:val="24"/>
        </w:rPr>
        <w:t xml:space="preserve"> 1, 2016</w:t>
      </w:r>
      <w:r w:rsidR="007B22D8" w:rsidRPr="00990E66">
        <w:rPr>
          <w:rFonts w:ascii="Times New Roman" w:eastAsia="Calibri" w:hAnsi="Times New Roman" w:cs="Times New Roman"/>
          <w:sz w:val="24"/>
          <w:szCs w:val="24"/>
        </w:rPr>
        <w:t xml:space="preserve"> and are explained briefly below</w:t>
      </w:r>
      <w:r w:rsidR="009E608F" w:rsidRPr="00990E66">
        <w:rPr>
          <w:rFonts w:ascii="Times New Roman" w:eastAsia="Calibri" w:hAnsi="Times New Roman" w:cs="Times New Roman"/>
          <w:sz w:val="24"/>
          <w:szCs w:val="24"/>
        </w:rPr>
        <w:t>.</w:t>
      </w:r>
    </w:p>
    <w:p w:rsidR="007B22D8" w:rsidRDefault="007B22D8" w:rsidP="009E608F">
      <w:pPr>
        <w:pStyle w:val="NoSpacing"/>
        <w:ind w:firstLine="1310"/>
        <w:rPr>
          <w:rFonts w:ascii="Times New Roman" w:eastAsia="Calibri" w:hAnsi="Times New Roman" w:cs="Times New Roman"/>
          <w:sz w:val="24"/>
          <w:szCs w:val="24"/>
        </w:rPr>
      </w:pPr>
    </w:p>
    <w:p w:rsidR="007B22D8" w:rsidRDefault="00CB5C71" w:rsidP="007B22D8">
      <w:pPr>
        <w:pStyle w:val="NoSpacing"/>
        <w:jc w:val="center"/>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Reduction in Base </w:t>
      </w:r>
      <w:r w:rsidR="007B22D8" w:rsidRPr="007B22D8">
        <w:rPr>
          <w:rFonts w:ascii="Times New Roman" w:eastAsia="Calibri" w:hAnsi="Times New Roman" w:cs="Times New Roman"/>
          <w:sz w:val="24"/>
          <w:szCs w:val="24"/>
          <w:u w:val="single"/>
        </w:rPr>
        <w:t>Transaction Fees</w:t>
      </w:r>
    </w:p>
    <w:p w:rsidR="007B22D8" w:rsidRDefault="007B22D8" w:rsidP="009E608F">
      <w:pPr>
        <w:pStyle w:val="NoSpacing"/>
        <w:ind w:firstLine="1310"/>
        <w:rPr>
          <w:rFonts w:ascii="Times New Roman" w:eastAsia="Calibri" w:hAnsi="Times New Roman" w:cs="Times New Roman"/>
          <w:sz w:val="24"/>
          <w:szCs w:val="24"/>
        </w:rPr>
      </w:pPr>
    </w:p>
    <w:p w:rsidR="00822F6D" w:rsidRPr="00A57EED" w:rsidRDefault="00822F6D" w:rsidP="00822F6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Exchange currently assesses a Base Transaction Fee that varies by contract</w:t>
      </w:r>
      <w:r w:rsidRPr="00CB2034">
        <w:rPr>
          <w:rFonts w:ascii="Times New Roman" w:eastAsia="Calibri" w:hAnsi="Times New Roman" w:cs="Times New Roman"/>
          <w:sz w:val="24"/>
          <w:szCs w:val="24"/>
        </w:rPr>
        <w:t xml:space="preserve"> to the Clearing Futures Participant for the execution that is identified on the trade record for the applicable transaction</w:t>
      </w:r>
      <w:r>
        <w:rPr>
          <w:rFonts w:ascii="Times New Roman" w:eastAsia="Calibri" w:hAnsi="Times New Roman" w:cs="Times New Roman"/>
          <w:sz w:val="24"/>
          <w:szCs w:val="24"/>
        </w:rPr>
        <w:t>.</w:t>
      </w:r>
      <w:r w:rsidRPr="00CB2034">
        <w:rPr>
          <w:rFonts w:ascii="Times New Roman" w:eastAsia="Calibri" w:hAnsi="Times New Roman" w:cs="Times New Roman"/>
          <w:sz w:val="24"/>
          <w:szCs w:val="24"/>
        </w:rPr>
        <w:t xml:space="preserve"> The Base Transaction Fee </w:t>
      </w:r>
      <w:r>
        <w:rPr>
          <w:rFonts w:ascii="Times New Roman" w:eastAsia="Calibri" w:hAnsi="Times New Roman" w:cs="Times New Roman"/>
          <w:sz w:val="24"/>
          <w:szCs w:val="24"/>
        </w:rPr>
        <w:t xml:space="preserve">is </w:t>
      </w:r>
      <w:r w:rsidRPr="00CB2034">
        <w:rPr>
          <w:rFonts w:ascii="Times New Roman" w:eastAsia="Calibri" w:hAnsi="Times New Roman" w:cs="Times New Roman"/>
          <w:sz w:val="24"/>
          <w:szCs w:val="24"/>
        </w:rPr>
        <w:t>a combined charge for Exchange execution and for The Options Clearing C</w:t>
      </w:r>
      <w:r>
        <w:rPr>
          <w:rFonts w:ascii="Times New Roman" w:eastAsia="Calibri" w:hAnsi="Times New Roman" w:cs="Times New Roman"/>
          <w:sz w:val="24"/>
          <w:szCs w:val="24"/>
        </w:rPr>
        <w:t>orporation (“OCC”) clearing fee and is</w:t>
      </w:r>
      <w:r w:rsidRPr="00CB2034">
        <w:rPr>
          <w:rFonts w:ascii="Times New Roman" w:eastAsia="Calibri" w:hAnsi="Times New Roman" w:cs="Times New Roman"/>
          <w:sz w:val="24"/>
          <w:szCs w:val="24"/>
        </w:rPr>
        <w:t xml:space="preserve"> assessed per cleared side.  </w:t>
      </w:r>
      <w:r w:rsidR="003E50A4">
        <w:rPr>
          <w:rFonts w:ascii="Times New Roman" w:eastAsia="Calibri" w:hAnsi="Times New Roman" w:cs="Times New Roman"/>
          <w:sz w:val="24"/>
          <w:szCs w:val="24"/>
        </w:rPr>
        <w:t>Effective July 1, 2016 t</w:t>
      </w:r>
      <w:r>
        <w:rPr>
          <w:rFonts w:ascii="Times New Roman" w:eastAsia="Calibri" w:hAnsi="Times New Roman" w:cs="Times New Roman"/>
          <w:sz w:val="24"/>
          <w:szCs w:val="24"/>
        </w:rPr>
        <w:t>he Exchange will reduce the Base Transaction Fee to $0.00 for 45 power contracts a</w:t>
      </w:r>
      <w:r w:rsidRPr="00A57EED">
        <w:rPr>
          <w:rFonts w:ascii="Times New Roman" w:eastAsia="Calibri" w:hAnsi="Times New Roman" w:cs="Times New Roman"/>
          <w:sz w:val="24"/>
          <w:szCs w:val="24"/>
        </w:rPr>
        <w:t>s s</w:t>
      </w:r>
      <w:r w:rsidR="003E50A4" w:rsidRPr="00A57EED">
        <w:rPr>
          <w:rFonts w:ascii="Times New Roman" w:eastAsia="Calibri" w:hAnsi="Times New Roman" w:cs="Times New Roman"/>
          <w:sz w:val="24"/>
          <w:szCs w:val="24"/>
        </w:rPr>
        <w:t xml:space="preserve">et forth in </w:t>
      </w:r>
      <w:r w:rsidR="003E50A4" w:rsidRPr="00A57EED">
        <w:rPr>
          <w:rFonts w:ascii="Times New Roman" w:eastAsia="Calibri" w:hAnsi="Times New Roman" w:cs="Times New Roman"/>
          <w:sz w:val="24"/>
          <w:szCs w:val="24"/>
          <w:u w:val="single"/>
        </w:rPr>
        <w:t>Exhibit 1</w:t>
      </w:r>
      <w:r w:rsidR="003E50A4" w:rsidRPr="00A57EED">
        <w:rPr>
          <w:rFonts w:ascii="Times New Roman" w:eastAsia="Calibri" w:hAnsi="Times New Roman" w:cs="Times New Roman"/>
          <w:sz w:val="24"/>
          <w:szCs w:val="24"/>
        </w:rPr>
        <w:t xml:space="preserve">.  </w:t>
      </w:r>
      <w:r w:rsidR="00A57EED">
        <w:rPr>
          <w:rFonts w:ascii="Times New Roman" w:eastAsia="Calibri" w:hAnsi="Times New Roman" w:cs="Times New Roman"/>
          <w:sz w:val="24"/>
          <w:szCs w:val="24"/>
        </w:rPr>
        <w:t>The Exchange</w:t>
      </w:r>
      <w:r w:rsidR="003E50A4" w:rsidRPr="00A57EED">
        <w:rPr>
          <w:rFonts w:ascii="Times New Roman" w:eastAsia="Calibri" w:hAnsi="Times New Roman" w:cs="Times New Roman"/>
          <w:sz w:val="24"/>
          <w:szCs w:val="24"/>
        </w:rPr>
        <w:t xml:space="preserve"> is also reducing the Base Transaction Fee from $0.20 to $0.15 for two additional power contracts, the NFX PJM Western Hub Day-Ahead Peak Mini Financial Futures - 5MW (PJBQ) and the </w:t>
      </w:r>
      <w:r w:rsidR="003E50A4" w:rsidRPr="00A57EED">
        <w:rPr>
          <w:rFonts w:ascii="Times New Roman" w:hAnsi="Times New Roman" w:cs="Times New Roman"/>
          <w:sz w:val="24"/>
          <w:szCs w:val="24"/>
        </w:rPr>
        <w:t>NFX PJM Western Hub Real-Time Peak Mini Financial Futures – 5 MW (PMJQ).</w:t>
      </w:r>
    </w:p>
    <w:p w:rsidR="00CB2034" w:rsidRPr="00A57EED" w:rsidRDefault="00CB2034" w:rsidP="009E608F">
      <w:pPr>
        <w:pStyle w:val="NoSpacing"/>
        <w:ind w:firstLine="1310"/>
        <w:rPr>
          <w:rFonts w:ascii="Times New Roman" w:eastAsia="Calibri" w:hAnsi="Times New Roman" w:cs="Times New Roman"/>
          <w:sz w:val="24"/>
          <w:szCs w:val="24"/>
        </w:rPr>
      </w:pPr>
    </w:p>
    <w:p w:rsidR="00CB2034" w:rsidRPr="00A57EED" w:rsidRDefault="00CB2034" w:rsidP="009E608F">
      <w:pPr>
        <w:pStyle w:val="NoSpacing"/>
        <w:ind w:firstLine="1310"/>
        <w:rPr>
          <w:rFonts w:ascii="Times New Roman" w:eastAsia="Calibri" w:hAnsi="Times New Roman" w:cs="Times New Roman"/>
          <w:sz w:val="24"/>
          <w:szCs w:val="24"/>
        </w:rPr>
      </w:pPr>
    </w:p>
    <w:p w:rsidR="00CB2034" w:rsidRPr="00A57EED" w:rsidRDefault="00CB2034" w:rsidP="00CB2034">
      <w:pPr>
        <w:pStyle w:val="NoSpacing"/>
        <w:ind w:firstLine="1310"/>
        <w:rPr>
          <w:rFonts w:ascii="Times New Roman" w:eastAsia="Calibri" w:hAnsi="Times New Roman" w:cs="Times New Roman"/>
          <w:sz w:val="24"/>
          <w:szCs w:val="24"/>
        </w:rPr>
      </w:pPr>
    </w:p>
    <w:p w:rsidR="00CB2034" w:rsidRPr="00A57EED" w:rsidRDefault="00CB2034" w:rsidP="00CB2034">
      <w:pPr>
        <w:pStyle w:val="NoSpacing"/>
        <w:ind w:firstLine="1310"/>
        <w:rPr>
          <w:rFonts w:ascii="Times New Roman" w:eastAsia="Calibri" w:hAnsi="Times New Roman" w:cs="Times New Roman"/>
          <w:sz w:val="24"/>
          <w:szCs w:val="24"/>
        </w:rPr>
      </w:pPr>
    </w:p>
    <w:p w:rsidR="007B22D8" w:rsidRPr="00A57EED" w:rsidRDefault="00990E66" w:rsidP="007B22D8">
      <w:pPr>
        <w:pStyle w:val="NoSpacing"/>
        <w:jc w:val="center"/>
        <w:rPr>
          <w:rFonts w:ascii="Times New Roman" w:eastAsia="Calibri" w:hAnsi="Times New Roman" w:cs="Times New Roman"/>
          <w:sz w:val="24"/>
          <w:szCs w:val="24"/>
        </w:rPr>
      </w:pPr>
      <w:r w:rsidRPr="00A57EED">
        <w:rPr>
          <w:rFonts w:ascii="Times New Roman" w:eastAsia="Calibri" w:hAnsi="Times New Roman" w:cs="Times New Roman"/>
          <w:sz w:val="24"/>
          <w:szCs w:val="24"/>
          <w:u w:val="single"/>
        </w:rPr>
        <w:t xml:space="preserve">Change to </w:t>
      </w:r>
      <w:r w:rsidR="007B22D8" w:rsidRPr="00A57EED">
        <w:rPr>
          <w:rFonts w:ascii="Times New Roman" w:eastAsia="Calibri" w:hAnsi="Times New Roman" w:cs="Times New Roman"/>
          <w:sz w:val="24"/>
          <w:szCs w:val="24"/>
          <w:u w:val="single"/>
        </w:rPr>
        <w:t>Block Trade/EFRP Surcharge</w:t>
      </w:r>
    </w:p>
    <w:p w:rsidR="003E50A4" w:rsidRPr="00A57EED" w:rsidRDefault="003E50A4" w:rsidP="00CB2034">
      <w:pPr>
        <w:pStyle w:val="NoSpacing"/>
        <w:ind w:firstLine="1310"/>
        <w:rPr>
          <w:rFonts w:ascii="Times New Roman" w:eastAsia="Calibri" w:hAnsi="Times New Roman" w:cs="Times New Roman"/>
          <w:sz w:val="24"/>
          <w:szCs w:val="24"/>
        </w:rPr>
      </w:pPr>
    </w:p>
    <w:p w:rsidR="00CB2034" w:rsidRPr="00A57EED" w:rsidRDefault="003E50A4" w:rsidP="00CB2034">
      <w:pPr>
        <w:pStyle w:val="NoSpacing"/>
        <w:ind w:firstLine="1310"/>
        <w:rPr>
          <w:rFonts w:ascii="Times New Roman" w:eastAsia="Calibri" w:hAnsi="Times New Roman" w:cs="Times New Roman"/>
          <w:sz w:val="24"/>
          <w:szCs w:val="24"/>
        </w:rPr>
      </w:pPr>
      <w:r w:rsidRPr="00A57EED">
        <w:rPr>
          <w:rFonts w:ascii="Times New Roman" w:eastAsia="Calibri" w:hAnsi="Times New Roman" w:cs="Times New Roman"/>
          <w:sz w:val="24"/>
          <w:szCs w:val="24"/>
        </w:rPr>
        <w:t xml:space="preserve">The </w:t>
      </w:r>
      <w:r w:rsidR="00CB2034" w:rsidRPr="00A57EED">
        <w:rPr>
          <w:rFonts w:ascii="Times New Roman" w:eastAsia="Calibri" w:hAnsi="Times New Roman" w:cs="Times New Roman"/>
          <w:sz w:val="24"/>
          <w:szCs w:val="24"/>
        </w:rPr>
        <w:t xml:space="preserve">Exchange </w:t>
      </w:r>
      <w:r w:rsidRPr="00A57EED">
        <w:rPr>
          <w:rFonts w:ascii="Times New Roman" w:eastAsia="Calibri" w:hAnsi="Times New Roman" w:cs="Times New Roman"/>
          <w:sz w:val="24"/>
          <w:szCs w:val="24"/>
        </w:rPr>
        <w:t xml:space="preserve">currently </w:t>
      </w:r>
      <w:r w:rsidR="00CB2034" w:rsidRPr="00A57EED">
        <w:rPr>
          <w:rFonts w:ascii="Times New Roman" w:eastAsia="Calibri" w:hAnsi="Times New Roman" w:cs="Times New Roman"/>
          <w:sz w:val="24"/>
          <w:szCs w:val="24"/>
        </w:rPr>
        <w:t>assess</w:t>
      </w:r>
      <w:r w:rsidRPr="00A57EED">
        <w:rPr>
          <w:rFonts w:ascii="Times New Roman" w:eastAsia="Calibri" w:hAnsi="Times New Roman" w:cs="Times New Roman"/>
          <w:sz w:val="24"/>
          <w:szCs w:val="24"/>
        </w:rPr>
        <w:t>es</w:t>
      </w:r>
      <w:r w:rsidR="00CB2034" w:rsidRPr="00A57EED">
        <w:rPr>
          <w:rFonts w:ascii="Times New Roman" w:eastAsia="Calibri" w:hAnsi="Times New Roman" w:cs="Times New Roman"/>
          <w:sz w:val="24"/>
          <w:szCs w:val="24"/>
        </w:rPr>
        <w:t xml:space="preserve"> a Block Trade/EFRP Surcharge </w:t>
      </w:r>
      <w:r w:rsidR="00A57EED">
        <w:rPr>
          <w:rFonts w:ascii="Times New Roman" w:eastAsia="Calibri" w:hAnsi="Times New Roman" w:cs="Times New Roman"/>
          <w:sz w:val="24"/>
          <w:szCs w:val="24"/>
        </w:rPr>
        <w:t>of</w:t>
      </w:r>
      <w:r w:rsidR="00CB2034" w:rsidRPr="00A57EED">
        <w:rPr>
          <w:rFonts w:ascii="Times New Roman" w:eastAsia="Calibri" w:hAnsi="Times New Roman" w:cs="Times New Roman"/>
          <w:sz w:val="24"/>
          <w:szCs w:val="24"/>
        </w:rPr>
        <w:t xml:space="preserve"> $0.05 per cleared side</w:t>
      </w:r>
      <w:r w:rsidR="00990E66" w:rsidRPr="00A57EED">
        <w:rPr>
          <w:rFonts w:ascii="Times New Roman" w:eastAsia="Calibri" w:hAnsi="Times New Roman" w:cs="Times New Roman"/>
          <w:sz w:val="24"/>
          <w:szCs w:val="24"/>
        </w:rPr>
        <w:t xml:space="preserve"> across all contracts</w:t>
      </w:r>
      <w:r w:rsidR="00CB2034" w:rsidRPr="00A57EED">
        <w:rPr>
          <w:rFonts w:ascii="Times New Roman" w:eastAsia="Calibri" w:hAnsi="Times New Roman" w:cs="Times New Roman"/>
          <w:sz w:val="24"/>
          <w:szCs w:val="24"/>
        </w:rPr>
        <w:t xml:space="preserve">.  </w:t>
      </w:r>
      <w:r w:rsidR="00990E66" w:rsidRPr="00A57EED">
        <w:rPr>
          <w:rFonts w:ascii="Times New Roman" w:eastAsia="Calibri" w:hAnsi="Times New Roman" w:cs="Times New Roman"/>
          <w:sz w:val="24"/>
          <w:szCs w:val="24"/>
        </w:rPr>
        <w:t>Effective July 1, 2016</w:t>
      </w:r>
      <w:r w:rsidRPr="00A57EED">
        <w:rPr>
          <w:rFonts w:ascii="Times New Roman" w:eastAsia="Calibri" w:hAnsi="Times New Roman" w:cs="Times New Roman"/>
          <w:sz w:val="24"/>
          <w:szCs w:val="24"/>
        </w:rPr>
        <w:t xml:space="preserve"> the Block Trade/EFRP Surcharge will be assessed at a rate that varies by contract.  The Exchange is adding a new column to the fee schedule that specifies the Block Trade/EFRP Surcharge applicable to each individual contract.</w:t>
      </w:r>
    </w:p>
    <w:p w:rsidR="00CB2034" w:rsidRPr="00A57EED" w:rsidRDefault="00CB2034" w:rsidP="009E608F">
      <w:pPr>
        <w:pStyle w:val="NoSpacing"/>
        <w:ind w:firstLine="1310"/>
        <w:rPr>
          <w:rFonts w:ascii="Times New Roman" w:eastAsia="Calibri" w:hAnsi="Times New Roman" w:cs="Times New Roman"/>
          <w:sz w:val="24"/>
          <w:szCs w:val="24"/>
        </w:rPr>
      </w:pPr>
    </w:p>
    <w:p w:rsidR="007B22D8" w:rsidRPr="00A57EED" w:rsidRDefault="007B22D8" w:rsidP="007B22D8">
      <w:pPr>
        <w:autoSpaceDE w:val="0"/>
        <w:autoSpaceDN w:val="0"/>
        <w:adjustRightInd w:val="0"/>
        <w:spacing w:after="0" w:line="240" w:lineRule="auto"/>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DCM Core Principles</w:t>
      </w:r>
    </w:p>
    <w:p w:rsidR="007B22D8" w:rsidRPr="00A57EED" w:rsidRDefault="007B22D8" w:rsidP="00997B22">
      <w:pPr>
        <w:autoSpaceDE w:val="0"/>
        <w:autoSpaceDN w:val="0"/>
        <w:adjustRightInd w:val="0"/>
        <w:spacing w:after="0" w:line="240" w:lineRule="auto"/>
        <w:ind w:firstLine="1310"/>
        <w:rPr>
          <w:rFonts w:ascii="Times New Roman" w:hAnsi="Times New Roman" w:cs="Times New Roman"/>
          <w:sz w:val="24"/>
          <w:szCs w:val="24"/>
        </w:rPr>
      </w:pPr>
    </w:p>
    <w:p w:rsidR="008A2D54" w:rsidRPr="00A57EED" w:rsidRDefault="009E608F" w:rsidP="00997B22">
      <w:pPr>
        <w:autoSpaceDE w:val="0"/>
        <w:autoSpaceDN w:val="0"/>
        <w:adjustRightInd w:val="0"/>
        <w:spacing w:after="0" w:line="240" w:lineRule="auto"/>
        <w:ind w:firstLine="1310"/>
        <w:rPr>
          <w:rFonts w:ascii="Times New Roman" w:hAnsi="Times New Roman" w:cs="Times New Roman"/>
          <w:sz w:val="24"/>
          <w:szCs w:val="24"/>
        </w:rPr>
      </w:pPr>
      <w:r w:rsidRPr="00A57EED">
        <w:rPr>
          <w:rFonts w:ascii="Times New Roman" w:hAnsi="Times New Roman" w:cs="Times New Roman"/>
          <w:sz w:val="24"/>
          <w:szCs w:val="24"/>
        </w:rPr>
        <w:t>The Exchange believes the fee schedule amendments are consistent with Designated Contract Market (“</w:t>
      </w:r>
      <w:r w:rsidRPr="00A57EED">
        <w:rPr>
          <w:rFonts w:ascii="Times New Roman" w:hAnsi="Times New Roman" w:cs="Times New Roman"/>
          <w:sz w:val="24"/>
          <w:szCs w:val="24"/>
          <w:u w:val="single"/>
        </w:rPr>
        <w:t>DCM</w:t>
      </w:r>
      <w:r w:rsidRPr="00A57EED">
        <w:rPr>
          <w:rFonts w:ascii="Times New Roman" w:hAnsi="Times New Roman" w:cs="Times New Roman"/>
          <w:sz w:val="24"/>
          <w:szCs w:val="24"/>
        </w:rPr>
        <w:t>”) Core Principles</w:t>
      </w:r>
      <w:r w:rsidR="007B22D8" w:rsidRPr="00A57EED">
        <w:rPr>
          <w:rFonts w:ascii="Times New Roman" w:hAnsi="Times New Roman" w:cs="Times New Roman"/>
          <w:sz w:val="24"/>
          <w:szCs w:val="24"/>
        </w:rPr>
        <w:t>.</w:t>
      </w:r>
      <w:r w:rsidR="008A2D54" w:rsidRPr="00A57EED">
        <w:rPr>
          <w:rFonts w:ascii="Times New Roman" w:hAnsi="Times New Roman" w:cs="Times New Roman"/>
          <w:sz w:val="24"/>
          <w:szCs w:val="24"/>
        </w:rPr>
        <w:t xml:space="preserve">  T</w:t>
      </w:r>
      <w:r w:rsidR="007B22D8" w:rsidRPr="00A57EED">
        <w:rPr>
          <w:rFonts w:ascii="Times New Roman" w:hAnsi="Times New Roman" w:cs="Times New Roman"/>
          <w:sz w:val="24"/>
          <w:szCs w:val="24"/>
        </w:rPr>
        <w:t xml:space="preserve">he Exchange will publish the amended </w:t>
      </w:r>
      <w:r w:rsidR="00990E66" w:rsidRPr="00A57EED">
        <w:rPr>
          <w:rFonts w:ascii="Times New Roman" w:hAnsi="Times New Roman" w:cs="Times New Roman"/>
          <w:sz w:val="24"/>
          <w:szCs w:val="24"/>
        </w:rPr>
        <w:t>fee s</w:t>
      </w:r>
      <w:r w:rsidR="007B22D8" w:rsidRPr="00A57EED">
        <w:rPr>
          <w:rFonts w:ascii="Times New Roman" w:hAnsi="Times New Roman" w:cs="Times New Roman"/>
          <w:sz w:val="24"/>
          <w:szCs w:val="24"/>
        </w:rPr>
        <w:t xml:space="preserve">chedule on its website to ensure that market participants </w:t>
      </w:r>
      <w:r w:rsidR="00990E66" w:rsidRPr="00A57EED">
        <w:rPr>
          <w:rFonts w:ascii="Times New Roman" w:hAnsi="Times New Roman" w:cs="Times New Roman"/>
          <w:sz w:val="24"/>
          <w:szCs w:val="24"/>
        </w:rPr>
        <w:t>are</w:t>
      </w:r>
      <w:r w:rsidR="007B22D8" w:rsidRPr="00A57EED">
        <w:rPr>
          <w:rFonts w:ascii="Times New Roman" w:hAnsi="Times New Roman" w:cs="Times New Roman"/>
          <w:sz w:val="24"/>
          <w:szCs w:val="24"/>
        </w:rPr>
        <w:t xml:space="preserve"> advised of </w:t>
      </w:r>
      <w:r w:rsidR="00990E66" w:rsidRPr="00A57EED">
        <w:rPr>
          <w:rFonts w:ascii="Times New Roman" w:hAnsi="Times New Roman" w:cs="Times New Roman"/>
          <w:sz w:val="24"/>
          <w:szCs w:val="24"/>
        </w:rPr>
        <w:t>the changes</w:t>
      </w:r>
      <w:r w:rsidR="007B22D8" w:rsidRPr="00A57EED">
        <w:rPr>
          <w:rFonts w:ascii="Times New Roman" w:hAnsi="Times New Roman" w:cs="Times New Roman"/>
          <w:sz w:val="24"/>
          <w:szCs w:val="24"/>
        </w:rPr>
        <w:t xml:space="preserve">. </w:t>
      </w:r>
      <w:r w:rsidR="008A2D54" w:rsidRPr="00A57EED">
        <w:rPr>
          <w:rFonts w:ascii="Times New Roman" w:hAnsi="Times New Roman" w:cs="Times New Roman"/>
          <w:sz w:val="24"/>
          <w:szCs w:val="24"/>
        </w:rPr>
        <w:t xml:space="preserve"> </w:t>
      </w:r>
      <w:r w:rsidR="006F30AF" w:rsidRPr="00A57EED">
        <w:rPr>
          <w:rFonts w:ascii="Times New Roman" w:hAnsi="Times New Roman" w:cs="Times New Roman"/>
          <w:sz w:val="24"/>
          <w:szCs w:val="24"/>
        </w:rPr>
        <w:t xml:space="preserve">The Exchange believes that the level at which the </w:t>
      </w:r>
      <w:r w:rsidR="00990E66" w:rsidRPr="00A57EED">
        <w:rPr>
          <w:rFonts w:ascii="Times New Roman" w:hAnsi="Times New Roman" w:cs="Times New Roman"/>
          <w:sz w:val="24"/>
          <w:szCs w:val="24"/>
        </w:rPr>
        <w:t xml:space="preserve">amended </w:t>
      </w:r>
      <w:r w:rsidR="006F30AF" w:rsidRPr="00A57EED">
        <w:rPr>
          <w:rFonts w:ascii="Times New Roman" w:hAnsi="Times New Roman" w:cs="Times New Roman"/>
          <w:sz w:val="24"/>
          <w:szCs w:val="24"/>
        </w:rPr>
        <w:t>fees are set is reasonable and furthers</w:t>
      </w:r>
      <w:r w:rsidR="006F30AF" w:rsidRPr="00A57EED">
        <w:rPr>
          <w:rFonts w:ascii="Times New Roman" w:eastAsia="Times New Roman" w:hAnsi="Times New Roman" w:cs="Times New Roman"/>
        </w:rPr>
        <w:t xml:space="preserve"> the Exchange’s goal of offering products to the marketplace that are competitively priced.  </w:t>
      </w:r>
      <w:r w:rsidR="007B22D8" w:rsidRPr="00A57EED">
        <w:rPr>
          <w:rFonts w:ascii="Times New Roman" w:hAnsi="Times New Roman" w:cs="Times New Roman"/>
          <w:sz w:val="24"/>
          <w:szCs w:val="24"/>
        </w:rPr>
        <w:t xml:space="preserve">The </w:t>
      </w:r>
      <w:r w:rsidR="008A2D54" w:rsidRPr="00A57EED">
        <w:rPr>
          <w:rFonts w:ascii="Times New Roman" w:hAnsi="Times New Roman" w:cs="Times New Roman"/>
          <w:sz w:val="24"/>
          <w:szCs w:val="24"/>
        </w:rPr>
        <w:t xml:space="preserve">revenue generated by the </w:t>
      </w:r>
      <w:r w:rsidR="007B22D8" w:rsidRPr="00A57EED">
        <w:rPr>
          <w:rFonts w:ascii="Times New Roman" w:hAnsi="Times New Roman" w:cs="Times New Roman"/>
          <w:sz w:val="24"/>
          <w:szCs w:val="24"/>
        </w:rPr>
        <w:t xml:space="preserve">proposed </w:t>
      </w:r>
      <w:r w:rsidR="008A2D54" w:rsidRPr="00A57EED">
        <w:rPr>
          <w:rFonts w:ascii="Times New Roman" w:hAnsi="Times New Roman" w:cs="Times New Roman"/>
          <w:sz w:val="24"/>
          <w:szCs w:val="24"/>
        </w:rPr>
        <w:t>fees</w:t>
      </w:r>
      <w:r w:rsidR="007B22D8" w:rsidRPr="00A57EED">
        <w:rPr>
          <w:rFonts w:ascii="Times New Roman" w:hAnsi="Times New Roman" w:cs="Times New Roman"/>
          <w:sz w:val="24"/>
          <w:szCs w:val="24"/>
        </w:rPr>
        <w:t xml:space="preserve"> will enhance the Exchange’s ability to discharge its financial, operational and managerial responsibilities as a DCM.</w:t>
      </w:r>
      <w:r w:rsidR="008A2D54" w:rsidRPr="00A57EED">
        <w:rPr>
          <w:rFonts w:ascii="Times New Roman" w:hAnsi="Times New Roman" w:cs="Times New Roman"/>
          <w:sz w:val="24"/>
          <w:szCs w:val="24"/>
        </w:rPr>
        <w:t xml:space="preserve">  </w:t>
      </w:r>
    </w:p>
    <w:p w:rsidR="006F30AF" w:rsidRPr="00A57EED" w:rsidRDefault="006F30AF" w:rsidP="00997B22">
      <w:pPr>
        <w:autoSpaceDE w:val="0"/>
        <w:autoSpaceDN w:val="0"/>
        <w:adjustRightInd w:val="0"/>
        <w:spacing w:after="0" w:line="240" w:lineRule="auto"/>
        <w:ind w:firstLine="1310"/>
        <w:rPr>
          <w:rFonts w:ascii="Times New Roman" w:eastAsia="Times New Roman" w:hAnsi="Times New Roman" w:cs="Times New Roman"/>
        </w:rPr>
      </w:pPr>
    </w:p>
    <w:p w:rsidR="00BA12EA" w:rsidRPr="00A57EED" w:rsidRDefault="007B22D8" w:rsidP="007B22D8">
      <w:pPr>
        <w:pStyle w:val="Default"/>
        <w:jc w:val="center"/>
        <w:rPr>
          <w:rFonts w:eastAsia="Calibri"/>
        </w:rPr>
      </w:pPr>
      <w:r w:rsidRPr="00A57EED">
        <w:rPr>
          <w:bCs/>
          <w:color w:val="auto"/>
          <w:szCs w:val="23"/>
          <w:u w:val="single"/>
        </w:rPr>
        <w:t>Certification</w:t>
      </w:r>
    </w:p>
    <w:p w:rsidR="00BA12EA" w:rsidRPr="00A57EED" w:rsidRDefault="00BA12EA" w:rsidP="00BA12EA">
      <w:pPr>
        <w:pStyle w:val="Default"/>
        <w:ind w:left="2620"/>
        <w:rPr>
          <w:color w:val="auto"/>
        </w:rPr>
      </w:pPr>
    </w:p>
    <w:p w:rsidR="00BA12EA" w:rsidRPr="00A57EED" w:rsidRDefault="00BA12EA" w:rsidP="00BA12EA">
      <w:pPr>
        <w:pStyle w:val="PlainText"/>
        <w:ind w:firstLine="1310"/>
        <w:rPr>
          <w:rFonts w:ascii="Times New Roman" w:eastAsia="Calibri" w:hAnsi="Times New Roman"/>
          <w:sz w:val="24"/>
          <w:szCs w:val="24"/>
        </w:rPr>
      </w:pPr>
      <w:r w:rsidRPr="00A57EED">
        <w:rPr>
          <w:rFonts w:ascii="Times New Roman" w:hAnsi="Times New Roman"/>
          <w:sz w:val="24"/>
          <w:szCs w:val="23"/>
        </w:rPr>
        <w:t xml:space="preserve">There were no opposing views among NFX’s Board of Directors, members or market participants. The Exchange hereby certifies that the </w:t>
      </w:r>
      <w:r w:rsidR="009E608F" w:rsidRPr="00A57EED">
        <w:rPr>
          <w:rFonts w:ascii="Times New Roman" w:hAnsi="Times New Roman"/>
          <w:sz w:val="24"/>
          <w:szCs w:val="23"/>
        </w:rPr>
        <w:t xml:space="preserve">fee schedule </w:t>
      </w:r>
      <w:r w:rsidR="00990E66" w:rsidRPr="00A57EED">
        <w:rPr>
          <w:rFonts w:ascii="Times New Roman" w:hAnsi="Times New Roman"/>
          <w:sz w:val="24"/>
          <w:szCs w:val="23"/>
        </w:rPr>
        <w:t xml:space="preserve">amendments </w:t>
      </w:r>
      <w:r w:rsidR="009E608F" w:rsidRPr="00A57EED">
        <w:rPr>
          <w:rFonts w:ascii="Times New Roman" w:hAnsi="Times New Roman"/>
          <w:sz w:val="24"/>
          <w:szCs w:val="23"/>
        </w:rPr>
        <w:t>as</w:t>
      </w:r>
      <w:r w:rsidRPr="00A57EED">
        <w:rPr>
          <w:rFonts w:ascii="Times New Roman" w:hAnsi="Times New Roman"/>
          <w:sz w:val="24"/>
          <w:szCs w:val="23"/>
        </w:rPr>
        <w:t xml:space="preserve"> set forth herein compl</w:t>
      </w:r>
      <w:r w:rsidR="00990E66" w:rsidRPr="00A57EED">
        <w:rPr>
          <w:rFonts w:ascii="Times New Roman" w:hAnsi="Times New Roman"/>
          <w:sz w:val="24"/>
          <w:szCs w:val="23"/>
        </w:rPr>
        <w:t>y</w:t>
      </w:r>
      <w:r w:rsidRPr="00A57EED">
        <w:rPr>
          <w:rFonts w:ascii="Times New Roman" w:hAnsi="Times New Roman"/>
          <w:sz w:val="24"/>
          <w:szCs w:val="23"/>
        </w:rPr>
        <w:t xml:space="preserve"> with the Act and the Commission’s regulations thereunder.  The Exchange also certifies that notice of pending certification and a copy of this submission have been concurrently posted on the Exchange’s website at </w:t>
      </w:r>
      <w:hyperlink r:id="rId11" w:history="1">
        <w:r w:rsidRPr="00A57EED">
          <w:rPr>
            <w:rStyle w:val="Hyperlink"/>
            <w:rFonts w:ascii="Times New Roman" w:hAnsi="Times New Roman"/>
            <w:sz w:val="24"/>
          </w:rPr>
          <w:t>business.nasdaq.com/futures</w:t>
        </w:r>
      </w:hyperlink>
      <w:r w:rsidRPr="00A57EED">
        <w:rPr>
          <w:rFonts w:ascii="Times New Roman" w:hAnsi="Times New Roman"/>
          <w:sz w:val="24"/>
          <w:szCs w:val="23"/>
        </w:rPr>
        <w:t>.</w:t>
      </w:r>
    </w:p>
    <w:p w:rsidR="007B1577" w:rsidRPr="00A57EED" w:rsidRDefault="007B1577" w:rsidP="008225AC">
      <w:pPr>
        <w:pStyle w:val="NoSpacing"/>
        <w:ind w:firstLine="1310"/>
        <w:rPr>
          <w:rFonts w:ascii="Times New Roman" w:eastAsia="Calibri" w:hAnsi="Times New Roman" w:cs="Times New Roman"/>
          <w:sz w:val="24"/>
          <w:szCs w:val="24"/>
        </w:rPr>
      </w:pPr>
    </w:p>
    <w:p w:rsidR="00EC1F98" w:rsidRPr="00A57EED" w:rsidRDefault="005444C0" w:rsidP="00B01B83">
      <w:pPr>
        <w:keepNext/>
        <w:spacing w:after="0" w:line="240" w:lineRule="auto"/>
        <w:ind w:firstLine="1310"/>
        <w:rPr>
          <w:rFonts w:ascii="Times New Roman" w:hAnsi="Times New Roman" w:cs="Times New Roman"/>
          <w:spacing w:val="-6"/>
          <w:sz w:val="24"/>
          <w:szCs w:val="24"/>
        </w:rPr>
      </w:pPr>
      <w:r w:rsidRPr="00A57EED">
        <w:rPr>
          <w:rFonts w:ascii="Times New Roman" w:eastAsia="Calibri" w:hAnsi="Times New Roman" w:cs="Times New Roman"/>
          <w:sz w:val="24"/>
          <w:szCs w:val="24"/>
        </w:rPr>
        <w:t xml:space="preserve">If you require any additional information regarding the submission, please </w:t>
      </w:r>
      <w:r w:rsidR="00E67374" w:rsidRPr="00A57EED">
        <w:rPr>
          <w:rFonts w:ascii="Times New Roman" w:hAnsi="Times New Roman" w:cs="Times New Roman"/>
          <w:sz w:val="24"/>
          <w:szCs w:val="24"/>
        </w:rPr>
        <w:t>contact</w:t>
      </w:r>
      <w:r w:rsidR="00E67374" w:rsidRPr="00A57EED">
        <w:rPr>
          <w:rFonts w:ascii="Times New Roman" w:hAnsi="Times New Roman" w:cs="Times New Roman"/>
          <w:spacing w:val="-6"/>
          <w:sz w:val="24"/>
          <w:szCs w:val="24"/>
        </w:rPr>
        <w:t xml:space="preserve"> Carla Behnfeldt at (215) 496-5208 </w:t>
      </w:r>
      <w:r w:rsidR="00E67374" w:rsidRPr="00A57EED">
        <w:rPr>
          <w:rFonts w:ascii="Times New Roman" w:hAnsi="Times New Roman" w:cs="Times New Roman"/>
          <w:sz w:val="24"/>
          <w:szCs w:val="24"/>
        </w:rPr>
        <w:t>or</w:t>
      </w:r>
      <w:r w:rsidR="00E67374" w:rsidRPr="00A57EED">
        <w:rPr>
          <w:rFonts w:ascii="Times New Roman" w:hAnsi="Times New Roman" w:cs="Times New Roman"/>
          <w:spacing w:val="-6"/>
          <w:sz w:val="24"/>
          <w:szCs w:val="24"/>
        </w:rPr>
        <w:t xml:space="preserve"> </w:t>
      </w:r>
      <w:r w:rsidR="005B3A86" w:rsidRPr="00A57EED">
        <w:rPr>
          <w:rFonts w:ascii="Times New Roman" w:hAnsi="Times New Roman" w:cs="Times New Roman"/>
          <w:sz w:val="24"/>
          <w:szCs w:val="24"/>
        </w:rPr>
        <w:t>carla.behnfeldt@nasdaq.com</w:t>
      </w:r>
      <w:r w:rsidR="005B3A86" w:rsidRPr="00A57EED">
        <w:rPr>
          <w:rFonts w:ascii="Times New Roman" w:hAnsi="Times New Roman" w:cs="Times New Roman"/>
          <w:spacing w:val="-6"/>
          <w:sz w:val="24"/>
          <w:szCs w:val="24"/>
        </w:rPr>
        <w:t xml:space="preserve">. </w:t>
      </w:r>
      <w:r w:rsidR="000277E6" w:rsidRPr="00A57EED">
        <w:rPr>
          <w:rFonts w:ascii="Times New Roman" w:hAnsi="Times New Roman" w:cs="Times New Roman"/>
          <w:spacing w:val="-6"/>
          <w:sz w:val="24"/>
          <w:szCs w:val="24"/>
        </w:rPr>
        <w:t xml:space="preserve"> </w:t>
      </w:r>
      <w:r w:rsidR="00E67374" w:rsidRPr="00A57EED">
        <w:rPr>
          <w:rFonts w:ascii="Times New Roman" w:hAnsi="Times New Roman" w:cs="Times New Roman"/>
          <w:sz w:val="24"/>
          <w:szCs w:val="24"/>
        </w:rPr>
        <w:t>Please</w:t>
      </w:r>
      <w:r w:rsidR="00E67374" w:rsidRPr="00A57EED">
        <w:rPr>
          <w:rFonts w:ascii="Times New Roman" w:hAnsi="Times New Roman" w:cs="Times New Roman"/>
          <w:spacing w:val="-6"/>
          <w:sz w:val="24"/>
          <w:szCs w:val="24"/>
        </w:rPr>
        <w:t xml:space="preserve"> </w:t>
      </w:r>
      <w:r w:rsidR="00E67374" w:rsidRPr="00A57EED">
        <w:rPr>
          <w:rFonts w:ascii="Times New Roman" w:hAnsi="Times New Roman" w:cs="Times New Roman"/>
          <w:sz w:val="24"/>
          <w:szCs w:val="24"/>
        </w:rPr>
        <w:t>refer</w:t>
      </w:r>
      <w:r w:rsidR="00304F17" w:rsidRPr="00A57EED">
        <w:rPr>
          <w:rFonts w:ascii="Times New Roman" w:hAnsi="Times New Roman" w:cs="Times New Roman"/>
          <w:sz w:val="24"/>
          <w:szCs w:val="24"/>
        </w:rPr>
        <w:t xml:space="preserve"> to</w:t>
      </w:r>
      <w:r w:rsidR="00E67374" w:rsidRPr="00A57EED">
        <w:rPr>
          <w:rFonts w:ascii="Times New Roman" w:hAnsi="Times New Roman" w:cs="Times New Roman"/>
          <w:spacing w:val="-6"/>
          <w:sz w:val="24"/>
          <w:szCs w:val="24"/>
        </w:rPr>
        <w:t xml:space="preserve"> </w:t>
      </w:r>
      <w:r w:rsidR="00E67374" w:rsidRPr="00A57EED">
        <w:rPr>
          <w:rFonts w:ascii="Times New Roman" w:hAnsi="Times New Roman" w:cs="Times New Roman"/>
          <w:sz w:val="24"/>
          <w:szCs w:val="24"/>
        </w:rPr>
        <w:t>SR-NFX-201</w:t>
      </w:r>
      <w:r w:rsidR="001C4306" w:rsidRPr="00A57EED">
        <w:rPr>
          <w:rFonts w:ascii="Times New Roman" w:hAnsi="Times New Roman" w:cs="Times New Roman"/>
          <w:sz w:val="24"/>
          <w:szCs w:val="24"/>
        </w:rPr>
        <w:t>6</w:t>
      </w:r>
      <w:r w:rsidR="00E67374" w:rsidRPr="00A57EED">
        <w:rPr>
          <w:rFonts w:ascii="Times New Roman" w:hAnsi="Times New Roman" w:cs="Times New Roman"/>
          <w:sz w:val="24"/>
          <w:szCs w:val="24"/>
        </w:rPr>
        <w:t>-</w:t>
      </w:r>
      <w:r w:rsidR="003E50A4" w:rsidRPr="00A57EED">
        <w:rPr>
          <w:rFonts w:ascii="Times New Roman" w:hAnsi="Times New Roman" w:cs="Times New Roman"/>
          <w:sz w:val="24"/>
          <w:szCs w:val="24"/>
        </w:rPr>
        <w:t>65</w:t>
      </w:r>
      <w:r w:rsidR="00E67374" w:rsidRPr="00A57EED">
        <w:rPr>
          <w:rFonts w:ascii="Times New Roman" w:hAnsi="Times New Roman" w:cs="Times New Roman"/>
          <w:spacing w:val="-9"/>
          <w:sz w:val="24"/>
          <w:szCs w:val="24"/>
        </w:rPr>
        <w:t xml:space="preserve"> </w:t>
      </w:r>
      <w:r w:rsidRPr="00A57EED">
        <w:rPr>
          <w:rFonts w:ascii="Times New Roman" w:eastAsia="Calibri" w:hAnsi="Times New Roman" w:cs="Times New Roman"/>
          <w:sz w:val="24"/>
          <w:szCs w:val="24"/>
        </w:rPr>
        <w:t>in any related correspondence.</w:t>
      </w:r>
    </w:p>
    <w:p w:rsidR="00EC1F98" w:rsidRPr="00A57EED" w:rsidRDefault="00EC1F98" w:rsidP="00B01B83">
      <w:pPr>
        <w:pStyle w:val="NoSpacing"/>
        <w:keepNext/>
        <w:rPr>
          <w:rFonts w:ascii="Times New Roman" w:eastAsia="Times New Roman" w:hAnsi="Times New Roman" w:cs="Times New Roman"/>
          <w:sz w:val="24"/>
          <w:szCs w:val="24"/>
        </w:rPr>
      </w:pPr>
    </w:p>
    <w:p w:rsidR="00EC1F98" w:rsidRPr="00A57EED" w:rsidRDefault="00AD07B6" w:rsidP="00B01B83">
      <w:pPr>
        <w:pStyle w:val="NoSpacing"/>
        <w:keepNext/>
        <w:rPr>
          <w:rFonts w:ascii="Times New Roman" w:eastAsia="Calibri" w:hAnsi="Times New Roman" w:cs="Times New Roman"/>
          <w:sz w:val="24"/>
          <w:szCs w:val="24"/>
        </w:rPr>
      </w:pPr>
      <w:r w:rsidRPr="00A57EED">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A57EED" w:rsidRDefault="00EC1F98" w:rsidP="005444C0">
      <w:pPr>
        <w:pStyle w:val="NoSpacing"/>
        <w:keepNext/>
        <w:ind w:left="2880" w:firstLine="720"/>
        <w:rPr>
          <w:rFonts w:ascii="Times New Roman" w:eastAsia="Calibri" w:hAnsi="Times New Roman" w:cs="Times New Roman"/>
          <w:sz w:val="24"/>
          <w:szCs w:val="24"/>
        </w:rPr>
      </w:pPr>
      <w:r w:rsidRPr="00A57EED">
        <w:rPr>
          <w:rFonts w:ascii="Times New Roman" w:eastAsia="Calibri" w:hAnsi="Times New Roman" w:cs="Times New Roman"/>
          <w:sz w:val="24"/>
          <w:szCs w:val="24"/>
        </w:rPr>
        <w:t>Regards,</w:t>
      </w:r>
    </w:p>
    <w:p w:rsidR="00C628A0" w:rsidRPr="00A57EED" w:rsidRDefault="00C628A0" w:rsidP="005444C0">
      <w:pPr>
        <w:pStyle w:val="NoSpacing"/>
        <w:keepNext/>
        <w:ind w:left="2880" w:firstLine="720"/>
      </w:pPr>
    </w:p>
    <w:p w:rsidR="00EC1F98" w:rsidRPr="00A57EED" w:rsidRDefault="00EC1F98" w:rsidP="005444C0">
      <w:pPr>
        <w:pStyle w:val="NoSpacing"/>
        <w:keepNext/>
        <w:ind w:left="2880" w:firstLine="720"/>
        <w:rPr>
          <w:rFonts w:ascii="Times New Roman" w:eastAsia="Calibri" w:hAnsi="Times New Roman" w:cs="Times New Roman"/>
          <w:sz w:val="24"/>
          <w:szCs w:val="24"/>
        </w:rPr>
      </w:pPr>
    </w:p>
    <w:p w:rsidR="00AB4A64" w:rsidRPr="00A57EED" w:rsidRDefault="00EC1F98" w:rsidP="005444C0">
      <w:pPr>
        <w:pStyle w:val="NoSpacing"/>
        <w:keepNext/>
        <w:ind w:left="2880" w:firstLine="720"/>
        <w:rPr>
          <w:rFonts w:ascii="Times New Roman" w:eastAsia="Calibri" w:hAnsi="Times New Roman" w:cs="Times New Roman"/>
          <w:sz w:val="24"/>
          <w:szCs w:val="24"/>
        </w:rPr>
      </w:pPr>
      <w:r w:rsidRPr="00A57EED">
        <w:rPr>
          <w:rFonts w:ascii="Times New Roman" w:eastAsia="Calibri" w:hAnsi="Times New Roman" w:cs="Times New Roman"/>
          <w:sz w:val="24"/>
          <w:szCs w:val="24"/>
        </w:rPr>
        <w:t>Daniel R. Carrigan</w:t>
      </w:r>
    </w:p>
    <w:p w:rsidR="00EC1F98" w:rsidRPr="00A57EED" w:rsidRDefault="00EC1F98" w:rsidP="00AB4A64">
      <w:pPr>
        <w:pStyle w:val="NoSpacing"/>
        <w:ind w:left="2880" w:firstLine="720"/>
        <w:rPr>
          <w:rFonts w:ascii="Times New Roman" w:eastAsia="Calibri" w:hAnsi="Times New Roman" w:cs="Times New Roman"/>
          <w:sz w:val="24"/>
          <w:szCs w:val="24"/>
        </w:rPr>
      </w:pPr>
      <w:r w:rsidRPr="00A57EED">
        <w:rPr>
          <w:rFonts w:ascii="Times New Roman" w:eastAsia="Calibri" w:hAnsi="Times New Roman" w:cs="Times New Roman"/>
          <w:sz w:val="24"/>
          <w:szCs w:val="24"/>
        </w:rPr>
        <w:t>President</w:t>
      </w:r>
    </w:p>
    <w:p w:rsidR="00EC1F98" w:rsidRPr="00A57EED" w:rsidRDefault="00EC1F98" w:rsidP="00EC1F98">
      <w:pPr>
        <w:pStyle w:val="NoSpacing"/>
        <w:rPr>
          <w:rFonts w:ascii="Times New Roman" w:eastAsia="Calibri" w:hAnsi="Times New Roman" w:cs="Times New Roman"/>
          <w:sz w:val="24"/>
          <w:szCs w:val="24"/>
        </w:rPr>
      </w:pPr>
    </w:p>
    <w:p w:rsidR="00EC1F98" w:rsidRPr="00A57EED" w:rsidRDefault="00EC1F98" w:rsidP="00EC1F98">
      <w:pPr>
        <w:pStyle w:val="NoSpacing"/>
        <w:rPr>
          <w:rFonts w:ascii="Times New Roman" w:eastAsia="Calibri" w:hAnsi="Times New Roman" w:cs="Times New Roman"/>
          <w:sz w:val="24"/>
          <w:szCs w:val="24"/>
        </w:rPr>
      </w:pPr>
    </w:p>
    <w:p w:rsidR="00E67374" w:rsidRPr="00A57EED" w:rsidRDefault="00E67374">
      <w:pPr>
        <w:spacing w:after="0" w:line="240" w:lineRule="auto"/>
        <w:rPr>
          <w:rFonts w:ascii="Times New Roman" w:hAnsi="Times New Roman" w:cs="Times New Roman"/>
          <w:sz w:val="24"/>
          <w:szCs w:val="24"/>
        </w:rPr>
      </w:pPr>
      <w:r w:rsidRPr="00A57EED">
        <w:rPr>
          <w:rFonts w:ascii="Times New Roman" w:hAnsi="Times New Roman" w:cs="Times New Roman"/>
          <w:sz w:val="24"/>
          <w:szCs w:val="24"/>
        </w:rPr>
        <w:t>Attachment</w:t>
      </w:r>
      <w:r w:rsidR="00940AE9" w:rsidRPr="00A57EED">
        <w:rPr>
          <w:rFonts w:ascii="Times New Roman" w:hAnsi="Times New Roman" w:cs="Times New Roman"/>
          <w:sz w:val="24"/>
          <w:szCs w:val="24"/>
        </w:rPr>
        <w:t>s</w:t>
      </w:r>
      <w:r w:rsidRPr="00A57EED">
        <w:rPr>
          <w:rFonts w:ascii="Times New Roman" w:hAnsi="Times New Roman" w:cs="Times New Roman"/>
          <w:sz w:val="24"/>
          <w:szCs w:val="24"/>
        </w:rPr>
        <w:t xml:space="preserve">: </w:t>
      </w:r>
    </w:p>
    <w:p w:rsidR="00940AE9" w:rsidRPr="00A57EED" w:rsidRDefault="00940AE9">
      <w:pPr>
        <w:spacing w:after="0" w:line="240" w:lineRule="auto"/>
        <w:rPr>
          <w:rFonts w:ascii="Times New Roman" w:hAnsi="Times New Roman" w:cs="Times New Roman"/>
          <w:sz w:val="24"/>
          <w:szCs w:val="24"/>
        </w:rPr>
      </w:pPr>
    </w:p>
    <w:p w:rsidR="0079548F" w:rsidRPr="00A57EED" w:rsidRDefault="00940AE9" w:rsidP="0079548F">
      <w:pPr>
        <w:spacing w:after="0" w:line="240" w:lineRule="auto"/>
        <w:rPr>
          <w:rFonts w:ascii="Times New Roman" w:hAnsi="Times New Roman" w:cs="Times New Roman"/>
          <w:sz w:val="24"/>
          <w:szCs w:val="24"/>
        </w:rPr>
      </w:pPr>
      <w:r w:rsidRPr="00A57EED">
        <w:rPr>
          <w:rFonts w:ascii="Times New Roman" w:hAnsi="Times New Roman" w:cs="Times New Roman"/>
          <w:sz w:val="24"/>
          <w:szCs w:val="24"/>
          <w:u w:val="single"/>
        </w:rPr>
        <w:t xml:space="preserve">Exhibit </w:t>
      </w:r>
      <w:r w:rsidR="00BD5978" w:rsidRPr="00A57EED">
        <w:rPr>
          <w:rFonts w:ascii="Times New Roman" w:hAnsi="Times New Roman" w:cs="Times New Roman"/>
          <w:sz w:val="24"/>
          <w:szCs w:val="24"/>
          <w:u w:val="single"/>
        </w:rPr>
        <w:t>1</w:t>
      </w:r>
      <w:r w:rsidRPr="00A57EED">
        <w:rPr>
          <w:rFonts w:ascii="Times New Roman" w:hAnsi="Times New Roman" w:cs="Times New Roman"/>
          <w:sz w:val="24"/>
          <w:szCs w:val="24"/>
        </w:rPr>
        <w:t>:</w:t>
      </w:r>
      <w:r w:rsidR="004F6A14" w:rsidRPr="00A57EED">
        <w:rPr>
          <w:rFonts w:ascii="Times New Roman" w:hAnsi="Times New Roman" w:cs="Times New Roman"/>
          <w:sz w:val="24"/>
          <w:szCs w:val="24"/>
        </w:rPr>
        <w:t xml:space="preserve"> </w:t>
      </w:r>
      <w:r w:rsidR="00997B22" w:rsidRPr="00A57EED">
        <w:rPr>
          <w:rFonts w:ascii="Times New Roman" w:hAnsi="Times New Roman" w:cs="Times New Roman"/>
          <w:sz w:val="24"/>
          <w:szCs w:val="24"/>
        </w:rPr>
        <w:t xml:space="preserve">NASDAQ Futures, Inc. </w:t>
      </w:r>
      <w:r w:rsidR="009E608F" w:rsidRPr="00A57EED">
        <w:rPr>
          <w:rFonts w:ascii="Times New Roman" w:hAnsi="Times New Roman" w:cs="Times New Roman"/>
          <w:sz w:val="24"/>
          <w:szCs w:val="24"/>
        </w:rPr>
        <w:t>Fee Schedule</w:t>
      </w:r>
      <w:r w:rsidR="00A57EED">
        <w:rPr>
          <w:rFonts w:ascii="Times New Roman" w:hAnsi="Times New Roman" w:cs="Times New Roman"/>
          <w:sz w:val="24"/>
          <w:szCs w:val="24"/>
        </w:rPr>
        <w:t xml:space="preserve"> Amendments</w:t>
      </w:r>
    </w:p>
    <w:p w:rsidR="000A0FF7" w:rsidRPr="00A57EED" w:rsidRDefault="00940AE9" w:rsidP="00940AE9">
      <w:pPr>
        <w:spacing w:after="0" w:line="240" w:lineRule="auto"/>
        <w:ind w:left="1350" w:hanging="1350"/>
        <w:rPr>
          <w:rFonts w:ascii="Times New Roman" w:hAnsi="Times New Roman" w:cs="Times New Roman"/>
          <w:sz w:val="24"/>
          <w:szCs w:val="24"/>
        </w:rPr>
      </w:pPr>
      <w:r w:rsidRPr="00A57EED">
        <w:rPr>
          <w:rFonts w:ascii="Times New Roman" w:hAnsi="Times New Roman" w:cs="Times New Roman"/>
          <w:sz w:val="24"/>
          <w:szCs w:val="24"/>
        </w:rPr>
        <w:t xml:space="preserve">  </w:t>
      </w:r>
    </w:p>
    <w:p w:rsidR="00645FA0" w:rsidRPr="00A57EED" w:rsidRDefault="000A0FF7" w:rsidP="00BA12EA">
      <w:pPr>
        <w:spacing w:after="0" w:line="240" w:lineRule="auto"/>
        <w:ind w:left="1350" w:hanging="1350"/>
        <w:rPr>
          <w:rFonts w:ascii="Times New Roman" w:hAnsi="Times New Roman" w:cs="Times New Roman"/>
          <w:sz w:val="24"/>
          <w:szCs w:val="24"/>
        </w:rPr>
      </w:pPr>
      <w:r w:rsidRPr="00A57EED">
        <w:rPr>
          <w:rFonts w:ascii="Times New Roman" w:hAnsi="Times New Roman" w:cs="Times New Roman"/>
          <w:sz w:val="24"/>
          <w:szCs w:val="24"/>
        </w:rPr>
        <w:t xml:space="preserve">  </w:t>
      </w:r>
    </w:p>
    <w:p w:rsidR="00645FA0" w:rsidRPr="00A57EED" w:rsidRDefault="00645FA0">
      <w:pPr>
        <w:spacing w:after="0" w:line="240" w:lineRule="auto"/>
        <w:rPr>
          <w:rFonts w:ascii="Times New Roman" w:hAnsi="Times New Roman" w:cs="Times New Roman"/>
          <w:sz w:val="24"/>
          <w:szCs w:val="24"/>
        </w:rPr>
      </w:pPr>
      <w:r w:rsidRPr="00A57EED">
        <w:rPr>
          <w:rFonts w:ascii="Times New Roman" w:hAnsi="Times New Roman" w:cs="Times New Roman"/>
          <w:sz w:val="24"/>
          <w:szCs w:val="24"/>
        </w:rPr>
        <w:br w:type="page"/>
      </w:r>
    </w:p>
    <w:p w:rsidR="006E73DF" w:rsidRPr="00A57EED" w:rsidRDefault="006E73DF" w:rsidP="00BA12EA">
      <w:pPr>
        <w:spacing w:after="0" w:line="240" w:lineRule="auto"/>
        <w:ind w:left="1350" w:hanging="1350"/>
        <w:rPr>
          <w:rFonts w:ascii="Times New Roman" w:hAnsi="Times New Roman" w:cs="Times New Roman"/>
          <w:sz w:val="24"/>
          <w:szCs w:val="24"/>
        </w:rPr>
      </w:pPr>
    </w:p>
    <w:p w:rsidR="006E73DF" w:rsidRPr="00A57EED" w:rsidRDefault="006E73DF" w:rsidP="00BA12EA">
      <w:pPr>
        <w:spacing w:after="0" w:line="240" w:lineRule="auto"/>
        <w:ind w:left="1350" w:hanging="1350"/>
        <w:rPr>
          <w:rFonts w:ascii="Times New Roman" w:hAnsi="Times New Roman" w:cs="Times New Roman"/>
          <w:sz w:val="24"/>
          <w:szCs w:val="24"/>
        </w:rPr>
      </w:pPr>
    </w:p>
    <w:p w:rsidR="006E73DF" w:rsidRPr="00A57EED" w:rsidRDefault="006E73DF" w:rsidP="006E73DF">
      <w:pPr>
        <w:spacing w:after="15" w:line="240" w:lineRule="atLeast"/>
        <w:jc w:val="center"/>
        <w:outlineLvl w:val="1"/>
        <w:rPr>
          <w:rFonts w:ascii="Times New Roman" w:eastAsia="Times New Roman" w:hAnsi="Times New Roman" w:cs="Times New Roman"/>
          <w:b/>
          <w:bCs/>
          <w:sz w:val="24"/>
          <w:szCs w:val="18"/>
          <w:u w:val="single"/>
        </w:rPr>
      </w:pPr>
      <w:r w:rsidRPr="00A57EED">
        <w:rPr>
          <w:rFonts w:ascii="Times New Roman" w:eastAsia="Times New Roman" w:hAnsi="Times New Roman" w:cs="Times New Roman"/>
          <w:b/>
          <w:bCs/>
          <w:sz w:val="24"/>
          <w:szCs w:val="18"/>
          <w:u w:val="single"/>
        </w:rPr>
        <w:t>Exhibit 1 to SR-NFX-2016-</w:t>
      </w:r>
      <w:r w:rsidR="003E50A4" w:rsidRPr="00A57EED">
        <w:rPr>
          <w:rFonts w:ascii="Times New Roman" w:eastAsia="Times New Roman" w:hAnsi="Times New Roman" w:cs="Times New Roman"/>
          <w:b/>
          <w:bCs/>
          <w:sz w:val="24"/>
          <w:szCs w:val="18"/>
          <w:u w:val="single"/>
        </w:rPr>
        <w:t>65</w:t>
      </w:r>
    </w:p>
    <w:p w:rsidR="006E73DF" w:rsidRPr="00A57EED" w:rsidRDefault="006E73DF" w:rsidP="006E73DF">
      <w:pPr>
        <w:spacing w:after="15" w:line="240" w:lineRule="atLeast"/>
        <w:jc w:val="center"/>
        <w:outlineLvl w:val="1"/>
        <w:rPr>
          <w:rFonts w:ascii="Times New Roman" w:eastAsia="Times New Roman" w:hAnsi="Times New Roman" w:cs="Times New Roman"/>
          <w:b/>
          <w:bCs/>
          <w:sz w:val="24"/>
          <w:szCs w:val="18"/>
          <w:u w:val="single"/>
        </w:rPr>
      </w:pPr>
    </w:p>
    <w:p w:rsidR="00990E66" w:rsidRPr="00A57EED" w:rsidRDefault="00990E66" w:rsidP="006E73DF">
      <w:pPr>
        <w:spacing w:after="15" w:line="240" w:lineRule="atLeast"/>
        <w:jc w:val="center"/>
        <w:outlineLvl w:val="1"/>
        <w:rPr>
          <w:rFonts w:ascii="Times New Roman" w:eastAsia="Times New Roman" w:hAnsi="Times New Roman" w:cs="Times New Roman"/>
          <w:b/>
          <w:bCs/>
          <w:sz w:val="24"/>
          <w:szCs w:val="18"/>
        </w:rPr>
      </w:pPr>
    </w:p>
    <w:p w:rsidR="00990E66" w:rsidRPr="00A57EED" w:rsidRDefault="00990E66" w:rsidP="00990E66">
      <w:pPr>
        <w:spacing w:after="15" w:line="240" w:lineRule="atLeast"/>
        <w:outlineLvl w:val="1"/>
        <w:rPr>
          <w:rFonts w:ascii="Times New Roman" w:eastAsia="Times New Roman" w:hAnsi="Times New Roman" w:cs="Times New Roman"/>
          <w:bCs/>
          <w:sz w:val="24"/>
          <w:szCs w:val="18"/>
        </w:rPr>
      </w:pPr>
      <w:r w:rsidRPr="00A57EED">
        <w:rPr>
          <w:rFonts w:ascii="Times New Roman" w:eastAsia="Times New Roman" w:hAnsi="Times New Roman" w:cs="Times New Roman"/>
          <w:bCs/>
          <w:sz w:val="24"/>
          <w:szCs w:val="18"/>
        </w:rPr>
        <w:t xml:space="preserve">                                     (additions are </w:t>
      </w:r>
      <w:r w:rsidRPr="00A57EED">
        <w:rPr>
          <w:rFonts w:ascii="Times New Roman" w:eastAsia="Times New Roman" w:hAnsi="Times New Roman" w:cs="Times New Roman"/>
          <w:bCs/>
          <w:sz w:val="24"/>
          <w:szCs w:val="18"/>
          <w:u w:val="single"/>
        </w:rPr>
        <w:t>underlined</w:t>
      </w:r>
      <w:r w:rsidRPr="00A57EED">
        <w:rPr>
          <w:rFonts w:ascii="Times New Roman" w:eastAsia="Times New Roman" w:hAnsi="Times New Roman" w:cs="Times New Roman"/>
          <w:bCs/>
          <w:sz w:val="24"/>
          <w:szCs w:val="18"/>
        </w:rPr>
        <w:t xml:space="preserve">; deletions are </w:t>
      </w:r>
      <w:r w:rsidRPr="00A57EED">
        <w:rPr>
          <w:rFonts w:ascii="Times New Roman" w:eastAsia="Times New Roman" w:hAnsi="Times New Roman" w:cs="Times New Roman"/>
          <w:bCs/>
          <w:strike/>
          <w:sz w:val="24"/>
          <w:szCs w:val="18"/>
        </w:rPr>
        <w:t>overstruck)</w:t>
      </w:r>
    </w:p>
    <w:p w:rsidR="00990E66" w:rsidRPr="00A57EED" w:rsidRDefault="00990E66" w:rsidP="006E73DF">
      <w:pPr>
        <w:spacing w:after="15" w:line="240" w:lineRule="atLeast"/>
        <w:jc w:val="center"/>
        <w:outlineLvl w:val="1"/>
        <w:rPr>
          <w:rFonts w:ascii="Times New Roman" w:eastAsia="Times New Roman" w:hAnsi="Times New Roman" w:cs="Times New Roman"/>
          <w:b/>
          <w:bCs/>
          <w:sz w:val="24"/>
          <w:szCs w:val="18"/>
        </w:rPr>
      </w:pPr>
    </w:p>
    <w:p w:rsidR="00990E66" w:rsidRPr="00A57EED" w:rsidRDefault="00990E66" w:rsidP="006E73DF">
      <w:pPr>
        <w:spacing w:after="15" w:line="240" w:lineRule="atLeast"/>
        <w:jc w:val="center"/>
        <w:outlineLvl w:val="1"/>
        <w:rPr>
          <w:rFonts w:ascii="Times New Roman" w:eastAsia="Times New Roman" w:hAnsi="Times New Roman" w:cs="Times New Roman"/>
          <w:b/>
          <w:bCs/>
          <w:sz w:val="24"/>
          <w:szCs w:val="18"/>
        </w:rPr>
      </w:pPr>
    </w:p>
    <w:p w:rsidR="006E73DF" w:rsidRPr="00A57EED" w:rsidRDefault="006E73DF" w:rsidP="006E73DF">
      <w:pPr>
        <w:spacing w:after="15" w:line="240" w:lineRule="atLeast"/>
        <w:jc w:val="center"/>
        <w:outlineLvl w:val="1"/>
        <w:rPr>
          <w:rFonts w:ascii="Times New Roman" w:eastAsia="Times New Roman" w:hAnsi="Times New Roman" w:cs="Times New Roman"/>
          <w:b/>
          <w:bCs/>
          <w:sz w:val="24"/>
          <w:szCs w:val="18"/>
        </w:rPr>
      </w:pPr>
      <w:r w:rsidRPr="00A57EED">
        <w:rPr>
          <w:rFonts w:ascii="Times New Roman" w:eastAsia="Times New Roman" w:hAnsi="Times New Roman" w:cs="Times New Roman"/>
          <w:b/>
          <w:bCs/>
          <w:sz w:val="24"/>
          <w:szCs w:val="18"/>
        </w:rPr>
        <w:t>NASDAQ FUTURES, INC. FEE SCHEDULE</w:t>
      </w:r>
    </w:p>
    <w:p w:rsidR="006E73DF" w:rsidRPr="00A57EED" w:rsidRDefault="006E73DF" w:rsidP="006E73DF">
      <w:pPr>
        <w:spacing w:after="15" w:line="240" w:lineRule="atLeast"/>
        <w:jc w:val="center"/>
        <w:outlineLvl w:val="1"/>
        <w:rPr>
          <w:rFonts w:ascii="Times New Roman" w:eastAsia="Times New Roman" w:hAnsi="Times New Roman" w:cs="Times New Roman"/>
          <w:b/>
          <w:bCs/>
          <w:sz w:val="24"/>
          <w:szCs w:val="18"/>
        </w:rPr>
      </w:pPr>
      <w:r w:rsidRPr="00A57EED">
        <w:rPr>
          <w:rFonts w:ascii="Times New Roman" w:eastAsia="Times New Roman" w:hAnsi="Times New Roman" w:cs="Times New Roman"/>
          <w:b/>
          <w:bCs/>
          <w:sz w:val="24"/>
          <w:szCs w:val="18"/>
        </w:rPr>
        <w:t xml:space="preserve">EFFECTIVE </w:t>
      </w:r>
      <w:r w:rsidRPr="00A57EED">
        <w:rPr>
          <w:rFonts w:ascii="Times New Roman" w:eastAsia="Times New Roman" w:hAnsi="Times New Roman" w:cs="Times New Roman"/>
          <w:b/>
          <w:bCs/>
          <w:strike/>
          <w:sz w:val="24"/>
          <w:szCs w:val="18"/>
        </w:rPr>
        <w:t>MAY</w:t>
      </w:r>
      <w:r w:rsidR="008152A4" w:rsidRPr="00A57EED">
        <w:rPr>
          <w:rFonts w:ascii="Times New Roman" w:eastAsia="Times New Roman" w:hAnsi="Times New Roman" w:cs="Times New Roman"/>
          <w:b/>
          <w:bCs/>
          <w:sz w:val="24"/>
          <w:szCs w:val="18"/>
        </w:rPr>
        <w:t xml:space="preserve"> </w:t>
      </w:r>
      <w:r w:rsidR="008152A4" w:rsidRPr="00A57EED">
        <w:rPr>
          <w:rFonts w:ascii="Times New Roman" w:eastAsia="Times New Roman" w:hAnsi="Times New Roman" w:cs="Times New Roman"/>
          <w:b/>
          <w:bCs/>
          <w:sz w:val="24"/>
          <w:szCs w:val="18"/>
          <w:u w:val="single"/>
        </w:rPr>
        <w:t>JU</w:t>
      </w:r>
      <w:r w:rsidR="00A7796B" w:rsidRPr="00A57EED">
        <w:rPr>
          <w:rFonts w:ascii="Times New Roman" w:eastAsia="Times New Roman" w:hAnsi="Times New Roman" w:cs="Times New Roman"/>
          <w:b/>
          <w:bCs/>
          <w:sz w:val="24"/>
          <w:szCs w:val="18"/>
          <w:u w:val="single"/>
        </w:rPr>
        <w:t>LY</w:t>
      </w:r>
      <w:r w:rsidRPr="00A57EED">
        <w:rPr>
          <w:rFonts w:ascii="Times New Roman" w:eastAsia="Times New Roman" w:hAnsi="Times New Roman" w:cs="Times New Roman"/>
          <w:b/>
          <w:bCs/>
          <w:sz w:val="24"/>
          <w:szCs w:val="18"/>
        </w:rPr>
        <w:t xml:space="preserve"> 1, 2016</w:t>
      </w:r>
    </w:p>
    <w:p w:rsidR="006E73DF" w:rsidRPr="00A57EED" w:rsidRDefault="006E73DF" w:rsidP="006E73DF">
      <w:pPr>
        <w:spacing w:after="15" w:line="240" w:lineRule="atLeast"/>
        <w:jc w:val="center"/>
        <w:outlineLvl w:val="1"/>
        <w:rPr>
          <w:rFonts w:ascii="Times New Roman" w:eastAsia="Times New Roman" w:hAnsi="Times New Roman" w:cs="Times New Roman"/>
          <w:b/>
          <w:bCs/>
          <w:sz w:val="24"/>
          <w:szCs w:val="18"/>
        </w:rPr>
      </w:pPr>
    </w:p>
    <w:p w:rsidR="006E73DF" w:rsidRPr="00A57EED" w:rsidRDefault="006E73DF" w:rsidP="006E73DF">
      <w:pPr>
        <w:spacing w:after="15" w:line="240" w:lineRule="atLeast"/>
        <w:outlineLvl w:val="1"/>
        <w:rPr>
          <w:rFonts w:ascii="Times New Roman" w:eastAsia="Times New Roman" w:hAnsi="Times New Roman" w:cs="Times New Roman"/>
          <w:b/>
          <w:bCs/>
          <w:sz w:val="24"/>
          <w:szCs w:val="18"/>
        </w:rPr>
      </w:pPr>
    </w:p>
    <w:p w:rsidR="006E73DF" w:rsidRPr="00A57EED" w:rsidRDefault="006E73DF" w:rsidP="006E73DF">
      <w:pPr>
        <w:spacing w:after="15" w:line="240" w:lineRule="atLeast"/>
        <w:outlineLvl w:val="1"/>
        <w:rPr>
          <w:rFonts w:ascii="Times New Roman" w:eastAsia="Times New Roman" w:hAnsi="Times New Roman" w:cs="Times New Roman"/>
          <w:b/>
          <w:bCs/>
          <w:sz w:val="24"/>
          <w:szCs w:val="18"/>
        </w:rPr>
      </w:pPr>
      <w:r w:rsidRPr="00A57EED">
        <w:rPr>
          <w:rFonts w:ascii="Times New Roman" w:eastAsia="Times New Roman" w:hAnsi="Times New Roman" w:cs="Times New Roman"/>
          <w:b/>
          <w:bCs/>
          <w:sz w:val="24"/>
          <w:szCs w:val="18"/>
        </w:rPr>
        <w:t>TABLE OF CONTENTS</w:t>
      </w:r>
    </w:p>
    <w:p w:rsidR="006E73DF" w:rsidRPr="00A57EED" w:rsidRDefault="006E73DF" w:rsidP="006E73DF">
      <w:pPr>
        <w:spacing w:before="15" w:after="100" w:afterAutospacing="1" w:line="240" w:lineRule="atLeast"/>
        <w:rPr>
          <w:rFonts w:ascii="Times New Roman" w:eastAsia="Times New Roman" w:hAnsi="Times New Roman" w:cs="Times New Roman"/>
          <w:sz w:val="24"/>
          <w:szCs w:val="18"/>
        </w:rPr>
      </w:pPr>
      <w:r w:rsidRPr="00A57EED">
        <w:rPr>
          <w:rFonts w:ascii="Times New Roman" w:eastAsia="Times New Roman" w:hAnsi="Times New Roman" w:cs="Times New Roman"/>
          <w:sz w:val="24"/>
          <w:szCs w:val="18"/>
        </w:rPr>
        <w:t>Preface</w:t>
      </w:r>
    </w:p>
    <w:p w:rsidR="006E73DF" w:rsidRPr="00A57EED" w:rsidRDefault="006E73DF" w:rsidP="006E73DF">
      <w:pPr>
        <w:spacing w:before="15" w:after="100" w:afterAutospacing="1" w:line="240" w:lineRule="atLeast"/>
        <w:rPr>
          <w:rFonts w:ascii="Times New Roman" w:eastAsia="Times New Roman" w:hAnsi="Times New Roman" w:cs="Times New Roman"/>
          <w:sz w:val="24"/>
          <w:szCs w:val="18"/>
        </w:rPr>
      </w:pPr>
      <w:r w:rsidRPr="00A57EED">
        <w:rPr>
          <w:rFonts w:ascii="Times New Roman" w:eastAsia="Times New Roman" w:hAnsi="Times New Roman" w:cs="Times New Roman"/>
          <w:sz w:val="24"/>
          <w:szCs w:val="18"/>
        </w:rPr>
        <w:t>Sections</w:t>
      </w:r>
    </w:p>
    <w:p w:rsidR="006E73DF" w:rsidRPr="00A57EED" w:rsidRDefault="006E73DF" w:rsidP="006E73DF">
      <w:pPr>
        <w:spacing w:before="15" w:after="100" w:afterAutospacing="1" w:line="240" w:lineRule="atLeast"/>
        <w:rPr>
          <w:rFonts w:ascii="Times New Roman" w:eastAsia="Times New Roman" w:hAnsi="Times New Roman" w:cs="Times New Roman"/>
          <w:sz w:val="24"/>
          <w:szCs w:val="18"/>
        </w:rPr>
      </w:pPr>
      <w:r w:rsidRPr="00A57EED">
        <w:rPr>
          <w:rFonts w:ascii="Times New Roman" w:eastAsia="Times New Roman" w:hAnsi="Times New Roman" w:cs="Times New Roman"/>
          <w:sz w:val="24"/>
          <w:szCs w:val="18"/>
        </w:rPr>
        <w:t>I. Transaction Charges</w:t>
      </w:r>
    </w:p>
    <w:p w:rsidR="006E73DF" w:rsidRPr="00A57EED" w:rsidRDefault="006E73DF" w:rsidP="006E73DF">
      <w:pPr>
        <w:spacing w:before="15" w:after="100" w:afterAutospacing="1" w:line="240" w:lineRule="atLeast"/>
        <w:rPr>
          <w:rFonts w:ascii="Times New Roman" w:eastAsia="Times New Roman" w:hAnsi="Times New Roman" w:cs="Times New Roman"/>
          <w:sz w:val="24"/>
          <w:szCs w:val="18"/>
        </w:rPr>
      </w:pPr>
      <w:r w:rsidRPr="00A57EED">
        <w:rPr>
          <w:rFonts w:ascii="Times New Roman" w:eastAsia="Times New Roman" w:hAnsi="Times New Roman" w:cs="Times New Roman"/>
          <w:sz w:val="24"/>
          <w:szCs w:val="18"/>
        </w:rPr>
        <w:t>II. Permit Fee</w:t>
      </w:r>
    </w:p>
    <w:p w:rsidR="006E73DF" w:rsidRPr="00A57EED" w:rsidRDefault="006E73DF" w:rsidP="006E73DF">
      <w:pPr>
        <w:spacing w:before="15" w:after="100" w:afterAutospacing="1" w:line="240" w:lineRule="atLeast"/>
        <w:rPr>
          <w:rFonts w:ascii="Times New Roman" w:eastAsia="Times New Roman" w:hAnsi="Times New Roman" w:cs="Times New Roman"/>
          <w:sz w:val="24"/>
          <w:szCs w:val="18"/>
        </w:rPr>
      </w:pPr>
      <w:r w:rsidRPr="00A57EED">
        <w:rPr>
          <w:rFonts w:ascii="Times New Roman" w:eastAsia="Times New Roman" w:hAnsi="Times New Roman" w:cs="Times New Roman"/>
          <w:sz w:val="24"/>
          <w:szCs w:val="18"/>
        </w:rPr>
        <w:t>III. Regulatory Fee</w:t>
      </w:r>
    </w:p>
    <w:p w:rsidR="006E73DF" w:rsidRPr="00A57EED" w:rsidRDefault="006E73DF" w:rsidP="006E73DF">
      <w:pPr>
        <w:spacing w:before="150" w:after="15" w:line="240" w:lineRule="atLeast"/>
        <w:outlineLvl w:val="1"/>
        <w:rPr>
          <w:rFonts w:ascii="Times New Roman" w:eastAsia="Times New Roman" w:hAnsi="Times New Roman" w:cs="Times New Roman"/>
          <w:b/>
          <w:bCs/>
          <w:sz w:val="24"/>
          <w:szCs w:val="18"/>
        </w:rPr>
      </w:pPr>
      <w:bookmarkStart w:id="1" w:name="sx-policymanual-phlx-philabotPREFACE"/>
      <w:bookmarkStart w:id="2" w:name="chp_1_2_2"/>
      <w:bookmarkEnd w:id="1"/>
      <w:bookmarkEnd w:id="2"/>
      <w:r w:rsidRPr="00A57EED">
        <w:rPr>
          <w:rFonts w:ascii="Times New Roman" w:eastAsia="Times New Roman" w:hAnsi="Times New Roman" w:cs="Times New Roman"/>
          <w:b/>
          <w:bCs/>
          <w:sz w:val="24"/>
          <w:szCs w:val="18"/>
        </w:rPr>
        <w:t>PREFACE</w:t>
      </w:r>
    </w:p>
    <w:p w:rsidR="006E73DF" w:rsidRPr="00A57EED" w:rsidRDefault="006E73DF" w:rsidP="006E73DF">
      <w:pPr>
        <w:spacing w:before="15" w:after="100" w:afterAutospacing="1" w:line="240" w:lineRule="atLeast"/>
        <w:rPr>
          <w:rFonts w:ascii="Times New Roman" w:eastAsia="Times New Roman" w:hAnsi="Times New Roman" w:cs="Times New Roman"/>
          <w:sz w:val="24"/>
          <w:szCs w:val="18"/>
        </w:rPr>
      </w:pPr>
      <w:r w:rsidRPr="00A57EED">
        <w:rPr>
          <w:rFonts w:ascii="Times New Roman" w:eastAsia="Times New Roman" w:hAnsi="Times New Roman" w:cs="Times New Roman"/>
          <w:sz w:val="24"/>
          <w:szCs w:val="18"/>
        </w:rPr>
        <w:t>Billing Disputes:</w:t>
      </w:r>
    </w:p>
    <w:p w:rsidR="006E73DF" w:rsidRPr="00A57EED" w:rsidRDefault="006E73DF" w:rsidP="006E73DF">
      <w:pPr>
        <w:spacing w:before="15" w:after="100" w:afterAutospacing="1" w:line="240" w:lineRule="atLeast"/>
        <w:rPr>
          <w:rFonts w:ascii="Times New Roman" w:eastAsia="Times New Roman" w:hAnsi="Times New Roman" w:cs="Times New Roman"/>
          <w:sz w:val="24"/>
          <w:szCs w:val="18"/>
        </w:rPr>
      </w:pPr>
      <w:r w:rsidRPr="00A57EED">
        <w:rPr>
          <w:rFonts w:ascii="Times New Roman" w:eastAsia="Times New Roman" w:hAnsi="Times New Roman" w:cs="Times New Roman"/>
          <w:sz w:val="24"/>
          <w:szCs w:val="18"/>
        </w:rPr>
        <w:t xml:space="preserve">All billing disputes must be submitted to the exchange in writing and must be accompanied by supporting documentation. All disputes must be submitted no later than sixty (60) days after receipt of a billing invoice. </w:t>
      </w:r>
    </w:p>
    <w:p w:rsidR="006E73DF" w:rsidRPr="00A57EED" w:rsidRDefault="006E73DF" w:rsidP="006E73DF">
      <w:pPr>
        <w:spacing w:before="150" w:after="15" w:line="240" w:lineRule="atLeast"/>
        <w:outlineLvl w:val="1"/>
        <w:rPr>
          <w:rFonts w:ascii="Times New Roman" w:eastAsia="Times New Roman" w:hAnsi="Times New Roman" w:cs="Times New Roman"/>
          <w:b/>
          <w:bCs/>
          <w:sz w:val="24"/>
          <w:szCs w:val="18"/>
        </w:rPr>
      </w:pPr>
      <w:bookmarkStart w:id="3" w:name="sx-policymanual-phlx-philabotSectionITra"/>
      <w:bookmarkStart w:id="4" w:name="chp_1_2_3"/>
      <w:bookmarkEnd w:id="3"/>
      <w:bookmarkEnd w:id="4"/>
      <w:r w:rsidRPr="00A57EED">
        <w:rPr>
          <w:rFonts w:ascii="Times New Roman" w:eastAsia="Times New Roman" w:hAnsi="Times New Roman" w:cs="Times New Roman"/>
          <w:b/>
          <w:bCs/>
          <w:sz w:val="24"/>
          <w:szCs w:val="18"/>
        </w:rPr>
        <w:t>Section I-Transaction Charges</w:t>
      </w:r>
    </w:p>
    <w:p w:rsidR="006E73DF" w:rsidRPr="00A57EED" w:rsidRDefault="006E73DF" w:rsidP="006E73DF">
      <w:pPr>
        <w:spacing w:before="100" w:beforeAutospacing="1" w:after="100" w:afterAutospacing="1" w:line="240" w:lineRule="auto"/>
        <w:outlineLvl w:val="3"/>
        <w:rPr>
          <w:rFonts w:ascii="Times New Roman" w:eastAsia="Times New Roman" w:hAnsi="Times New Roman" w:cs="Times New Roman"/>
          <w:bCs/>
          <w:sz w:val="24"/>
          <w:szCs w:val="24"/>
        </w:rPr>
      </w:pPr>
      <w:r w:rsidRPr="00A57EED">
        <w:rPr>
          <w:rFonts w:ascii="Times New Roman" w:eastAsia="Times New Roman" w:hAnsi="Times New Roman" w:cs="Times New Roman"/>
          <w:bCs/>
          <w:sz w:val="24"/>
          <w:szCs w:val="24"/>
        </w:rPr>
        <w:t>The Exchange shall assess Base Transaction Fees and New Client Transaction Fees (collectively, “Transaction Fees”) as set forth below.</w:t>
      </w:r>
    </w:p>
    <w:p w:rsidR="006E73DF" w:rsidRPr="00A57EED" w:rsidRDefault="006E73DF" w:rsidP="006E73DF">
      <w:pPr>
        <w:spacing w:before="100" w:beforeAutospacing="1" w:after="100" w:afterAutospacing="1" w:line="240" w:lineRule="auto"/>
        <w:outlineLvl w:val="3"/>
        <w:rPr>
          <w:rFonts w:ascii="Times New Roman" w:eastAsia="Times New Roman" w:hAnsi="Times New Roman" w:cs="Times New Roman"/>
          <w:bCs/>
          <w:sz w:val="24"/>
          <w:szCs w:val="24"/>
        </w:rPr>
      </w:pPr>
      <w:r w:rsidRPr="00A57EED">
        <w:rPr>
          <w:rFonts w:ascii="Times New Roman" w:eastAsia="Times New Roman" w:hAnsi="Times New Roman" w:cs="Times New Roman"/>
          <w:b/>
          <w:bCs/>
          <w:sz w:val="24"/>
          <w:szCs w:val="24"/>
        </w:rPr>
        <w:t>Base Transaction Fee.</w:t>
      </w:r>
      <w:r w:rsidRPr="00A57EED">
        <w:rPr>
          <w:rFonts w:ascii="Times New Roman" w:eastAsia="Times New Roman" w:hAnsi="Times New Roman" w:cs="Times New Roman"/>
          <w:bCs/>
          <w:sz w:val="24"/>
          <w:szCs w:val="24"/>
        </w:rPr>
        <w:t xml:space="preserve"> With respect to transactions in trading accounts, NFX assesses the Base Transaction Fee set forth below, on a trade date basis, to the Clearing Futures Participant for the execution that is identified on the trade record for the applicable transaction, regardless of whether the trade is given up to another Clearing Futures Participant for clearing.  The Base Transaction Fee is a combined charge for Exchange execution and for The Options Clearing Corporation (“OCC”) clearing fee.  Such payments shall be collected by the Exchange against the Clearing Futures Participant's account at OCC on a monthly basis.  Base Transaction Fees are assessed per cleared side.  OCC options exercise fees and any other OCC fees are the responsibility of Clearing Futures Participants.</w:t>
      </w:r>
    </w:p>
    <w:p w:rsidR="006E73DF" w:rsidRPr="00A57EED" w:rsidRDefault="006E73DF" w:rsidP="006E73DF">
      <w:pPr>
        <w:spacing w:before="100" w:beforeAutospacing="1" w:after="100" w:afterAutospacing="1" w:line="240" w:lineRule="auto"/>
        <w:outlineLvl w:val="3"/>
        <w:rPr>
          <w:rFonts w:ascii="Times New Roman" w:eastAsia="Times New Roman" w:hAnsi="Times New Roman" w:cs="Times New Roman"/>
          <w:bCs/>
          <w:sz w:val="24"/>
          <w:szCs w:val="24"/>
        </w:rPr>
      </w:pPr>
      <w:r w:rsidRPr="00A57EED">
        <w:rPr>
          <w:rFonts w:ascii="Times New Roman" w:eastAsia="Times New Roman" w:hAnsi="Times New Roman" w:cs="Times New Roman"/>
          <w:b/>
          <w:bCs/>
          <w:sz w:val="24"/>
          <w:szCs w:val="24"/>
        </w:rPr>
        <w:t>New Client Transaction Fee</w:t>
      </w:r>
      <w:r w:rsidRPr="00A57EED">
        <w:rPr>
          <w:rFonts w:ascii="Times New Roman" w:eastAsia="Times New Roman" w:hAnsi="Times New Roman" w:cs="Times New Roman"/>
          <w:bCs/>
          <w:sz w:val="24"/>
          <w:szCs w:val="24"/>
        </w:rPr>
        <w:t xml:space="preserve">.  With respect to transactions in trading accounts of NFX market participants whose trading on NFX has been identified by NFX as having commenced on or after </w:t>
      </w:r>
      <w:r w:rsidRPr="00A57EED">
        <w:rPr>
          <w:rFonts w:ascii="Times New Roman" w:eastAsia="Times New Roman" w:hAnsi="Times New Roman" w:cs="Times New Roman"/>
          <w:bCs/>
          <w:sz w:val="24"/>
          <w:szCs w:val="24"/>
        </w:rPr>
        <w:lastRenderedPageBreak/>
        <w:t>February 1, 2016, New Client Transaction Fees shall be assessed instead of Base Transaction Fees beginning May 1, 2016, or thereafter upon the market participant’s initial NFX transaction, for three calendar months of trading (including the month or portion thereof in which the first transaction occurred) in the market participants’ trading accounts at:</w:t>
      </w:r>
    </w:p>
    <w:p w:rsidR="006E73DF" w:rsidRPr="00A57EED" w:rsidRDefault="006E73DF" w:rsidP="006E73DF">
      <w:pPr>
        <w:pStyle w:val="ListParagraph"/>
        <w:numPr>
          <w:ilvl w:val="0"/>
          <w:numId w:val="34"/>
        </w:numPr>
        <w:spacing w:before="100" w:beforeAutospacing="1" w:after="100" w:afterAutospacing="1" w:line="240" w:lineRule="auto"/>
        <w:outlineLvl w:val="3"/>
        <w:rPr>
          <w:rFonts w:ascii="Times New Roman" w:eastAsia="Times New Roman" w:hAnsi="Times New Roman" w:cs="Times New Roman"/>
          <w:bCs/>
          <w:sz w:val="24"/>
          <w:szCs w:val="24"/>
        </w:rPr>
      </w:pPr>
      <w:r w:rsidRPr="00A57EED">
        <w:rPr>
          <w:rFonts w:ascii="Times New Roman" w:eastAsia="Times New Roman" w:hAnsi="Times New Roman" w:cs="Times New Roman"/>
          <w:bCs/>
          <w:sz w:val="24"/>
          <w:szCs w:val="24"/>
        </w:rPr>
        <w:t>for transactions in power contracts, $0.25 per cleared side unless the Base Transaction Fee for that contract is lower than $0.25, in which case the Base Transaction Fee shall apply;</w:t>
      </w:r>
    </w:p>
    <w:p w:rsidR="006E73DF" w:rsidRPr="00A57EED" w:rsidRDefault="006E73DF" w:rsidP="006E73DF">
      <w:pPr>
        <w:pStyle w:val="ListParagraph"/>
        <w:spacing w:before="100" w:beforeAutospacing="1" w:after="100" w:afterAutospacing="1" w:line="240" w:lineRule="auto"/>
        <w:ind w:left="1080"/>
        <w:outlineLvl w:val="3"/>
        <w:rPr>
          <w:rFonts w:ascii="Times New Roman" w:eastAsia="Times New Roman" w:hAnsi="Times New Roman" w:cs="Times New Roman"/>
          <w:bCs/>
          <w:sz w:val="24"/>
          <w:szCs w:val="24"/>
        </w:rPr>
      </w:pPr>
    </w:p>
    <w:p w:rsidR="006E73DF" w:rsidRPr="00A57EED" w:rsidRDefault="006E73DF" w:rsidP="006E73DF">
      <w:pPr>
        <w:pStyle w:val="ListParagraph"/>
        <w:numPr>
          <w:ilvl w:val="0"/>
          <w:numId w:val="34"/>
        </w:numPr>
        <w:spacing w:before="100" w:beforeAutospacing="1" w:after="100" w:afterAutospacing="1" w:line="240" w:lineRule="auto"/>
        <w:outlineLvl w:val="3"/>
        <w:rPr>
          <w:rFonts w:ascii="Times New Roman" w:eastAsia="Times New Roman" w:hAnsi="Times New Roman" w:cs="Times New Roman"/>
          <w:bCs/>
          <w:sz w:val="24"/>
          <w:szCs w:val="24"/>
        </w:rPr>
      </w:pPr>
      <w:r w:rsidRPr="00A57EED">
        <w:rPr>
          <w:rFonts w:ascii="Times New Roman" w:eastAsia="Times New Roman" w:hAnsi="Times New Roman" w:cs="Times New Roman"/>
          <w:bCs/>
          <w:sz w:val="24"/>
          <w:szCs w:val="24"/>
        </w:rPr>
        <w:t>for transactions in oil and refined products or natural gas contracts, $0.05 per cleared side rather than the Base Transaction Fee.</w:t>
      </w:r>
    </w:p>
    <w:p w:rsidR="006E73DF" w:rsidRPr="00A57EED" w:rsidRDefault="006E73DF" w:rsidP="006E73DF">
      <w:pPr>
        <w:spacing w:before="100" w:beforeAutospacing="1" w:after="100" w:afterAutospacing="1" w:line="240" w:lineRule="auto"/>
        <w:outlineLvl w:val="3"/>
        <w:rPr>
          <w:rFonts w:ascii="Times New Roman" w:eastAsia="Times New Roman" w:hAnsi="Times New Roman" w:cs="Times New Roman"/>
          <w:bCs/>
          <w:sz w:val="24"/>
          <w:szCs w:val="24"/>
        </w:rPr>
      </w:pPr>
      <w:r w:rsidRPr="00A57EED">
        <w:rPr>
          <w:rFonts w:ascii="Times New Roman" w:eastAsia="Times New Roman" w:hAnsi="Times New Roman" w:cs="Times New Roman"/>
          <w:b/>
          <w:bCs/>
          <w:sz w:val="24"/>
          <w:szCs w:val="24"/>
        </w:rPr>
        <w:t>Block Trade/EFRP Surcharge</w:t>
      </w:r>
      <w:r w:rsidRPr="00A57EED">
        <w:rPr>
          <w:rFonts w:ascii="Times New Roman" w:eastAsia="Times New Roman" w:hAnsi="Times New Roman" w:cs="Times New Roman"/>
          <w:bCs/>
          <w:sz w:val="24"/>
          <w:szCs w:val="24"/>
        </w:rPr>
        <w:t xml:space="preserve">.  In addition to the Base Transaction Fee or New Client Transaction Fee, as applicable, the Exchange will assess a Block Trade/EFRP Surcharge </w:t>
      </w:r>
      <w:r w:rsidRPr="00A57EED">
        <w:rPr>
          <w:rFonts w:ascii="Times New Roman" w:eastAsia="Times New Roman" w:hAnsi="Times New Roman" w:cs="Times New Roman"/>
          <w:bCs/>
          <w:strike/>
          <w:sz w:val="24"/>
          <w:szCs w:val="24"/>
        </w:rPr>
        <w:t>at $0.05</w:t>
      </w:r>
      <w:r w:rsidRPr="00A57EED">
        <w:rPr>
          <w:rFonts w:ascii="Times New Roman" w:eastAsia="Times New Roman" w:hAnsi="Times New Roman" w:cs="Times New Roman"/>
          <w:bCs/>
          <w:sz w:val="24"/>
          <w:szCs w:val="24"/>
        </w:rPr>
        <w:t xml:space="preserve"> </w:t>
      </w:r>
      <w:r w:rsidR="00990E66" w:rsidRPr="00A57EED">
        <w:rPr>
          <w:rFonts w:ascii="Times New Roman" w:eastAsia="Times New Roman" w:hAnsi="Times New Roman" w:cs="Times New Roman"/>
          <w:bCs/>
          <w:sz w:val="24"/>
          <w:szCs w:val="24"/>
          <w:u w:val="single"/>
        </w:rPr>
        <w:t>as s</w:t>
      </w:r>
      <w:r w:rsidR="00F52E6A" w:rsidRPr="00A57EED">
        <w:rPr>
          <w:rFonts w:ascii="Times New Roman" w:eastAsia="Times New Roman" w:hAnsi="Times New Roman" w:cs="Times New Roman"/>
          <w:bCs/>
          <w:sz w:val="24"/>
          <w:szCs w:val="24"/>
          <w:u w:val="single"/>
        </w:rPr>
        <w:t xml:space="preserve">et forth below </w:t>
      </w:r>
      <w:r w:rsidR="00990E66" w:rsidRPr="00A57EED">
        <w:rPr>
          <w:rFonts w:ascii="Times New Roman" w:eastAsia="Times New Roman" w:hAnsi="Times New Roman" w:cs="Times New Roman"/>
          <w:bCs/>
          <w:sz w:val="24"/>
          <w:szCs w:val="24"/>
          <w:u w:val="single"/>
        </w:rPr>
        <w:t xml:space="preserve">for each contract </w:t>
      </w:r>
      <w:r w:rsidRPr="00A57EED">
        <w:rPr>
          <w:rFonts w:ascii="Times New Roman" w:eastAsia="Times New Roman" w:hAnsi="Times New Roman" w:cs="Times New Roman"/>
          <w:bCs/>
          <w:sz w:val="24"/>
          <w:szCs w:val="24"/>
        </w:rPr>
        <w:t>per cleared side.</w:t>
      </w:r>
    </w:p>
    <w:p w:rsidR="006E73DF" w:rsidRPr="00A57EED" w:rsidRDefault="006E73DF" w:rsidP="006E73DF">
      <w:pPr>
        <w:spacing w:before="100" w:beforeAutospacing="1" w:after="100" w:afterAutospacing="1" w:line="240" w:lineRule="auto"/>
        <w:outlineLvl w:val="3"/>
        <w:rPr>
          <w:rFonts w:ascii="Times New Roman" w:eastAsia="Times New Roman" w:hAnsi="Times New Roman" w:cs="Times New Roman"/>
          <w:bCs/>
          <w:sz w:val="24"/>
          <w:szCs w:val="24"/>
        </w:rPr>
      </w:pPr>
      <w:r w:rsidRPr="00A57EED">
        <w:rPr>
          <w:rFonts w:ascii="Times New Roman" w:eastAsia="Times New Roman" w:hAnsi="Times New Roman" w:cs="Times New Roman"/>
          <w:b/>
          <w:bCs/>
          <w:sz w:val="24"/>
          <w:szCs w:val="24"/>
        </w:rPr>
        <w:t>Designated Market Maker Fee Waiver.</w:t>
      </w:r>
      <w:r w:rsidRPr="00A57EED">
        <w:rPr>
          <w:rFonts w:ascii="Times New Roman" w:eastAsia="Times New Roman" w:hAnsi="Times New Roman" w:cs="Times New Roman"/>
          <w:bCs/>
          <w:sz w:val="24"/>
          <w:szCs w:val="24"/>
        </w:rPr>
        <w:t xml:space="preserve">  Transaction Fees are waived for Exchange-selected Designated Market Makers (“DMMs”) participating in the Exchange’s Energy DMM Program in their assigned DMM contracts.  Base Transaction Fees and New Client Transaction Fees are also waived for DMMs’ hedging transactions in futures contracts underlying their assigned options.   </w:t>
      </w:r>
      <w:r w:rsidR="00F111B0" w:rsidRPr="00A57EED">
        <w:rPr>
          <w:rFonts w:ascii="Times New Roman" w:hAnsi="Times New Roman"/>
          <w:sz w:val="24"/>
          <w:szCs w:val="24"/>
        </w:rPr>
        <w:t xml:space="preserve">For the avoidance of doubt, the Block Trade/EFRP surcharge will not be waived.  </w:t>
      </w:r>
      <w:r w:rsidRPr="00A57EED">
        <w:rPr>
          <w:rFonts w:ascii="Times New Roman" w:eastAsia="Times New Roman" w:hAnsi="Times New Roman" w:cs="Times New Roman"/>
          <w:bCs/>
          <w:sz w:val="24"/>
          <w:szCs w:val="24"/>
        </w:rPr>
        <w:t xml:space="preserve">Upon the termination of participation of a DMM in an Exchange DMM program, transactions of the DMM shall be subject to the New Client Transaction Fee rather than the Base Transaction Fee for a period of 3 calendar months (including the month or portion thereof in which the entity’s participation in the DMM program terminates). </w:t>
      </w:r>
    </w:p>
    <w:p w:rsidR="006E73DF" w:rsidRPr="00A57EED" w:rsidRDefault="006E73DF" w:rsidP="006E73DF">
      <w:pPr>
        <w:spacing w:before="100" w:beforeAutospacing="1" w:after="100" w:afterAutospacing="1" w:line="240" w:lineRule="auto"/>
        <w:outlineLvl w:val="3"/>
        <w:rPr>
          <w:rFonts w:ascii="Times New Roman" w:eastAsia="Times New Roman" w:hAnsi="Times New Roman" w:cs="Times New Roman"/>
          <w:bCs/>
          <w:sz w:val="24"/>
          <w:szCs w:val="24"/>
          <w:u w:val="single"/>
        </w:rPr>
      </w:pPr>
    </w:p>
    <w:tbl>
      <w:tblPr>
        <w:tblStyle w:val="TableGrid"/>
        <w:tblW w:w="0" w:type="auto"/>
        <w:tblInd w:w="-72" w:type="dxa"/>
        <w:tblLook w:val="04A0" w:firstRow="1" w:lastRow="0" w:firstColumn="1" w:lastColumn="0" w:noHBand="0" w:noVBand="1"/>
      </w:tblPr>
      <w:tblGrid>
        <w:gridCol w:w="1391"/>
        <w:gridCol w:w="4261"/>
        <w:gridCol w:w="2232"/>
        <w:gridCol w:w="1750"/>
      </w:tblGrid>
      <w:tr w:rsidR="00F52E6A" w:rsidRPr="00A57EED" w:rsidTr="00F52E6A">
        <w:tc>
          <w:tcPr>
            <w:tcW w:w="1391" w:type="dxa"/>
          </w:tcPr>
          <w:p w:rsidR="00F52E6A" w:rsidRPr="00A57EED" w:rsidRDefault="00F52E6A" w:rsidP="008152A4">
            <w:pPr>
              <w:rPr>
                <w:rFonts w:ascii="Times New Roman" w:hAnsi="Times New Roman" w:cs="Times New Roman"/>
                <w:b/>
                <w:sz w:val="24"/>
                <w:szCs w:val="24"/>
              </w:rPr>
            </w:pPr>
            <w:r w:rsidRPr="00A57EED">
              <w:rPr>
                <w:rFonts w:ascii="Times New Roman" w:hAnsi="Times New Roman" w:cs="Times New Roman"/>
                <w:b/>
                <w:sz w:val="24"/>
                <w:szCs w:val="24"/>
              </w:rPr>
              <w:t>CHAPTER</w:t>
            </w:r>
          </w:p>
        </w:tc>
        <w:tc>
          <w:tcPr>
            <w:tcW w:w="4261" w:type="dxa"/>
          </w:tcPr>
          <w:p w:rsidR="00F52E6A" w:rsidRPr="00A57EED" w:rsidRDefault="00F52E6A" w:rsidP="00B96F8A">
            <w:pPr>
              <w:rPr>
                <w:rFonts w:ascii="Times New Roman" w:hAnsi="Times New Roman" w:cs="Times New Roman"/>
                <w:b/>
                <w:sz w:val="24"/>
                <w:szCs w:val="24"/>
              </w:rPr>
            </w:pPr>
            <w:r w:rsidRPr="00A57EED">
              <w:rPr>
                <w:rFonts w:ascii="Times New Roman" w:hAnsi="Times New Roman" w:cs="Times New Roman"/>
                <w:b/>
                <w:sz w:val="24"/>
                <w:szCs w:val="24"/>
              </w:rPr>
              <w:t>PRODUCT NAME AND SYMBOL</w:t>
            </w:r>
          </w:p>
        </w:tc>
        <w:tc>
          <w:tcPr>
            <w:tcW w:w="2232" w:type="dxa"/>
          </w:tcPr>
          <w:p w:rsidR="00F52E6A" w:rsidRPr="00A57EED" w:rsidRDefault="00F52E6A" w:rsidP="008152A4">
            <w:pPr>
              <w:rPr>
                <w:rFonts w:ascii="Times New Roman" w:hAnsi="Times New Roman" w:cs="Times New Roman"/>
                <w:b/>
                <w:sz w:val="24"/>
                <w:szCs w:val="24"/>
              </w:rPr>
            </w:pPr>
            <w:r w:rsidRPr="00A57EED">
              <w:rPr>
                <w:rFonts w:ascii="Times New Roman" w:hAnsi="Times New Roman" w:cs="Times New Roman"/>
                <w:b/>
                <w:sz w:val="24"/>
                <w:szCs w:val="24"/>
              </w:rPr>
              <w:t>BASE TRANSACTION FEE</w:t>
            </w:r>
          </w:p>
        </w:tc>
        <w:tc>
          <w:tcPr>
            <w:tcW w:w="1750" w:type="dxa"/>
          </w:tcPr>
          <w:p w:rsidR="00F52E6A" w:rsidRPr="00A57EED" w:rsidRDefault="00F52E6A" w:rsidP="008152A4">
            <w:pPr>
              <w:rPr>
                <w:rFonts w:ascii="Times New Roman" w:hAnsi="Times New Roman" w:cs="Times New Roman"/>
                <w:b/>
                <w:sz w:val="24"/>
                <w:szCs w:val="24"/>
                <w:u w:val="single"/>
              </w:rPr>
            </w:pPr>
            <w:r w:rsidRPr="00A57EED">
              <w:rPr>
                <w:rFonts w:ascii="Times New Roman" w:hAnsi="Times New Roman" w:cs="Times New Roman"/>
                <w:b/>
                <w:sz w:val="24"/>
                <w:szCs w:val="24"/>
                <w:u w:val="single"/>
              </w:rPr>
              <w:t>BLOCK TRADE/EFRP SURCHARGE</w:t>
            </w:r>
          </w:p>
        </w:tc>
      </w:tr>
      <w:tr w:rsidR="00F52E6A" w:rsidRPr="00A57EED" w:rsidTr="00F52E6A">
        <w:tc>
          <w:tcPr>
            <w:tcW w:w="1391" w:type="dxa"/>
          </w:tcPr>
          <w:p w:rsidR="00F52E6A" w:rsidRPr="00A57EED" w:rsidRDefault="00F52E6A" w:rsidP="00645FA0">
            <w:pPr>
              <w:jc w:val="both"/>
              <w:rPr>
                <w:rFonts w:ascii="Times New Roman" w:hAnsi="Times New Roman" w:cs="Times New Roman"/>
                <w:b/>
                <w:sz w:val="24"/>
                <w:szCs w:val="24"/>
              </w:rPr>
            </w:pPr>
          </w:p>
        </w:tc>
        <w:tc>
          <w:tcPr>
            <w:tcW w:w="4261" w:type="dxa"/>
          </w:tcPr>
          <w:p w:rsidR="00F52E6A" w:rsidRPr="00A57EED" w:rsidRDefault="00F52E6A" w:rsidP="00B96F8A">
            <w:pPr>
              <w:rPr>
                <w:rFonts w:ascii="Times New Roman" w:hAnsi="Times New Roman" w:cs="Times New Roman"/>
                <w:b/>
                <w:sz w:val="24"/>
                <w:szCs w:val="24"/>
              </w:rPr>
            </w:pPr>
            <w:r w:rsidRPr="00A57EED">
              <w:rPr>
                <w:rFonts w:ascii="Times New Roman" w:hAnsi="Times New Roman" w:cs="Times New Roman"/>
                <w:b/>
                <w:sz w:val="24"/>
                <w:szCs w:val="24"/>
              </w:rPr>
              <w:t>OIL AND REFINED PRODUCTS</w:t>
            </w:r>
          </w:p>
        </w:tc>
        <w:tc>
          <w:tcPr>
            <w:tcW w:w="2232" w:type="dxa"/>
          </w:tcPr>
          <w:p w:rsidR="00F52E6A" w:rsidRPr="00A57EED" w:rsidRDefault="00F52E6A" w:rsidP="00645FA0">
            <w:pPr>
              <w:jc w:val="both"/>
              <w:rPr>
                <w:rFonts w:ascii="Times New Roman" w:hAnsi="Times New Roman" w:cs="Times New Roman"/>
                <w:b/>
                <w:sz w:val="24"/>
                <w:szCs w:val="24"/>
              </w:rPr>
            </w:pPr>
          </w:p>
        </w:tc>
        <w:tc>
          <w:tcPr>
            <w:tcW w:w="1750" w:type="dxa"/>
          </w:tcPr>
          <w:p w:rsidR="00F52E6A" w:rsidRPr="00A57EED" w:rsidRDefault="00F52E6A" w:rsidP="00B96F8A">
            <w:pPr>
              <w:jc w:val="center"/>
              <w:rPr>
                <w:rFonts w:ascii="Times New Roman" w:hAnsi="Times New Roman" w:cs="Times New Roman"/>
                <w:b/>
                <w:sz w:val="24"/>
                <w:szCs w:val="24"/>
                <w:u w:val="single"/>
              </w:rPr>
            </w:pP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101</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Brent Crude Financial Futures (BFQ)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A57EED" w:rsidRDefault="00F52E6A"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101A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Brent 1st Line Financial Futures (IBQ)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A57EED" w:rsidRDefault="00F52E6A"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101B</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Brent 1st Line Mini Financial Futures (IMMQ)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$0.05</w:t>
            </w:r>
          </w:p>
        </w:tc>
        <w:tc>
          <w:tcPr>
            <w:tcW w:w="1750" w:type="dxa"/>
          </w:tcPr>
          <w:p w:rsidR="00F52E6A" w:rsidRPr="00A57EED" w:rsidRDefault="00F52E6A"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102</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Options on NFX Brent Crude Financial Futures (BCQ)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A57EED" w:rsidRDefault="00F52E6A"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103</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WTI Crude Oil Financial Futures (CLQ)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A57EED" w:rsidRDefault="00F52E6A"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103A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WTI Crude Oil Penultimate Financial Futures (TQ)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A57EED" w:rsidRDefault="00F52E6A"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103B</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WTI 1st Line Financial Futures (RTIQ)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A57EED" w:rsidRDefault="00F52E6A"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103C</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WTI 1st Line Mini Financial Futures (RMMQ)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$0.05</w:t>
            </w:r>
          </w:p>
        </w:tc>
        <w:tc>
          <w:tcPr>
            <w:tcW w:w="1750" w:type="dxa"/>
          </w:tcPr>
          <w:p w:rsidR="00F52E6A" w:rsidRPr="00A57EED" w:rsidRDefault="00F52E6A"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104A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Options on NFX WTI Crude Oil Penultimate Financial Futures (TOQ)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A57EED" w:rsidRDefault="00F52E6A"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105</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Low Sulphur Gasoil Financial Futures (GOQ)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A57EED" w:rsidRDefault="00F52E6A"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105A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Low Sulphur Gasoil 1st Line Financial Futures (ULAQ)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A57EED" w:rsidRDefault="00F52E6A"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106</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Heating Oil Financial Futures (HOQ)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A57EED" w:rsidRDefault="00F52E6A"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106A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Heating Oil Penultimate Financial Futures (OQ)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A57EED" w:rsidRDefault="00F52E6A"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106B</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Heating Oil 1st Line Financial Futures (HOFQ)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A57EED" w:rsidRDefault="00F52E6A"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107</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RBOB Gasoline Financial Futures (RBQ)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A57EED" w:rsidRDefault="00F52E6A"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107A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RBOB Gasoline Penultimate Financial Futures (RQ)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A57EED" w:rsidRDefault="00F52E6A"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107B</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RBOB Gasoline 1st Line Financial Futures (RBSQ)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F52E6A" w:rsidRPr="00A57EED" w:rsidRDefault="00F52E6A"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p>
        </w:tc>
        <w:tc>
          <w:tcPr>
            <w:tcW w:w="4261" w:type="dxa"/>
          </w:tcPr>
          <w:p w:rsidR="00F52E6A" w:rsidRPr="00A57EED" w:rsidRDefault="00F52E6A" w:rsidP="00645FA0">
            <w:pPr>
              <w:jc w:val="both"/>
              <w:rPr>
                <w:rFonts w:ascii="Times New Roman" w:hAnsi="Times New Roman" w:cs="Times New Roman"/>
                <w:sz w:val="24"/>
                <w:szCs w:val="24"/>
              </w:rPr>
            </w:pPr>
          </w:p>
        </w:tc>
        <w:tc>
          <w:tcPr>
            <w:tcW w:w="2232" w:type="dxa"/>
          </w:tcPr>
          <w:p w:rsidR="00F52E6A" w:rsidRPr="00A57EED" w:rsidRDefault="00F52E6A" w:rsidP="00645FA0">
            <w:pPr>
              <w:jc w:val="center"/>
              <w:rPr>
                <w:rFonts w:ascii="Times New Roman" w:hAnsi="Times New Roman" w:cs="Times New Roman"/>
                <w:sz w:val="24"/>
                <w:szCs w:val="24"/>
              </w:rPr>
            </w:pPr>
          </w:p>
        </w:tc>
        <w:tc>
          <w:tcPr>
            <w:tcW w:w="1750" w:type="dxa"/>
          </w:tcPr>
          <w:p w:rsidR="00F52E6A" w:rsidRPr="00A57EED" w:rsidRDefault="00F52E6A" w:rsidP="00B96F8A">
            <w:pPr>
              <w:jc w:val="center"/>
              <w:rPr>
                <w:rFonts w:ascii="Times New Roman" w:hAnsi="Times New Roman" w:cs="Times New Roman"/>
                <w:sz w:val="24"/>
                <w:szCs w:val="24"/>
                <w:u w:val="single"/>
              </w:rPr>
            </w:pPr>
          </w:p>
        </w:tc>
      </w:tr>
      <w:tr w:rsidR="00F52E6A" w:rsidRPr="00A57EED" w:rsidTr="00F52E6A">
        <w:tc>
          <w:tcPr>
            <w:tcW w:w="1391" w:type="dxa"/>
          </w:tcPr>
          <w:p w:rsidR="00F52E6A" w:rsidRPr="00A57EED" w:rsidRDefault="00F52E6A" w:rsidP="00645FA0">
            <w:pPr>
              <w:jc w:val="both"/>
              <w:rPr>
                <w:rFonts w:ascii="Times New Roman" w:hAnsi="Times New Roman" w:cs="Times New Roman"/>
                <w:b/>
                <w:sz w:val="24"/>
                <w:szCs w:val="24"/>
              </w:rPr>
            </w:pPr>
          </w:p>
        </w:tc>
        <w:tc>
          <w:tcPr>
            <w:tcW w:w="4261" w:type="dxa"/>
          </w:tcPr>
          <w:p w:rsidR="00F52E6A" w:rsidRPr="00A57EED" w:rsidRDefault="00F52E6A" w:rsidP="00A57EED">
            <w:pPr>
              <w:jc w:val="both"/>
              <w:rPr>
                <w:rFonts w:ascii="Times New Roman" w:hAnsi="Times New Roman" w:cs="Times New Roman"/>
                <w:b/>
                <w:sz w:val="24"/>
                <w:szCs w:val="24"/>
              </w:rPr>
            </w:pPr>
            <w:r w:rsidRPr="00A57EED">
              <w:rPr>
                <w:rFonts w:ascii="Times New Roman" w:hAnsi="Times New Roman" w:cs="Times New Roman"/>
                <w:b/>
                <w:sz w:val="24"/>
                <w:szCs w:val="24"/>
              </w:rPr>
              <w:t xml:space="preserve">     NATURAL GAS PRODUCTS </w:t>
            </w:r>
          </w:p>
        </w:tc>
        <w:tc>
          <w:tcPr>
            <w:tcW w:w="2232" w:type="dxa"/>
          </w:tcPr>
          <w:p w:rsidR="00F52E6A" w:rsidRPr="00A57EED" w:rsidRDefault="00F52E6A" w:rsidP="00645FA0">
            <w:pPr>
              <w:jc w:val="center"/>
              <w:rPr>
                <w:rFonts w:ascii="Times New Roman" w:hAnsi="Times New Roman" w:cs="Times New Roman"/>
                <w:b/>
                <w:sz w:val="24"/>
                <w:szCs w:val="24"/>
              </w:rPr>
            </w:pPr>
          </w:p>
        </w:tc>
        <w:tc>
          <w:tcPr>
            <w:tcW w:w="1750" w:type="dxa"/>
          </w:tcPr>
          <w:p w:rsidR="00F52E6A" w:rsidRPr="00A57EED" w:rsidRDefault="00F52E6A" w:rsidP="00B96F8A">
            <w:pPr>
              <w:jc w:val="center"/>
              <w:rPr>
                <w:rFonts w:ascii="Times New Roman" w:hAnsi="Times New Roman" w:cs="Times New Roman"/>
                <w:b/>
                <w:sz w:val="24"/>
                <w:szCs w:val="24"/>
                <w:u w:val="single"/>
              </w:rPr>
            </w:pPr>
          </w:p>
        </w:tc>
      </w:tr>
      <w:tr w:rsidR="00B96F8A" w:rsidRPr="00A57EED" w:rsidTr="00F52E6A">
        <w:tc>
          <w:tcPr>
            <w:tcW w:w="139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201</w:t>
            </w:r>
          </w:p>
        </w:tc>
        <w:tc>
          <w:tcPr>
            <w:tcW w:w="426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NFX Henry Hub Natural Gas Financial Futures - 2,500 (NNQ)</w:t>
            </w:r>
          </w:p>
        </w:tc>
        <w:tc>
          <w:tcPr>
            <w:tcW w:w="2232" w:type="dxa"/>
          </w:tcPr>
          <w:p w:rsidR="00B96F8A" w:rsidRPr="00A57EED" w:rsidRDefault="00B96F8A" w:rsidP="00645FA0">
            <w:pPr>
              <w:jc w:val="center"/>
              <w:rPr>
                <w:rFonts w:ascii="Times New Roman" w:hAnsi="Times New Roman" w:cs="Times New Roman"/>
                <w:sz w:val="24"/>
                <w:szCs w:val="24"/>
              </w:rPr>
            </w:pPr>
            <w:r w:rsidRPr="00A57EED">
              <w:rPr>
                <w:rFonts w:ascii="Times New Roman" w:hAnsi="Times New Roman" w:cs="Times New Roman"/>
                <w:sz w:val="24"/>
                <w:szCs w:val="24"/>
              </w:rPr>
              <w:t>$0.10</w:t>
            </w:r>
          </w:p>
        </w:tc>
        <w:tc>
          <w:tcPr>
            <w:tcW w:w="1750" w:type="dxa"/>
          </w:tcPr>
          <w:p w:rsidR="00B96F8A" w:rsidRPr="00A57EED" w:rsidRDefault="00B96F8A" w:rsidP="00B96F8A">
            <w:pPr>
              <w:jc w:val="center"/>
              <w:rPr>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202</w:t>
            </w:r>
          </w:p>
        </w:tc>
        <w:tc>
          <w:tcPr>
            <w:tcW w:w="426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NFX Henry Hub Natural Gas Penultimate Financial Futures - 2,500 (NPQ)</w:t>
            </w:r>
          </w:p>
        </w:tc>
        <w:tc>
          <w:tcPr>
            <w:tcW w:w="2232" w:type="dxa"/>
          </w:tcPr>
          <w:p w:rsidR="00B96F8A" w:rsidRPr="00A57EED" w:rsidRDefault="00B96F8A" w:rsidP="00645FA0">
            <w:pPr>
              <w:jc w:val="center"/>
              <w:rPr>
                <w:rFonts w:ascii="Times New Roman" w:hAnsi="Times New Roman" w:cs="Times New Roman"/>
                <w:sz w:val="24"/>
                <w:szCs w:val="24"/>
              </w:rPr>
            </w:pPr>
            <w:r w:rsidRPr="00A57EED">
              <w:rPr>
                <w:rFonts w:ascii="Times New Roman" w:hAnsi="Times New Roman" w:cs="Times New Roman"/>
                <w:sz w:val="24"/>
                <w:szCs w:val="24"/>
              </w:rPr>
              <w:t>$0.10</w:t>
            </w:r>
          </w:p>
        </w:tc>
        <w:tc>
          <w:tcPr>
            <w:tcW w:w="1750" w:type="dxa"/>
          </w:tcPr>
          <w:p w:rsidR="00B96F8A" w:rsidRPr="00A57EED" w:rsidRDefault="00B96F8A" w:rsidP="00B96F8A">
            <w:pPr>
              <w:jc w:val="center"/>
              <w:rPr>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203</w:t>
            </w:r>
          </w:p>
        </w:tc>
        <w:tc>
          <w:tcPr>
            <w:tcW w:w="426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NFX Henry Hub Natural Gas Financial Futures - 10,000 (HHQ)</w:t>
            </w:r>
          </w:p>
        </w:tc>
        <w:tc>
          <w:tcPr>
            <w:tcW w:w="2232" w:type="dxa"/>
          </w:tcPr>
          <w:p w:rsidR="00B96F8A" w:rsidRPr="00A57EED" w:rsidRDefault="00B96F8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B96F8A" w:rsidRPr="00A57EED" w:rsidRDefault="00B96F8A" w:rsidP="00B96F8A">
            <w:pPr>
              <w:jc w:val="center"/>
              <w:rPr>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204</w:t>
            </w:r>
          </w:p>
        </w:tc>
        <w:tc>
          <w:tcPr>
            <w:tcW w:w="426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NFX Henry Hub Natural Gas Penultimate Financial Futures - 10,000 (HUQ)</w:t>
            </w:r>
          </w:p>
        </w:tc>
        <w:tc>
          <w:tcPr>
            <w:tcW w:w="2232" w:type="dxa"/>
          </w:tcPr>
          <w:p w:rsidR="00B96F8A" w:rsidRPr="00A57EED" w:rsidRDefault="00B96F8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B96F8A" w:rsidRPr="00A57EED" w:rsidRDefault="00B96F8A" w:rsidP="00B96F8A">
            <w:pPr>
              <w:jc w:val="center"/>
              <w:rPr>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205</w:t>
            </w:r>
          </w:p>
        </w:tc>
        <w:tc>
          <w:tcPr>
            <w:tcW w:w="426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NFX Options on NFX Henry Hub Penultimate Financial Futures - 10,000 (LNQ)</w:t>
            </w:r>
          </w:p>
        </w:tc>
        <w:tc>
          <w:tcPr>
            <w:tcW w:w="2232" w:type="dxa"/>
          </w:tcPr>
          <w:p w:rsidR="00B96F8A" w:rsidRPr="00A57EED" w:rsidRDefault="00B96F8A" w:rsidP="00645FA0">
            <w:pPr>
              <w:jc w:val="center"/>
              <w:rPr>
                <w:rFonts w:ascii="Times New Roman" w:hAnsi="Times New Roman" w:cs="Times New Roman"/>
                <w:sz w:val="24"/>
                <w:szCs w:val="24"/>
              </w:rPr>
            </w:pPr>
            <w:r w:rsidRPr="00A57EED">
              <w:rPr>
                <w:rFonts w:ascii="Times New Roman" w:hAnsi="Times New Roman" w:cs="Times New Roman"/>
                <w:sz w:val="24"/>
                <w:szCs w:val="24"/>
              </w:rPr>
              <w:t>$0.25</w:t>
            </w:r>
          </w:p>
        </w:tc>
        <w:tc>
          <w:tcPr>
            <w:tcW w:w="1750" w:type="dxa"/>
          </w:tcPr>
          <w:p w:rsidR="00B96F8A" w:rsidRPr="00A57EED" w:rsidRDefault="00B96F8A" w:rsidP="00B96F8A">
            <w:pPr>
              <w:jc w:val="center"/>
              <w:rPr>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p>
        </w:tc>
        <w:tc>
          <w:tcPr>
            <w:tcW w:w="4261" w:type="dxa"/>
          </w:tcPr>
          <w:p w:rsidR="00F52E6A" w:rsidRPr="00A57EED" w:rsidRDefault="00F52E6A" w:rsidP="00645FA0">
            <w:pPr>
              <w:jc w:val="both"/>
              <w:rPr>
                <w:rFonts w:ascii="Times New Roman" w:hAnsi="Times New Roman" w:cs="Times New Roman"/>
                <w:sz w:val="24"/>
                <w:szCs w:val="24"/>
              </w:rPr>
            </w:pPr>
          </w:p>
        </w:tc>
        <w:tc>
          <w:tcPr>
            <w:tcW w:w="2232" w:type="dxa"/>
          </w:tcPr>
          <w:p w:rsidR="00F52E6A" w:rsidRPr="00A57EED" w:rsidRDefault="00F52E6A" w:rsidP="00645FA0">
            <w:pPr>
              <w:jc w:val="center"/>
              <w:rPr>
                <w:rFonts w:ascii="Times New Roman" w:hAnsi="Times New Roman" w:cs="Times New Roman"/>
                <w:sz w:val="24"/>
                <w:szCs w:val="24"/>
              </w:rPr>
            </w:pPr>
          </w:p>
        </w:tc>
        <w:tc>
          <w:tcPr>
            <w:tcW w:w="1750" w:type="dxa"/>
          </w:tcPr>
          <w:p w:rsidR="00F52E6A" w:rsidRPr="00A57EED" w:rsidRDefault="00F52E6A" w:rsidP="00B96F8A">
            <w:pPr>
              <w:jc w:val="center"/>
              <w:rPr>
                <w:rFonts w:ascii="Times New Roman" w:hAnsi="Times New Roman" w:cs="Times New Roman"/>
                <w:sz w:val="24"/>
                <w:szCs w:val="24"/>
                <w:u w:val="single"/>
              </w:rPr>
            </w:pPr>
          </w:p>
        </w:tc>
      </w:tr>
      <w:tr w:rsidR="00F52E6A" w:rsidRPr="00A57EED" w:rsidTr="00F52E6A">
        <w:tc>
          <w:tcPr>
            <w:tcW w:w="1391" w:type="dxa"/>
          </w:tcPr>
          <w:p w:rsidR="00F52E6A" w:rsidRPr="00A57EED" w:rsidRDefault="00F52E6A" w:rsidP="00645FA0">
            <w:pPr>
              <w:jc w:val="both"/>
              <w:rPr>
                <w:rFonts w:ascii="Times New Roman" w:hAnsi="Times New Roman" w:cs="Times New Roman"/>
                <w:b/>
                <w:sz w:val="24"/>
                <w:szCs w:val="24"/>
              </w:rPr>
            </w:pPr>
          </w:p>
        </w:tc>
        <w:tc>
          <w:tcPr>
            <w:tcW w:w="4261" w:type="dxa"/>
          </w:tcPr>
          <w:p w:rsidR="00F52E6A" w:rsidRPr="00A57EED" w:rsidRDefault="00F52E6A" w:rsidP="00645FA0">
            <w:pPr>
              <w:jc w:val="both"/>
              <w:rPr>
                <w:rFonts w:ascii="Times New Roman" w:hAnsi="Times New Roman" w:cs="Times New Roman"/>
                <w:b/>
                <w:sz w:val="24"/>
                <w:szCs w:val="24"/>
              </w:rPr>
            </w:pPr>
            <w:r w:rsidRPr="00A57EED">
              <w:rPr>
                <w:rFonts w:ascii="Times New Roman" w:hAnsi="Times New Roman" w:cs="Times New Roman"/>
                <w:b/>
                <w:sz w:val="24"/>
                <w:szCs w:val="24"/>
              </w:rPr>
              <w:t xml:space="preserve">                POWER CONTRACTS</w:t>
            </w:r>
          </w:p>
        </w:tc>
        <w:tc>
          <w:tcPr>
            <w:tcW w:w="2232" w:type="dxa"/>
          </w:tcPr>
          <w:p w:rsidR="00F52E6A" w:rsidRPr="00A57EED" w:rsidRDefault="00F52E6A" w:rsidP="00645FA0">
            <w:pPr>
              <w:jc w:val="center"/>
              <w:rPr>
                <w:rFonts w:ascii="Times New Roman" w:hAnsi="Times New Roman" w:cs="Times New Roman"/>
                <w:b/>
                <w:sz w:val="24"/>
                <w:szCs w:val="24"/>
              </w:rPr>
            </w:pPr>
          </w:p>
        </w:tc>
        <w:tc>
          <w:tcPr>
            <w:tcW w:w="1750" w:type="dxa"/>
          </w:tcPr>
          <w:p w:rsidR="00F52E6A" w:rsidRPr="00A57EED" w:rsidRDefault="00F52E6A" w:rsidP="00B96F8A">
            <w:pPr>
              <w:jc w:val="center"/>
              <w:rPr>
                <w:rFonts w:ascii="Times New Roman" w:hAnsi="Times New Roman" w:cs="Times New Roman"/>
                <w:b/>
                <w:sz w:val="24"/>
                <w:szCs w:val="24"/>
                <w:u w:val="single"/>
              </w:rPr>
            </w:pP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301</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CAISO NP-15 Hub Day-Ahead Off-Peak Financial Futures (ONPQ)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$0.075</w:t>
            </w:r>
          </w:p>
        </w:tc>
        <w:tc>
          <w:tcPr>
            <w:tcW w:w="1750" w:type="dxa"/>
          </w:tcPr>
          <w:p w:rsidR="00F52E6A" w:rsidRPr="00A57EED" w:rsidRDefault="000266E6"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$0.025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301A</w:t>
            </w:r>
          </w:p>
        </w:tc>
        <w:tc>
          <w:tcPr>
            <w:tcW w:w="4261" w:type="dxa"/>
          </w:tcPr>
          <w:p w:rsidR="00F52E6A" w:rsidRPr="00A57EED" w:rsidRDefault="00F52E6A" w:rsidP="00645FA0">
            <w:pPr>
              <w:spacing w:before="100" w:beforeAutospacing="1" w:after="100" w:afterAutospacing="1"/>
              <w:outlineLvl w:val="3"/>
              <w:rPr>
                <w:rFonts w:ascii="Times New Roman" w:hAnsi="Times New Roman" w:cs="Times New Roman"/>
                <w:sz w:val="24"/>
                <w:szCs w:val="24"/>
              </w:rPr>
            </w:pPr>
            <w:r w:rsidRPr="00A57EED">
              <w:rPr>
                <w:rFonts w:ascii="Times New Roman" w:eastAsia="Times New Roman" w:hAnsi="Times New Roman" w:cs="Times New Roman"/>
                <w:bCs/>
                <w:sz w:val="24"/>
                <w:szCs w:val="24"/>
              </w:rPr>
              <w:t>NFX CAISO NP-15 Hub Day-Ahead Off-Peak Mini Financial Futures (ONMQ)</w:t>
            </w:r>
          </w:p>
        </w:tc>
        <w:tc>
          <w:tcPr>
            <w:tcW w:w="2232" w:type="dxa"/>
          </w:tcPr>
          <w:p w:rsidR="00F52E6A" w:rsidRPr="00A57EED" w:rsidRDefault="00F52E6A" w:rsidP="00645FA0">
            <w:pPr>
              <w:spacing w:before="100" w:beforeAutospacing="1" w:after="100" w:afterAutospacing="1"/>
              <w:jc w:val="center"/>
              <w:outlineLvl w:val="3"/>
              <w:rPr>
                <w:rFonts w:ascii="Times New Roman" w:eastAsia="Times New Roman" w:hAnsi="Times New Roman" w:cs="Times New Roman"/>
                <w:bCs/>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2</w:t>
            </w:r>
            <w:r w:rsidR="000266E6" w:rsidRPr="00A57EED">
              <w:rPr>
                <w:rFonts w:ascii="Times New Roman" w:hAnsi="Times New Roman" w:cs="Times New Roman"/>
                <w:sz w:val="24"/>
                <w:szCs w:val="24"/>
                <w:u w:val="single"/>
              </w:rPr>
              <w:t>0</w:t>
            </w:r>
          </w:p>
        </w:tc>
        <w:tc>
          <w:tcPr>
            <w:tcW w:w="1750" w:type="dxa"/>
          </w:tcPr>
          <w:p w:rsidR="00F52E6A" w:rsidRPr="00A57EED" w:rsidRDefault="000266E6" w:rsidP="00B96F8A">
            <w:pPr>
              <w:spacing w:before="100" w:beforeAutospacing="1" w:after="100" w:afterAutospacing="1"/>
              <w:jc w:val="center"/>
              <w:outlineLvl w:val="3"/>
              <w:rPr>
                <w:rFonts w:ascii="Times New Roman" w:hAnsi="Times New Roman" w:cs="Times New Roman"/>
                <w:sz w:val="24"/>
                <w:szCs w:val="24"/>
                <w:u w:val="single"/>
              </w:rPr>
            </w:pPr>
            <w:r w:rsidRPr="00A57EED">
              <w:rPr>
                <w:rFonts w:ascii="Times New Roman" w:hAnsi="Times New Roman" w:cs="Times New Roman"/>
                <w:sz w:val="24"/>
                <w:szCs w:val="24"/>
                <w:u w:val="single"/>
              </w:rPr>
              <w:t>$0.02</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301B</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CAISO NP-15 Hub Day-Ahead Off-Peak Mini Financial Futures - 1MWH (ONNQ)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$0.00</w:t>
            </w:r>
            <w:r w:rsidRPr="00A57EED">
              <w:rPr>
                <w:rFonts w:ascii="Times New Roman" w:hAnsi="Times New Roman" w:cs="Times New Roman"/>
                <w:strike/>
                <w:sz w:val="24"/>
                <w:szCs w:val="24"/>
              </w:rPr>
              <w:t>75</w:t>
            </w:r>
          </w:p>
        </w:tc>
        <w:tc>
          <w:tcPr>
            <w:tcW w:w="1750" w:type="dxa"/>
          </w:tcPr>
          <w:p w:rsidR="00F52E6A" w:rsidRPr="00A57EED" w:rsidRDefault="000266E6" w:rsidP="000266E6">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302</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CAISO NP-15 Hub Day-Ahead Peak Financial Futures (NPMQ)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$0.50</w:t>
            </w:r>
          </w:p>
        </w:tc>
        <w:tc>
          <w:tcPr>
            <w:tcW w:w="1750" w:type="dxa"/>
          </w:tcPr>
          <w:p w:rsidR="00F52E6A" w:rsidRPr="00A57EED" w:rsidRDefault="000266E6"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$0.025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302A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CAISO NP-15 Hub Day-Ahead Peak Mini Financial Futures – 5 MW (NPNQ)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$0.20</w:t>
            </w:r>
          </w:p>
        </w:tc>
        <w:tc>
          <w:tcPr>
            <w:tcW w:w="1750" w:type="dxa"/>
          </w:tcPr>
          <w:p w:rsidR="00F52E6A" w:rsidRPr="00A57EED" w:rsidRDefault="00084F3B"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302B</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CAISO NP-15 Hub Day-Ahead Peak Mini Financial Futures – 1 MW (NPPQ)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5</w:t>
            </w:r>
            <w:r w:rsidR="00084F3B" w:rsidRPr="00A57EED">
              <w:rPr>
                <w:rFonts w:ascii="Times New Roman" w:hAnsi="Times New Roman" w:cs="Times New Roman"/>
                <w:sz w:val="24"/>
                <w:szCs w:val="24"/>
                <w:u w:val="single"/>
              </w:rPr>
              <w:t>0</w:t>
            </w:r>
          </w:p>
        </w:tc>
        <w:tc>
          <w:tcPr>
            <w:tcW w:w="1750" w:type="dxa"/>
          </w:tcPr>
          <w:p w:rsidR="00F52E6A" w:rsidRPr="00A57EED" w:rsidRDefault="00084F3B"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303</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CAISO SP-15 Hub Day-Ahead Off-Peak Financial Futures (OFPQ)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$0.075</w:t>
            </w:r>
          </w:p>
        </w:tc>
        <w:tc>
          <w:tcPr>
            <w:tcW w:w="1750" w:type="dxa"/>
          </w:tcPr>
          <w:p w:rsidR="00F52E6A" w:rsidRPr="00A57EED" w:rsidRDefault="00084F3B"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$0.025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303A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CAISO SP-15 Hub Day-Ahead Off-Peak Mini Financial Futures (OFMQ)</w:t>
            </w:r>
          </w:p>
        </w:tc>
        <w:tc>
          <w:tcPr>
            <w:tcW w:w="2232" w:type="dxa"/>
          </w:tcPr>
          <w:p w:rsidR="00F52E6A" w:rsidRPr="00A57EED" w:rsidRDefault="00084F3B" w:rsidP="00645FA0">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2</w:t>
            </w:r>
            <w:r w:rsidRPr="00A57EED">
              <w:rPr>
                <w:rFonts w:ascii="Times New Roman" w:hAnsi="Times New Roman" w:cs="Times New Roman"/>
                <w:sz w:val="24"/>
                <w:szCs w:val="24"/>
                <w:u w:val="single"/>
              </w:rPr>
              <w:t>0</w:t>
            </w:r>
          </w:p>
        </w:tc>
        <w:tc>
          <w:tcPr>
            <w:tcW w:w="1750" w:type="dxa"/>
          </w:tcPr>
          <w:p w:rsidR="00F52E6A" w:rsidRPr="00A57EED" w:rsidRDefault="00084F3B"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$0.02</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303B</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CAISO SP-15 Hub Day-Ahead Off-Peak Mini Financial Futures - 1MWH (OFNQ)</w:t>
            </w:r>
          </w:p>
        </w:tc>
        <w:tc>
          <w:tcPr>
            <w:tcW w:w="2232" w:type="dxa"/>
          </w:tcPr>
          <w:p w:rsidR="00F52E6A" w:rsidRPr="00A57EED" w:rsidRDefault="00F44F7E" w:rsidP="00645FA0">
            <w:pPr>
              <w:jc w:val="center"/>
              <w:rPr>
                <w:rFonts w:ascii="Times New Roman" w:hAnsi="Times New Roman" w:cs="Times New Roman"/>
                <w:sz w:val="24"/>
                <w:szCs w:val="24"/>
              </w:rPr>
            </w:pPr>
            <w:r w:rsidRPr="00A57EED">
              <w:rPr>
                <w:rFonts w:ascii="Times New Roman" w:hAnsi="Times New Roman" w:cs="Times New Roman"/>
                <w:sz w:val="24"/>
                <w:szCs w:val="24"/>
              </w:rPr>
              <w:t>$0.00</w:t>
            </w:r>
            <w:r w:rsidRPr="00A57EED">
              <w:rPr>
                <w:rFonts w:ascii="Times New Roman" w:hAnsi="Times New Roman" w:cs="Times New Roman"/>
                <w:strike/>
                <w:sz w:val="24"/>
                <w:szCs w:val="24"/>
              </w:rPr>
              <w:t>75</w:t>
            </w:r>
          </w:p>
        </w:tc>
        <w:tc>
          <w:tcPr>
            <w:tcW w:w="1750" w:type="dxa"/>
          </w:tcPr>
          <w:p w:rsidR="00F52E6A" w:rsidRPr="00A57EED" w:rsidRDefault="00F44F7E"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304</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CAISO SP-15 Hub Day-Ahead Peak Financial Futures (SPMQ)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$0.50</w:t>
            </w:r>
          </w:p>
        </w:tc>
        <w:tc>
          <w:tcPr>
            <w:tcW w:w="1750" w:type="dxa"/>
          </w:tcPr>
          <w:p w:rsidR="00F52E6A" w:rsidRPr="00A57EED" w:rsidRDefault="00F44F7E"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$0.025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304A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CAISO SP-15 Hub Day-Ahead Peak Mini Financial Futures – 5 MW (SPZQ)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$0.20</w:t>
            </w:r>
          </w:p>
        </w:tc>
        <w:tc>
          <w:tcPr>
            <w:tcW w:w="1750" w:type="dxa"/>
          </w:tcPr>
          <w:p w:rsidR="00F52E6A" w:rsidRPr="00A57EED" w:rsidRDefault="00F44F7E"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304B</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CAISO SP-15 Hub Day-Ahead Peak Mini Financial Futures – 1 MW (SPVQ)</w:t>
            </w:r>
          </w:p>
        </w:tc>
        <w:tc>
          <w:tcPr>
            <w:tcW w:w="2232" w:type="dxa"/>
          </w:tcPr>
          <w:p w:rsidR="00F52E6A" w:rsidRPr="00A57EED" w:rsidRDefault="001765CC" w:rsidP="00645FA0">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5</w:t>
            </w:r>
            <w:r w:rsidRPr="00A57EED">
              <w:rPr>
                <w:rFonts w:ascii="Times New Roman" w:hAnsi="Times New Roman" w:cs="Times New Roman"/>
                <w:sz w:val="24"/>
                <w:szCs w:val="24"/>
                <w:u w:val="single"/>
              </w:rPr>
              <w:t>0</w:t>
            </w:r>
          </w:p>
        </w:tc>
        <w:tc>
          <w:tcPr>
            <w:tcW w:w="1750" w:type="dxa"/>
          </w:tcPr>
          <w:p w:rsidR="00F52E6A" w:rsidRPr="00A57EED" w:rsidRDefault="001765CC"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305</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ISO-NE Massachusetts Hub Day-Ahead Off-Peak Financial Futures (NOPQ)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$0.15</w:t>
            </w:r>
          </w:p>
        </w:tc>
        <w:tc>
          <w:tcPr>
            <w:tcW w:w="1750" w:type="dxa"/>
          </w:tcPr>
          <w:p w:rsidR="00F52E6A" w:rsidRPr="00A57EED" w:rsidRDefault="00703612"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305A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ISO-NE Massachusetts Hub Day-Ahead Off-Peak Mini Financial Futures (NOMQ)</w:t>
            </w:r>
          </w:p>
        </w:tc>
        <w:tc>
          <w:tcPr>
            <w:tcW w:w="2232" w:type="dxa"/>
          </w:tcPr>
          <w:p w:rsidR="00F52E6A" w:rsidRPr="00A57EED" w:rsidRDefault="00703612" w:rsidP="00645FA0">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2</w:t>
            </w:r>
            <w:r w:rsidRPr="00A57EED">
              <w:rPr>
                <w:rFonts w:ascii="Times New Roman" w:hAnsi="Times New Roman" w:cs="Times New Roman"/>
                <w:sz w:val="24"/>
                <w:szCs w:val="24"/>
                <w:u w:val="single"/>
              </w:rPr>
              <w:t>0</w:t>
            </w:r>
          </w:p>
        </w:tc>
        <w:tc>
          <w:tcPr>
            <w:tcW w:w="1750" w:type="dxa"/>
          </w:tcPr>
          <w:p w:rsidR="00F52E6A" w:rsidRPr="00A57EED" w:rsidRDefault="00703612"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$0.02</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 xml:space="preserve">305B </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ISO-NE Massachusetts Hub Day-Ahead Off-Peak Mini Financial Futures - 1MWH (NONQ)</w:t>
            </w:r>
          </w:p>
        </w:tc>
        <w:tc>
          <w:tcPr>
            <w:tcW w:w="2232" w:type="dxa"/>
          </w:tcPr>
          <w:p w:rsidR="00F52E6A" w:rsidRPr="00A57EED" w:rsidRDefault="00703612" w:rsidP="00645FA0">
            <w:pPr>
              <w:jc w:val="center"/>
              <w:rPr>
                <w:rFonts w:ascii="Times New Roman" w:hAnsi="Times New Roman" w:cs="Times New Roman"/>
                <w:sz w:val="24"/>
                <w:szCs w:val="24"/>
              </w:rPr>
            </w:pPr>
            <w:r w:rsidRPr="00A57EED">
              <w:rPr>
                <w:rFonts w:ascii="Times New Roman" w:hAnsi="Times New Roman" w:cs="Times New Roman"/>
                <w:sz w:val="24"/>
                <w:szCs w:val="24"/>
              </w:rPr>
              <w:t>$0.00</w:t>
            </w:r>
            <w:r w:rsidRPr="00A57EED">
              <w:rPr>
                <w:rFonts w:ascii="Times New Roman" w:hAnsi="Times New Roman" w:cs="Times New Roman"/>
                <w:strike/>
                <w:sz w:val="24"/>
                <w:szCs w:val="24"/>
              </w:rPr>
              <w:t>75</w:t>
            </w:r>
          </w:p>
        </w:tc>
        <w:tc>
          <w:tcPr>
            <w:tcW w:w="1750" w:type="dxa"/>
          </w:tcPr>
          <w:p w:rsidR="00F52E6A" w:rsidRPr="00A57EED" w:rsidRDefault="00703612"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306</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ISO-NE Massachusetts Hub Day-Ahead Peak Financial Futures (NEPQ)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$1.00</w:t>
            </w:r>
          </w:p>
        </w:tc>
        <w:tc>
          <w:tcPr>
            <w:tcW w:w="1750" w:type="dxa"/>
          </w:tcPr>
          <w:p w:rsidR="00F52E6A" w:rsidRPr="00A57EED" w:rsidRDefault="00703612"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306A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ISO-NE Massachusetts Hub Day-Ahead Peak Mini Financial Futures – 5 MW (NMMQ)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$0.20</w:t>
            </w:r>
          </w:p>
        </w:tc>
        <w:tc>
          <w:tcPr>
            <w:tcW w:w="1750" w:type="dxa"/>
          </w:tcPr>
          <w:p w:rsidR="00F52E6A" w:rsidRPr="00A57EED" w:rsidRDefault="00703612"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306B</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ISO-NE Massachusetts Hub Day-Ahead Peak Mini Financial Futures – 1 MW (NEMQ)</w:t>
            </w:r>
          </w:p>
        </w:tc>
        <w:tc>
          <w:tcPr>
            <w:tcW w:w="2232" w:type="dxa"/>
          </w:tcPr>
          <w:p w:rsidR="00F52E6A" w:rsidRPr="00A57EED" w:rsidRDefault="00703612" w:rsidP="00645FA0">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5</w:t>
            </w:r>
            <w:r w:rsidRPr="00A57EED">
              <w:rPr>
                <w:rFonts w:ascii="Times New Roman" w:hAnsi="Times New Roman" w:cs="Times New Roman"/>
                <w:sz w:val="24"/>
                <w:szCs w:val="24"/>
                <w:u w:val="single"/>
              </w:rPr>
              <w:t>0</w:t>
            </w:r>
          </w:p>
        </w:tc>
        <w:tc>
          <w:tcPr>
            <w:tcW w:w="1750" w:type="dxa"/>
          </w:tcPr>
          <w:p w:rsidR="00F52E6A" w:rsidRPr="00A57EED" w:rsidRDefault="00703612"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rPr>
          <w:trHeight w:val="332"/>
        </w:trPr>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307</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MISO Indiana Hub Real-Time Off-Peak Financial Futures (CPOQ)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$0.15</w:t>
            </w:r>
          </w:p>
        </w:tc>
        <w:tc>
          <w:tcPr>
            <w:tcW w:w="1750" w:type="dxa"/>
          </w:tcPr>
          <w:p w:rsidR="00F52E6A" w:rsidRPr="00A57EED" w:rsidRDefault="00703612"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307A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MISO Indiana Hub Real-Time Off-Peak Financial Mini Futures (CPMQ)</w:t>
            </w:r>
          </w:p>
        </w:tc>
        <w:tc>
          <w:tcPr>
            <w:tcW w:w="2232" w:type="dxa"/>
          </w:tcPr>
          <w:p w:rsidR="00F52E6A" w:rsidRPr="00A57EED" w:rsidRDefault="00703612" w:rsidP="00645FA0">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2</w:t>
            </w:r>
            <w:r w:rsidRPr="00A57EED">
              <w:rPr>
                <w:rFonts w:ascii="Times New Roman" w:hAnsi="Times New Roman" w:cs="Times New Roman"/>
                <w:sz w:val="24"/>
                <w:szCs w:val="24"/>
                <w:u w:val="single"/>
              </w:rPr>
              <w:t>0</w:t>
            </w:r>
          </w:p>
        </w:tc>
        <w:tc>
          <w:tcPr>
            <w:tcW w:w="1750" w:type="dxa"/>
          </w:tcPr>
          <w:p w:rsidR="00F52E6A" w:rsidRPr="00A57EED" w:rsidRDefault="00703612"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$0.02</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307B</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MISO Indiana Hub Real-Time Off-Peak Financial Mini Futures - 1MWH (CPNQ)</w:t>
            </w:r>
          </w:p>
        </w:tc>
        <w:tc>
          <w:tcPr>
            <w:tcW w:w="2232" w:type="dxa"/>
          </w:tcPr>
          <w:p w:rsidR="00F52E6A" w:rsidRPr="00A57EED" w:rsidRDefault="00680827" w:rsidP="00645FA0">
            <w:pPr>
              <w:jc w:val="center"/>
              <w:rPr>
                <w:rFonts w:ascii="Times New Roman" w:hAnsi="Times New Roman" w:cs="Times New Roman"/>
                <w:sz w:val="24"/>
                <w:szCs w:val="24"/>
              </w:rPr>
            </w:pPr>
            <w:r w:rsidRPr="00A57EED">
              <w:rPr>
                <w:rFonts w:ascii="Times New Roman" w:hAnsi="Times New Roman" w:cs="Times New Roman"/>
                <w:sz w:val="24"/>
                <w:szCs w:val="24"/>
              </w:rPr>
              <w:t>$0.00</w:t>
            </w:r>
            <w:r w:rsidRPr="00A57EED">
              <w:rPr>
                <w:rFonts w:ascii="Times New Roman" w:hAnsi="Times New Roman" w:cs="Times New Roman"/>
                <w:strike/>
                <w:sz w:val="24"/>
                <w:szCs w:val="24"/>
              </w:rPr>
              <w:t>75</w:t>
            </w:r>
          </w:p>
        </w:tc>
        <w:tc>
          <w:tcPr>
            <w:tcW w:w="1750" w:type="dxa"/>
          </w:tcPr>
          <w:p w:rsidR="00F52E6A" w:rsidRPr="00A57EED" w:rsidRDefault="00680827"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308</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MISO Indiana Hub Real-Time Peak Financial Futures (CINQ)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$1.00</w:t>
            </w:r>
          </w:p>
        </w:tc>
        <w:tc>
          <w:tcPr>
            <w:tcW w:w="1750" w:type="dxa"/>
          </w:tcPr>
          <w:p w:rsidR="00F52E6A" w:rsidRPr="00A57EED" w:rsidRDefault="00680827"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308A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MISO Indiana Hub Real-Time Peak Mini Financial Futures – 5 MW (MCHQ)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$0.20</w:t>
            </w:r>
          </w:p>
        </w:tc>
        <w:tc>
          <w:tcPr>
            <w:tcW w:w="1750" w:type="dxa"/>
          </w:tcPr>
          <w:p w:rsidR="00F52E6A" w:rsidRPr="00A57EED" w:rsidRDefault="001C6B85"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308B</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MISO Indiana Hub Real-Time Peak Mini Financial Futures – 1 MW (MCGQ)</w:t>
            </w:r>
          </w:p>
        </w:tc>
        <w:tc>
          <w:tcPr>
            <w:tcW w:w="2232" w:type="dxa"/>
          </w:tcPr>
          <w:p w:rsidR="00F52E6A" w:rsidRPr="00A57EED" w:rsidRDefault="001C6B85" w:rsidP="00645FA0">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5</w:t>
            </w:r>
            <w:r w:rsidRPr="00A57EED">
              <w:rPr>
                <w:rFonts w:ascii="Times New Roman" w:hAnsi="Times New Roman" w:cs="Times New Roman"/>
                <w:sz w:val="24"/>
                <w:szCs w:val="24"/>
                <w:u w:val="single"/>
              </w:rPr>
              <w:t>0</w:t>
            </w:r>
          </w:p>
        </w:tc>
        <w:tc>
          <w:tcPr>
            <w:tcW w:w="1750" w:type="dxa"/>
          </w:tcPr>
          <w:p w:rsidR="00F52E6A" w:rsidRPr="00A57EED" w:rsidRDefault="001C6B85"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309</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PJM AEP Dayton Hub Real-Time Off-Peak Financial Futures (AODQ)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$0.15</w:t>
            </w:r>
          </w:p>
        </w:tc>
        <w:tc>
          <w:tcPr>
            <w:tcW w:w="1750" w:type="dxa"/>
          </w:tcPr>
          <w:p w:rsidR="00F52E6A" w:rsidRPr="00A57EED" w:rsidRDefault="001C6B85"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309A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PJM AEP Dayton Hub Real-Time Off-Peak Financial Mini Futures (AOMQ)</w:t>
            </w:r>
          </w:p>
        </w:tc>
        <w:tc>
          <w:tcPr>
            <w:tcW w:w="2232" w:type="dxa"/>
          </w:tcPr>
          <w:p w:rsidR="00F52E6A" w:rsidRPr="00A57EED" w:rsidRDefault="001C6B85" w:rsidP="00645FA0">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2</w:t>
            </w:r>
            <w:r w:rsidRPr="00A57EED">
              <w:rPr>
                <w:rFonts w:ascii="Times New Roman" w:hAnsi="Times New Roman" w:cs="Times New Roman"/>
                <w:sz w:val="24"/>
                <w:szCs w:val="24"/>
                <w:u w:val="single"/>
              </w:rPr>
              <w:t>0</w:t>
            </w:r>
          </w:p>
        </w:tc>
        <w:tc>
          <w:tcPr>
            <w:tcW w:w="1750" w:type="dxa"/>
          </w:tcPr>
          <w:p w:rsidR="00F52E6A" w:rsidRPr="00A57EED" w:rsidRDefault="001C6B85"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$0.02</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309B</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PJM AEP Dayton Hub Real-Time Off-Peak Financial Mini Futures - 1MWH (AONQ)</w:t>
            </w:r>
          </w:p>
        </w:tc>
        <w:tc>
          <w:tcPr>
            <w:tcW w:w="2232" w:type="dxa"/>
          </w:tcPr>
          <w:p w:rsidR="00F52E6A" w:rsidRPr="00A57EED" w:rsidRDefault="001C6B85" w:rsidP="00645FA0">
            <w:pPr>
              <w:jc w:val="center"/>
              <w:rPr>
                <w:rFonts w:ascii="Times New Roman" w:hAnsi="Times New Roman" w:cs="Times New Roman"/>
                <w:sz w:val="24"/>
                <w:szCs w:val="24"/>
              </w:rPr>
            </w:pPr>
            <w:r w:rsidRPr="00A57EED">
              <w:rPr>
                <w:rFonts w:ascii="Times New Roman" w:hAnsi="Times New Roman" w:cs="Times New Roman"/>
                <w:sz w:val="24"/>
                <w:szCs w:val="24"/>
              </w:rPr>
              <w:t>$0.00</w:t>
            </w:r>
            <w:r w:rsidRPr="00A57EED">
              <w:rPr>
                <w:rFonts w:ascii="Times New Roman" w:hAnsi="Times New Roman" w:cs="Times New Roman"/>
                <w:strike/>
                <w:sz w:val="24"/>
                <w:szCs w:val="24"/>
              </w:rPr>
              <w:t>75</w:t>
            </w:r>
          </w:p>
        </w:tc>
        <w:tc>
          <w:tcPr>
            <w:tcW w:w="1750" w:type="dxa"/>
          </w:tcPr>
          <w:p w:rsidR="00F52E6A" w:rsidRPr="00A57EED" w:rsidRDefault="001C6B85"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310</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PJM AEP Dayton Hub Real-Time Peak Financial Futures (MSOQ)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$1.00</w:t>
            </w:r>
          </w:p>
        </w:tc>
        <w:tc>
          <w:tcPr>
            <w:tcW w:w="1750" w:type="dxa"/>
          </w:tcPr>
          <w:p w:rsidR="00F52E6A" w:rsidRPr="00A57EED" w:rsidRDefault="001C6B85"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310A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PJM AEP Dayton Hub Real-Time Peak Mini Financial Futures – 5 MW (MSSQ)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$0.20</w:t>
            </w:r>
          </w:p>
        </w:tc>
        <w:tc>
          <w:tcPr>
            <w:tcW w:w="1750" w:type="dxa"/>
          </w:tcPr>
          <w:p w:rsidR="00F52E6A" w:rsidRPr="00A57EED" w:rsidRDefault="001C6B85"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310B</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PJM AEP Dayton Hub Real-Time Peak Mini Financial Futures – 1 MW (MSTQ)</w:t>
            </w:r>
          </w:p>
        </w:tc>
        <w:tc>
          <w:tcPr>
            <w:tcW w:w="2232" w:type="dxa"/>
          </w:tcPr>
          <w:p w:rsidR="00F52E6A" w:rsidRPr="00A57EED" w:rsidRDefault="001C6B85" w:rsidP="00645FA0">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5</w:t>
            </w:r>
            <w:r w:rsidRPr="00A57EED">
              <w:rPr>
                <w:rFonts w:ascii="Times New Roman" w:hAnsi="Times New Roman" w:cs="Times New Roman"/>
                <w:sz w:val="24"/>
                <w:szCs w:val="24"/>
                <w:u w:val="single"/>
              </w:rPr>
              <w:t>0</w:t>
            </w:r>
          </w:p>
        </w:tc>
        <w:tc>
          <w:tcPr>
            <w:tcW w:w="1750" w:type="dxa"/>
          </w:tcPr>
          <w:p w:rsidR="00F52E6A" w:rsidRPr="00A57EED" w:rsidRDefault="001C6B85"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311</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PJM Northern Illinois Hub Real-Time Off-Peak Financial Futures (NIOQ)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$0.15</w:t>
            </w:r>
          </w:p>
        </w:tc>
        <w:tc>
          <w:tcPr>
            <w:tcW w:w="1750" w:type="dxa"/>
          </w:tcPr>
          <w:p w:rsidR="00F52E6A" w:rsidRPr="00A57EED" w:rsidRDefault="001C6B85"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311A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PJM Northern Illinois Hub Real-Time Off-Peak Mini Financial Futures (NIMQ)</w:t>
            </w:r>
          </w:p>
        </w:tc>
        <w:tc>
          <w:tcPr>
            <w:tcW w:w="2232" w:type="dxa"/>
          </w:tcPr>
          <w:p w:rsidR="00F52E6A" w:rsidRPr="00A57EED" w:rsidRDefault="001C6B85" w:rsidP="00645FA0">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2</w:t>
            </w:r>
            <w:r w:rsidRPr="00A57EED">
              <w:rPr>
                <w:rFonts w:ascii="Times New Roman" w:hAnsi="Times New Roman" w:cs="Times New Roman"/>
                <w:sz w:val="24"/>
                <w:szCs w:val="24"/>
                <w:u w:val="single"/>
              </w:rPr>
              <w:t>0</w:t>
            </w:r>
          </w:p>
        </w:tc>
        <w:tc>
          <w:tcPr>
            <w:tcW w:w="1750" w:type="dxa"/>
          </w:tcPr>
          <w:p w:rsidR="00F52E6A" w:rsidRPr="00A57EED" w:rsidRDefault="001C6B85"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$0.02</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311B</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PJM Northern Illinois Hub Real-Time Off-Peak Mini Financial Futures - 1MWH (NINQ)</w:t>
            </w:r>
          </w:p>
        </w:tc>
        <w:tc>
          <w:tcPr>
            <w:tcW w:w="2232" w:type="dxa"/>
          </w:tcPr>
          <w:p w:rsidR="00F52E6A" w:rsidRPr="00A57EED" w:rsidRDefault="001C6B85" w:rsidP="00645FA0">
            <w:pPr>
              <w:jc w:val="center"/>
              <w:rPr>
                <w:rFonts w:ascii="Times New Roman" w:hAnsi="Times New Roman" w:cs="Times New Roman"/>
                <w:sz w:val="24"/>
                <w:szCs w:val="24"/>
              </w:rPr>
            </w:pPr>
            <w:r w:rsidRPr="00A57EED">
              <w:rPr>
                <w:rFonts w:ascii="Times New Roman" w:hAnsi="Times New Roman" w:cs="Times New Roman"/>
                <w:sz w:val="24"/>
                <w:szCs w:val="24"/>
              </w:rPr>
              <w:t>$0.00</w:t>
            </w:r>
            <w:r w:rsidRPr="00A57EED">
              <w:rPr>
                <w:rFonts w:ascii="Times New Roman" w:hAnsi="Times New Roman" w:cs="Times New Roman"/>
                <w:strike/>
                <w:sz w:val="24"/>
                <w:szCs w:val="24"/>
              </w:rPr>
              <w:t>75</w:t>
            </w:r>
          </w:p>
        </w:tc>
        <w:tc>
          <w:tcPr>
            <w:tcW w:w="1750" w:type="dxa"/>
          </w:tcPr>
          <w:p w:rsidR="00F52E6A" w:rsidRPr="00A57EED" w:rsidRDefault="001C6B85"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312</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PJM Northern Illinois Hub Real-Time Peak Financial Futures  (PNLQ)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$1.00</w:t>
            </w:r>
          </w:p>
        </w:tc>
        <w:tc>
          <w:tcPr>
            <w:tcW w:w="1750" w:type="dxa"/>
          </w:tcPr>
          <w:p w:rsidR="00F52E6A" w:rsidRPr="00A57EED" w:rsidRDefault="001C6B85"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312A</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PJM Northern Illinois Hub Real-Time Peak Mini Financial Futures  – 5 MW (PNQQ)</w:t>
            </w:r>
          </w:p>
        </w:tc>
        <w:tc>
          <w:tcPr>
            <w:tcW w:w="2232" w:type="dxa"/>
          </w:tcPr>
          <w:p w:rsidR="00F52E6A" w:rsidRPr="00A57EED" w:rsidRDefault="00F52E6A" w:rsidP="00645FA0">
            <w:pPr>
              <w:jc w:val="center"/>
              <w:rPr>
                <w:rFonts w:ascii="Times New Roman" w:hAnsi="Times New Roman" w:cs="Times New Roman"/>
                <w:sz w:val="24"/>
                <w:szCs w:val="24"/>
              </w:rPr>
            </w:pPr>
            <w:r w:rsidRPr="00A57EED">
              <w:rPr>
                <w:rFonts w:ascii="Times New Roman" w:hAnsi="Times New Roman" w:cs="Times New Roman"/>
                <w:sz w:val="24"/>
                <w:szCs w:val="24"/>
              </w:rPr>
              <w:t>$0.20</w:t>
            </w:r>
          </w:p>
        </w:tc>
        <w:tc>
          <w:tcPr>
            <w:tcW w:w="1750" w:type="dxa"/>
          </w:tcPr>
          <w:p w:rsidR="00F52E6A" w:rsidRPr="00A57EED" w:rsidRDefault="001C6B85"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F52E6A" w:rsidRPr="00A57EED" w:rsidTr="00F52E6A">
        <w:tc>
          <w:tcPr>
            <w:tcW w:w="139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312B</w:t>
            </w:r>
          </w:p>
        </w:tc>
        <w:tc>
          <w:tcPr>
            <w:tcW w:w="4261" w:type="dxa"/>
          </w:tcPr>
          <w:p w:rsidR="00F52E6A" w:rsidRPr="00A57EED" w:rsidRDefault="00F52E6A" w:rsidP="00645FA0">
            <w:pPr>
              <w:jc w:val="both"/>
              <w:rPr>
                <w:rFonts w:ascii="Times New Roman" w:hAnsi="Times New Roman" w:cs="Times New Roman"/>
                <w:sz w:val="24"/>
                <w:szCs w:val="24"/>
              </w:rPr>
            </w:pPr>
            <w:r w:rsidRPr="00A57EED">
              <w:rPr>
                <w:rFonts w:ascii="Times New Roman" w:hAnsi="Times New Roman" w:cs="Times New Roman"/>
                <w:sz w:val="24"/>
                <w:szCs w:val="24"/>
              </w:rPr>
              <w:t>NFX PJM Northern Illinois Hub Real-Time Peak Mini Financial Futures  – 1 MW (PNPQ)</w:t>
            </w:r>
          </w:p>
        </w:tc>
        <w:tc>
          <w:tcPr>
            <w:tcW w:w="2232" w:type="dxa"/>
          </w:tcPr>
          <w:p w:rsidR="00F52E6A" w:rsidRPr="00A57EED" w:rsidRDefault="001C6B85" w:rsidP="00645FA0">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5</w:t>
            </w:r>
            <w:r w:rsidRPr="00A57EED">
              <w:rPr>
                <w:rFonts w:ascii="Times New Roman" w:hAnsi="Times New Roman" w:cs="Times New Roman"/>
                <w:sz w:val="24"/>
                <w:szCs w:val="24"/>
                <w:u w:val="single"/>
              </w:rPr>
              <w:t>0</w:t>
            </w:r>
          </w:p>
        </w:tc>
        <w:tc>
          <w:tcPr>
            <w:tcW w:w="1750" w:type="dxa"/>
          </w:tcPr>
          <w:p w:rsidR="00F52E6A" w:rsidRPr="00A57EED" w:rsidRDefault="001C6B85"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313</w:t>
            </w:r>
          </w:p>
        </w:tc>
        <w:tc>
          <w:tcPr>
            <w:tcW w:w="4261" w:type="dxa"/>
          </w:tcPr>
          <w:p w:rsidR="00B96F8A" w:rsidRPr="00A57EED" w:rsidRDefault="00B96F8A" w:rsidP="001C6B85">
            <w:pPr>
              <w:rPr>
                <w:rFonts w:ascii="Times New Roman" w:hAnsi="Times New Roman" w:cs="Times New Roman"/>
                <w:sz w:val="24"/>
                <w:szCs w:val="24"/>
              </w:rPr>
            </w:pPr>
            <w:r w:rsidRPr="00A57EED">
              <w:rPr>
                <w:rFonts w:ascii="Times New Roman" w:hAnsi="Times New Roman" w:cs="Times New Roman"/>
                <w:sz w:val="24"/>
                <w:szCs w:val="24"/>
              </w:rPr>
              <w:t>NFX PJM Western Hub Day-Ahead Peak Financial Futures (PJCQ)</w:t>
            </w:r>
          </w:p>
        </w:tc>
        <w:tc>
          <w:tcPr>
            <w:tcW w:w="2232" w:type="dxa"/>
          </w:tcPr>
          <w:p w:rsidR="00B96F8A" w:rsidRPr="00A57EED" w:rsidRDefault="00B96F8A" w:rsidP="00B96F8A">
            <w:pPr>
              <w:jc w:val="center"/>
              <w:rPr>
                <w:rFonts w:ascii="Times New Roman" w:hAnsi="Times New Roman" w:cs="Times New Roman"/>
                <w:sz w:val="24"/>
                <w:szCs w:val="24"/>
              </w:rPr>
            </w:pPr>
            <w:r w:rsidRPr="00A57EED">
              <w:rPr>
                <w:rFonts w:ascii="Times New Roman" w:hAnsi="Times New Roman" w:cs="Times New Roman"/>
                <w:sz w:val="24"/>
                <w:szCs w:val="24"/>
              </w:rPr>
              <w:t>$1.00</w:t>
            </w:r>
          </w:p>
        </w:tc>
        <w:tc>
          <w:tcPr>
            <w:tcW w:w="1750" w:type="dxa"/>
          </w:tcPr>
          <w:p w:rsidR="00B96F8A" w:rsidRPr="00A57EED" w:rsidRDefault="00F33C68"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1C6B85">
            <w:pPr>
              <w:jc w:val="both"/>
              <w:rPr>
                <w:rFonts w:ascii="Times New Roman" w:hAnsi="Times New Roman" w:cs="Times New Roman"/>
                <w:sz w:val="24"/>
                <w:szCs w:val="24"/>
              </w:rPr>
            </w:pPr>
            <w:r w:rsidRPr="00A57EED">
              <w:rPr>
                <w:rFonts w:ascii="Times New Roman" w:hAnsi="Times New Roman" w:cs="Times New Roman"/>
                <w:sz w:val="24"/>
                <w:szCs w:val="24"/>
              </w:rPr>
              <w:t>313A</w:t>
            </w:r>
          </w:p>
        </w:tc>
        <w:tc>
          <w:tcPr>
            <w:tcW w:w="4261" w:type="dxa"/>
          </w:tcPr>
          <w:p w:rsidR="00B96F8A" w:rsidRPr="00A57EED" w:rsidRDefault="00B96F8A" w:rsidP="001C6B85">
            <w:pPr>
              <w:rPr>
                <w:rFonts w:ascii="Times New Roman" w:hAnsi="Times New Roman" w:cs="Times New Roman"/>
                <w:sz w:val="24"/>
                <w:szCs w:val="24"/>
              </w:rPr>
            </w:pPr>
            <w:r w:rsidRPr="00A57EED">
              <w:rPr>
                <w:rFonts w:ascii="Times New Roman" w:hAnsi="Times New Roman" w:cs="Times New Roman"/>
                <w:sz w:val="24"/>
                <w:szCs w:val="24"/>
              </w:rPr>
              <w:t>NFX PJM Western Hub Day-Ahead Peak Mini Financial Futures - 5MW (PJBQ)</w:t>
            </w:r>
          </w:p>
        </w:tc>
        <w:tc>
          <w:tcPr>
            <w:tcW w:w="2232" w:type="dxa"/>
          </w:tcPr>
          <w:p w:rsidR="00B96F8A" w:rsidRPr="00A57EED" w:rsidRDefault="00B96F8A" w:rsidP="00F33C68">
            <w:pPr>
              <w:jc w:val="center"/>
              <w:rPr>
                <w:rFonts w:ascii="Times New Roman" w:hAnsi="Times New Roman" w:cs="Times New Roman"/>
                <w:sz w:val="24"/>
                <w:szCs w:val="24"/>
              </w:rPr>
            </w:pPr>
            <w:r w:rsidRPr="00A57EED">
              <w:rPr>
                <w:rFonts w:ascii="Times New Roman" w:hAnsi="Times New Roman" w:cs="Times New Roman"/>
                <w:sz w:val="24"/>
                <w:szCs w:val="24"/>
              </w:rPr>
              <w:t>$0.</w:t>
            </w:r>
            <w:r w:rsidRPr="00A57EED">
              <w:rPr>
                <w:rFonts w:ascii="Times New Roman" w:hAnsi="Times New Roman" w:cs="Times New Roman"/>
                <w:strike/>
                <w:sz w:val="24"/>
                <w:szCs w:val="24"/>
              </w:rPr>
              <w:t>20</w:t>
            </w:r>
            <w:r w:rsidR="00F33C68" w:rsidRPr="00A57EED">
              <w:rPr>
                <w:rFonts w:ascii="Times New Roman" w:hAnsi="Times New Roman" w:cs="Times New Roman"/>
                <w:sz w:val="24"/>
                <w:szCs w:val="24"/>
                <w:u w:val="single"/>
              </w:rPr>
              <w:t>15</w:t>
            </w:r>
          </w:p>
        </w:tc>
        <w:tc>
          <w:tcPr>
            <w:tcW w:w="1750" w:type="dxa"/>
          </w:tcPr>
          <w:p w:rsidR="00B96F8A" w:rsidRPr="00A57EED" w:rsidRDefault="00F33C68"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1C6B85">
            <w:pPr>
              <w:jc w:val="both"/>
              <w:rPr>
                <w:rFonts w:ascii="Times New Roman" w:hAnsi="Times New Roman" w:cs="Times New Roman"/>
                <w:sz w:val="24"/>
                <w:szCs w:val="24"/>
              </w:rPr>
            </w:pPr>
            <w:r w:rsidRPr="00A57EED">
              <w:rPr>
                <w:rFonts w:ascii="Times New Roman" w:hAnsi="Times New Roman" w:cs="Times New Roman"/>
                <w:sz w:val="24"/>
                <w:szCs w:val="24"/>
              </w:rPr>
              <w:t>313B</w:t>
            </w:r>
          </w:p>
        </w:tc>
        <w:tc>
          <w:tcPr>
            <w:tcW w:w="4261" w:type="dxa"/>
          </w:tcPr>
          <w:p w:rsidR="00B96F8A" w:rsidRPr="00A57EED" w:rsidRDefault="00B96F8A" w:rsidP="001C6B85">
            <w:pPr>
              <w:rPr>
                <w:rFonts w:ascii="Times New Roman" w:hAnsi="Times New Roman" w:cs="Times New Roman"/>
                <w:sz w:val="24"/>
                <w:szCs w:val="24"/>
              </w:rPr>
            </w:pPr>
            <w:r w:rsidRPr="00A57EED">
              <w:rPr>
                <w:rFonts w:ascii="Times New Roman" w:hAnsi="Times New Roman" w:cs="Times New Roman"/>
                <w:sz w:val="24"/>
                <w:szCs w:val="24"/>
              </w:rPr>
              <w:t>NFX PJM Western Hub Day-Ahead Peak Mini Financial Futures - 1MW (PJEQ)</w:t>
            </w:r>
          </w:p>
        </w:tc>
        <w:tc>
          <w:tcPr>
            <w:tcW w:w="2232" w:type="dxa"/>
          </w:tcPr>
          <w:p w:rsidR="00B96F8A" w:rsidRPr="00A57EED" w:rsidRDefault="00F33C68" w:rsidP="00B96F8A">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5</w:t>
            </w:r>
            <w:r w:rsidRPr="00A57EED">
              <w:rPr>
                <w:rFonts w:ascii="Times New Roman" w:hAnsi="Times New Roman" w:cs="Times New Roman"/>
                <w:sz w:val="24"/>
                <w:szCs w:val="24"/>
                <w:u w:val="single"/>
              </w:rPr>
              <w:t>0</w:t>
            </w:r>
          </w:p>
        </w:tc>
        <w:tc>
          <w:tcPr>
            <w:tcW w:w="1750" w:type="dxa"/>
          </w:tcPr>
          <w:p w:rsidR="00B96F8A" w:rsidRPr="00A57EED" w:rsidRDefault="00F33C68" w:rsidP="00F33C68">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$0.041</w:t>
            </w:r>
          </w:p>
        </w:tc>
      </w:tr>
      <w:tr w:rsidR="00B96F8A" w:rsidRPr="00A57EED" w:rsidTr="00F52E6A">
        <w:tc>
          <w:tcPr>
            <w:tcW w:w="139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314</w:t>
            </w:r>
          </w:p>
        </w:tc>
        <w:tc>
          <w:tcPr>
            <w:tcW w:w="4261" w:type="dxa"/>
          </w:tcPr>
          <w:p w:rsidR="00B96F8A" w:rsidRPr="00A57EED" w:rsidRDefault="00B96F8A" w:rsidP="001C6B85">
            <w:pPr>
              <w:jc w:val="both"/>
              <w:rPr>
                <w:rFonts w:ascii="Times New Roman" w:hAnsi="Times New Roman" w:cs="Times New Roman"/>
                <w:sz w:val="24"/>
                <w:szCs w:val="24"/>
              </w:rPr>
            </w:pPr>
            <w:r w:rsidRPr="00A57EED">
              <w:rPr>
                <w:rFonts w:ascii="Times New Roman" w:hAnsi="Times New Roman" w:cs="Times New Roman"/>
                <w:sz w:val="24"/>
                <w:szCs w:val="24"/>
              </w:rPr>
              <w:t>NFX PJM Western Hub Day-Ahead Off-Peak Financial Futures (PJDQ)</w:t>
            </w:r>
          </w:p>
        </w:tc>
        <w:tc>
          <w:tcPr>
            <w:tcW w:w="2232" w:type="dxa"/>
          </w:tcPr>
          <w:p w:rsidR="00B96F8A" w:rsidRPr="00A57EED" w:rsidRDefault="00B96F8A" w:rsidP="001C6B85">
            <w:pPr>
              <w:jc w:val="center"/>
              <w:rPr>
                <w:rFonts w:ascii="Times New Roman" w:hAnsi="Times New Roman" w:cs="Times New Roman"/>
                <w:sz w:val="24"/>
                <w:szCs w:val="24"/>
              </w:rPr>
            </w:pPr>
            <w:r w:rsidRPr="00A57EED">
              <w:rPr>
                <w:rFonts w:ascii="Times New Roman" w:hAnsi="Times New Roman" w:cs="Times New Roman"/>
                <w:sz w:val="24"/>
                <w:szCs w:val="24"/>
              </w:rPr>
              <w:t>$0.15</w:t>
            </w:r>
          </w:p>
        </w:tc>
        <w:tc>
          <w:tcPr>
            <w:tcW w:w="1750" w:type="dxa"/>
          </w:tcPr>
          <w:p w:rsidR="00B96F8A" w:rsidRPr="00A57EED" w:rsidRDefault="00C76B4F" w:rsidP="00B96F8A">
            <w:pPr>
              <w:jc w:val="center"/>
              <w:rPr>
                <w:rFonts w:ascii="Times New Roman" w:hAnsi="Times New Roman" w:cs="Times New Roman"/>
                <w:sz w:val="24"/>
                <w:szCs w:val="24"/>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314 A</w:t>
            </w:r>
          </w:p>
        </w:tc>
        <w:tc>
          <w:tcPr>
            <w:tcW w:w="4261" w:type="dxa"/>
          </w:tcPr>
          <w:p w:rsidR="00B96F8A" w:rsidRPr="00A57EED" w:rsidRDefault="00B96F8A" w:rsidP="001C6B85">
            <w:pPr>
              <w:jc w:val="both"/>
              <w:rPr>
                <w:rFonts w:ascii="Times New Roman" w:hAnsi="Times New Roman" w:cs="Times New Roman"/>
                <w:sz w:val="24"/>
                <w:szCs w:val="24"/>
              </w:rPr>
            </w:pPr>
            <w:r w:rsidRPr="00A57EED">
              <w:rPr>
                <w:rFonts w:ascii="Times New Roman" w:hAnsi="Times New Roman" w:cs="Times New Roman"/>
                <w:sz w:val="24"/>
                <w:szCs w:val="24"/>
              </w:rPr>
              <w:t>NFX PJM Western Hub Day-Ahead Off-Peak Mini Financial Futures - 5MWH (OPBQ)</w:t>
            </w:r>
          </w:p>
        </w:tc>
        <w:tc>
          <w:tcPr>
            <w:tcW w:w="2232" w:type="dxa"/>
          </w:tcPr>
          <w:p w:rsidR="00B96F8A" w:rsidRPr="00A57EED" w:rsidRDefault="00C76B4F" w:rsidP="001C6B85">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2</w:t>
            </w:r>
            <w:r w:rsidRPr="00A57EED">
              <w:rPr>
                <w:rFonts w:ascii="Times New Roman" w:hAnsi="Times New Roman" w:cs="Times New Roman"/>
                <w:sz w:val="24"/>
                <w:szCs w:val="24"/>
                <w:u w:val="single"/>
              </w:rPr>
              <w:t>0</w:t>
            </w:r>
          </w:p>
        </w:tc>
        <w:tc>
          <w:tcPr>
            <w:tcW w:w="1750" w:type="dxa"/>
          </w:tcPr>
          <w:p w:rsidR="00B96F8A" w:rsidRPr="00A57EED" w:rsidRDefault="00C76B4F" w:rsidP="00C76B4F">
            <w:pPr>
              <w:jc w:val="center"/>
              <w:rPr>
                <w:rFonts w:ascii="Times New Roman" w:hAnsi="Times New Roman" w:cs="Times New Roman"/>
                <w:sz w:val="24"/>
                <w:szCs w:val="24"/>
              </w:rPr>
            </w:pPr>
            <w:r w:rsidRPr="00A57EED">
              <w:rPr>
                <w:rFonts w:ascii="Times New Roman" w:hAnsi="Times New Roman" w:cs="Times New Roman"/>
                <w:sz w:val="24"/>
                <w:szCs w:val="24"/>
                <w:u w:val="single"/>
              </w:rPr>
              <w:t>$0.02</w:t>
            </w:r>
          </w:p>
        </w:tc>
      </w:tr>
      <w:tr w:rsidR="00B96F8A" w:rsidRPr="00A57EED" w:rsidTr="00F52E6A">
        <w:tc>
          <w:tcPr>
            <w:tcW w:w="139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314B</w:t>
            </w:r>
          </w:p>
        </w:tc>
        <w:tc>
          <w:tcPr>
            <w:tcW w:w="4261" w:type="dxa"/>
          </w:tcPr>
          <w:p w:rsidR="00B96F8A" w:rsidRPr="00A57EED" w:rsidRDefault="00B96F8A" w:rsidP="001C6B85">
            <w:pPr>
              <w:jc w:val="both"/>
              <w:rPr>
                <w:rFonts w:ascii="Times New Roman" w:hAnsi="Times New Roman" w:cs="Times New Roman"/>
                <w:sz w:val="24"/>
                <w:szCs w:val="24"/>
              </w:rPr>
            </w:pPr>
            <w:r w:rsidRPr="00A57EED">
              <w:rPr>
                <w:rFonts w:ascii="Times New Roman" w:hAnsi="Times New Roman" w:cs="Times New Roman"/>
                <w:sz w:val="24"/>
                <w:szCs w:val="24"/>
              </w:rPr>
              <w:t>NFX PJM Western Hub Day-Ahead Off-Peak Mini Financial Futures - 1MWH (OPCQ)</w:t>
            </w:r>
          </w:p>
        </w:tc>
        <w:tc>
          <w:tcPr>
            <w:tcW w:w="2232" w:type="dxa"/>
          </w:tcPr>
          <w:p w:rsidR="00B96F8A" w:rsidRPr="00A57EED" w:rsidRDefault="00BF6B59" w:rsidP="001C6B85">
            <w:pPr>
              <w:jc w:val="center"/>
              <w:rPr>
                <w:rFonts w:ascii="Times New Roman" w:hAnsi="Times New Roman" w:cs="Times New Roman"/>
                <w:sz w:val="24"/>
                <w:szCs w:val="24"/>
              </w:rPr>
            </w:pPr>
            <w:r w:rsidRPr="00A57EED">
              <w:rPr>
                <w:rFonts w:ascii="Times New Roman" w:hAnsi="Times New Roman" w:cs="Times New Roman"/>
                <w:sz w:val="24"/>
                <w:szCs w:val="24"/>
              </w:rPr>
              <w:t>$0.00</w:t>
            </w:r>
            <w:r w:rsidRPr="00A57EED">
              <w:rPr>
                <w:rFonts w:ascii="Times New Roman" w:hAnsi="Times New Roman" w:cs="Times New Roman"/>
                <w:strike/>
                <w:sz w:val="24"/>
                <w:szCs w:val="24"/>
              </w:rPr>
              <w:t>75</w:t>
            </w:r>
          </w:p>
        </w:tc>
        <w:tc>
          <w:tcPr>
            <w:tcW w:w="1750" w:type="dxa"/>
          </w:tcPr>
          <w:p w:rsidR="00B96F8A" w:rsidRPr="00A57EED" w:rsidRDefault="00BF6B59" w:rsidP="00B96F8A">
            <w:pPr>
              <w:jc w:val="center"/>
              <w:rPr>
                <w:rFonts w:ascii="Times New Roman" w:hAnsi="Times New Roman" w:cs="Times New Roman"/>
                <w:sz w:val="24"/>
                <w:szCs w:val="24"/>
              </w:rPr>
            </w:pPr>
            <w:r w:rsidRPr="00A57EED">
              <w:rPr>
                <w:rFonts w:ascii="Times New Roman" w:hAnsi="Times New Roman" w:cs="Times New Roman"/>
                <w:sz w:val="24"/>
                <w:szCs w:val="24"/>
                <w:u w:val="single"/>
              </w:rPr>
              <w:t>$0.005</w:t>
            </w:r>
          </w:p>
        </w:tc>
      </w:tr>
      <w:tr w:rsidR="00B96F8A" w:rsidRPr="00A57EED" w:rsidTr="00F52E6A">
        <w:tc>
          <w:tcPr>
            <w:tcW w:w="139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315</w:t>
            </w:r>
          </w:p>
        </w:tc>
        <w:tc>
          <w:tcPr>
            <w:tcW w:w="426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NFX PJM Western Hub Real-Time Off-Peak Financial Futures (OPJQ)</w:t>
            </w:r>
          </w:p>
        </w:tc>
        <w:tc>
          <w:tcPr>
            <w:tcW w:w="2232" w:type="dxa"/>
          </w:tcPr>
          <w:p w:rsidR="00B96F8A" w:rsidRPr="00A57EED" w:rsidRDefault="00B96F8A" w:rsidP="00645FA0">
            <w:pPr>
              <w:jc w:val="center"/>
              <w:rPr>
                <w:rFonts w:ascii="Times New Roman" w:hAnsi="Times New Roman" w:cs="Times New Roman"/>
                <w:sz w:val="24"/>
                <w:szCs w:val="24"/>
              </w:rPr>
            </w:pPr>
            <w:r w:rsidRPr="00A57EED">
              <w:rPr>
                <w:rFonts w:ascii="Times New Roman" w:hAnsi="Times New Roman" w:cs="Times New Roman"/>
                <w:sz w:val="24"/>
                <w:szCs w:val="24"/>
              </w:rPr>
              <w:t>$0.15</w:t>
            </w:r>
          </w:p>
        </w:tc>
        <w:tc>
          <w:tcPr>
            <w:tcW w:w="1750" w:type="dxa"/>
          </w:tcPr>
          <w:p w:rsidR="00B96F8A" w:rsidRPr="00A57EED" w:rsidRDefault="002F08A4"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315A</w:t>
            </w:r>
          </w:p>
        </w:tc>
        <w:tc>
          <w:tcPr>
            <w:tcW w:w="426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NFX PJM Western Hub Real-Time Off-Peak Mini Financial Futures (OPKQ)</w:t>
            </w:r>
          </w:p>
        </w:tc>
        <w:tc>
          <w:tcPr>
            <w:tcW w:w="2232" w:type="dxa"/>
          </w:tcPr>
          <w:p w:rsidR="00B96F8A" w:rsidRPr="00A57EED" w:rsidRDefault="002F08A4" w:rsidP="00645FA0">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2</w:t>
            </w:r>
            <w:r w:rsidRPr="00A57EED">
              <w:rPr>
                <w:rFonts w:ascii="Times New Roman" w:hAnsi="Times New Roman" w:cs="Times New Roman"/>
                <w:sz w:val="24"/>
                <w:szCs w:val="24"/>
                <w:u w:val="single"/>
              </w:rPr>
              <w:t>0</w:t>
            </w:r>
          </w:p>
        </w:tc>
        <w:tc>
          <w:tcPr>
            <w:tcW w:w="1750" w:type="dxa"/>
          </w:tcPr>
          <w:p w:rsidR="00B96F8A" w:rsidRPr="00A57EED" w:rsidRDefault="002F08A4"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$0.02</w:t>
            </w:r>
          </w:p>
        </w:tc>
      </w:tr>
      <w:tr w:rsidR="00B96F8A" w:rsidRPr="00A57EED" w:rsidTr="00F52E6A">
        <w:tc>
          <w:tcPr>
            <w:tcW w:w="139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315B</w:t>
            </w:r>
          </w:p>
        </w:tc>
        <w:tc>
          <w:tcPr>
            <w:tcW w:w="426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NFX PJM Western Hub Real-Time Off-Peak Mini Financial Futures - 1MWH (OPNQ)</w:t>
            </w:r>
          </w:p>
        </w:tc>
        <w:tc>
          <w:tcPr>
            <w:tcW w:w="2232" w:type="dxa"/>
          </w:tcPr>
          <w:p w:rsidR="00B96F8A" w:rsidRPr="00A57EED" w:rsidRDefault="00E23B45" w:rsidP="00645FA0">
            <w:pPr>
              <w:jc w:val="center"/>
              <w:rPr>
                <w:rFonts w:ascii="Times New Roman" w:hAnsi="Times New Roman" w:cs="Times New Roman"/>
                <w:sz w:val="24"/>
                <w:szCs w:val="24"/>
              </w:rPr>
            </w:pPr>
            <w:r w:rsidRPr="00A57EED">
              <w:rPr>
                <w:rFonts w:ascii="Times New Roman" w:hAnsi="Times New Roman" w:cs="Times New Roman"/>
                <w:sz w:val="24"/>
                <w:szCs w:val="24"/>
              </w:rPr>
              <w:t>$0.00</w:t>
            </w:r>
            <w:r w:rsidRPr="00A57EED">
              <w:rPr>
                <w:rFonts w:ascii="Times New Roman" w:hAnsi="Times New Roman" w:cs="Times New Roman"/>
                <w:strike/>
                <w:sz w:val="24"/>
                <w:szCs w:val="24"/>
              </w:rPr>
              <w:t>75</w:t>
            </w:r>
          </w:p>
        </w:tc>
        <w:tc>
          <w:tcPr>
            <w:tcW w:w="1750" w:type="dxa"/>
          </w:tcPr>
          <w:p w:rsidR="00B96F8A" w:rsidRPr="00A57EED" w:rsidRDefault="00E23B45"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$0.005</w:t>
            </w:r>
          </w:p>
        </w:tc>
      </w:tr>
      <w:tr w:rsidR="00B96F8A" w:rsidRPr="00A57EED" w:rsidTr="00F52E6A">
        <w:tc>
          <w:tcPr>
            <w:tcW w:w="139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316</w:t>
            </w:r>
          </w:p>
        </w:tc>
        <w:tc>
          <w:tcPr>
            <w:tcW w:w="426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NFX PJM Western Hub Real-Time Peak Financial Futures (PJMQ)</w:t>
            </w:r>
          </w:p>
        </w:tc>
        <w:tc>
          <w:tcPr>
            <w:tcW w:w="2232" w:type="dxa"/>
          </w:tcPr>
          <w:p w:rsidR="00B96F8A" w:rsidRPr="00A57EED" w:rsidRDefault="00B96F8A" w:rsidP="00645FA0">
            <w:pPr>
              <w:jc w:val="center"/>
              <w:rPr>
                <w:rFonts w:ascii="Times New Roman" w:hAnsi="Times New Roman" w:cs="Times New Roman"/>
                <w:sz w:val="24"/>
                <w:szCs w:val="24"/>
              </w:rPr>
            </w:pPr>
            <w:r w:rsidRPr="00A57EED">
              <w:rPr>
                <w:rFonts w:ascii="Times New Roman" w:hAnsi="Times New Roman" w:cs="Times New Roman"/>
                <w:sz w:val="24"/>
                <w:szCs w:val="24"/>
              </w:rPr>
              <w:t>$1.00</w:t>
            </w:r>
          </w:p>
        </w:tc>
        <w:tc>
          <w:tcPr>
            <w:tcW w:w="1750" w:type="dxa"/>
          </w:tcPr>
          <w:p w:rsidR="00B96F8A" w:rsidRPr="00A57EED" w:rsidRDefault="00E23B45"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316A</w:t>
            </w:r>
          </w:p>
        </w:tc>
        <w:tc>
          <w:tcPr>
            <w:tcW w:w="426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NFX PJM Western Hub Real-Time Peak Mini Financial Futures – 5 MW (PMJQ)</w:t>
            </w:r>
          </w:p>
        </w:tc>
        <w:tc>
          <w:tcPr>
            <w:tcW w:w="2232" w:type="dxa"/>
          </w:tcPr>
          <w:p w:rsidR="00B96F8A" w:rsidRPr="00A57EED" w:rsidRDefault="00E23B45" w:rsidP="00645FA0">
            <w:pPr>
              <w:jc w:val="center"/>
              <w:rPr>
                <w:rFonts w:ascii="Times New Roman" w:hAnsi="Times New Roman" w:cs="Times New Roman"/>
                <w:sz w:val="24"/>
                <w:szCs w:val="24"/>
              </w:rPr>
            </w:pPr>
            <w:r w:rsidRPr="00A57EED">
              <w:rPr>
                <w:rFonts w:ascii="Times New Roman" w:hAnsi="Times New Roman" w:cs="Times New Roman"/>
                <w:sz w:val="24"/>
                <w:szCs w:val="24"/>
              </w:rPr>
              <w:t>$0.</w:t>
            </w:r>
            <w:r w:rsidRPr="00A57EED">
              <w:rPr>
                <w:rFonts w:ascii="Times New Roman" w:hAnsi="Times New Roman" w:cs="Times New Roman"/>
                <w:strike/>
                <w:sz w:val="24"/>
                <w:szCs w:val="24"/>
              </w:rPr>
              <w:t>20</w:t>
            </w:r>
            <w:r w:rsidRPr="00A57EED">
              <w:rPr>
                <w:rFonts w:ascii="Times New Roman" w:hAnsi="Times New Roman" w:cs="Times New Roman"/>
                <w:sz w:val="24"/>
                <w:szCs w:val="24"/>
                <w:u w:val="single"/>
              </w:rPr>
              <w:t>15</w:t>
            </w:r>
          </w:p>
        </w:tc>
        <w:tc>
          <w:tcPr>
            <w:tcW w:w="1750" w:type="dxa"/>
          </w:tcPr>
          <w:p w:rsidR="00B96F8A" w:rsidRPr="00A57EED" w:rsidRDefault="00E23B45"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316B</w:t>
            </w:r>
          </w:p>
        </w:tc>
        <w:tc>
          <w:tcPr>
            <w:tcW w:w="426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NFX PJM Western Hub Real-Time Peak Mini Financial Futures – 1 MW (PMIQ)</w:t>
            </w:r>
          </w:p>
        </w:tc>
        <w:tc>
          <w:tcPr>
            <w:tcW w:w="2232" w:type="dxa"/>
          </w:tcPr>
          <w:p w:rsidR="00B96F8A" w:rsidRPr="00A57EED" w:rsidRDefault="00E23B45" w:rsidP="00645FA0">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5</w:t>
            </w:r>
            <w:r w:rsidRPr="00A57EED">
              <w:rPr>
                <w:rFonts w:ascii="Times New Roman" w:hAnsi="Times New Roman" w:cs="Times New Roman"/>
                <w:sz w:val="24"/>
                <w:szCs w:val="24"/>
                <w:u w:val="single"/>
              </w:rPr>
              <w:t>0</w:t>
            </w:r>
          </w:p>
        </w:tc>
        <w:tc>
          <w:tcPr>
            <w:tcW w:w="1750" w:type="dxa"/>
          </w:tcPr>
          <w:p w:rsidR="00B96F8A" w:rsidRPr="00A57EED" w:rsidRDefault="00E23B45"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$0.041</w:t>
            </w:r>
          </w:p>
        </w:tc>
      </w:tr>
      <w:tr w:rsidR="00B96F8A" w:rsidRPr="00A57EED" w:rsidTr="00F52E6A">
        <w:tc>
          <w:tcPr>
            <w:tcW w:w="1391" w:type="dxa"/>
          </w:tcPr>
          <w:p w:rsidR="00B96F8A" w:rsidRPr="00A57EED" w:rsidRDefault="00B96F8A" w:rsidP="00645FA0">
            <w:pPr>
              <w:jc w:val="both"/>
              <w:rPr>
                <w:rFonts w:ascii="Times New Roman" w:hAnsi="Times New Roman" w:cs="Times New Roman"/>
                <w:sz w:val="24"/>
                <w:szCs w:val="24"/>
              </w:rPr>
            </w:pPr>
            <w:r w:rsidRPr="00A57EED">
              <w:rPr>
                <w:rFonts w:ascii="Times New Roman" w:hAnsi="Times New Roman" w:cs="Times New Roman"/>
                <w:sz w:val="24"/>
                <w:szCs w:val="24"/>
              </w:rPr>
              <w:t>316C</w:t>
            </w:r>
          </w:p>
          <w:p w:rsidR="00B96F8A" w:rsidRPr="00A57EED" w:rsidRDefault="00B96F8A" w:rsidP="00645FA0">
            <w:pPr>
              <w:jc w:val="both"/>
              <w:rPr>
                <w:rFonts w:ascii="Times New Roman" w:hAnsi="Times New Roman" w:cs="Times New Roman"/>
                <w:sz w:val="24"/>
                <w:szCs w:val="24"/>
              </w:rPr>
            </w:pPr>
          </w:p>
        </w:tc>
        <w:tc>
          <w:tcPr>
            <w:tcW w:w="4261" w:type="dxa"/>
          </w:tcPr>
          <w:p w:rsidR="00B96F8A" w:rsidRPr="00A57EED" w:rsidRDefault="00B96F8A" w:rsidP="00645FA0">
            <w:pPr>
              <w:pStyle w:val="Heading4"/>
              <w:rPr>
                <w:rFonts w:ascii="Times New Roman" w:hAnsi="Times New Roman"/>
                <w:b/>
                <w:i/>
                <w:sz w:val="24"/>
                <w:szCs w:val="24"/>
              </w:rPr>
            </w:pPr>
            <w:r w:rsidRPr="00A57EED">
              <w:rPr>
                <w:rFonts w:ascii="Times New Roman" w:hAnsi="Times New Roman"/>
                <w:sz w:val="24"/>
                <w:szCs w:val="24"/>
              </w:rPr>
              <w:t>NFX Options on NFX PJM Western Hub Real-Time Peak Financial Futures (PJOQ)</w:t>
            </w:r>
          </w:p>
        </w:tc>
        <w:tc>
          <w:tcPr>
            <w:tcW w:w="2232" w:type="dxa"/>
          </w:tcPr>
          <w:p w:rsidR="00B96F8A" w:rsidRPr="00A57EED" w:rsidRDefault="00B96F8A" w:rsidP="00645FA0">
            <w:pPr>
              <w:pStyle w:val="Heading4"/>
              <w:jc w:val="center"/>
              <w:rPr>
                <w:rFonts w:ascii="Times New Roman" w:hAnsi="Times New Roman"/>
                <w:i/>
                <w:sz w:val="24"/>
                <w:szCs w:val="24"/>
              </w:rPr>
            </w:pPr>
            <w:r w:rsidRPr="00A57EED">
              <w:rPr>
                <w:rFonts w:ascii="Times New Roman" w:hAnsi="Times New Roman"/>
                <w:sz w:val="24"/>
                <w:szCs w:val="24"/>
              </w:rPr>
              <w:t>$1.00</w:t>
            </w:r>
          </w:p>
        </w:tc>
        <w:tc>
          <w:tcPr>
            <w:tcW w:w="1750" w:type="dxa"/>
          </w:tcPr>
          <w:p w:rsidR="00B96F8A" w:rsidRPr="00A57EED" w:rsidRDefault="00E23B45" w:rsidP="00B96F8A">
            <w:pPr>
              <w:pStyle w:val="Heading4"/>
              <w:jc w:val="center"/>
              <w:rPr>
                <w:rFonts w:ascii="Times New Roman" w:hAnsi="Times New Roman"/>
                <w:sz w:val="24"/>
                <w:szCs w:val="24"/>
                <w:u w:val="single"/>
              </w:rPr>
            </w:pPr>
            <w:r w:rsidRPr="00A57EED">
              <w:rPr>
                <w:rFonts w:ascii="Times New Roman" w:hAnsi="Times New Roman"/>
                <w:sz w:val="24"/>
                <w:szCs w:val="24"/>
                <w:u w:val="single"/>
              </w:rPr>
              <w:t>$0.05</w:t>
            </w:r>
          </w:p>
        </w:tc>
      </w:tr>
      <w:tr w:rsidR="00B96F8A" w:rsidRPr="00A57EED" w:rsidTr="00F52E6A">
        <w:tc>
          <w:tcPr>
            <w:tcW w:w="139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sz w:val="24"/>
                <w:szCs w:val="24"/>
              </w:rPr>
              <w:t>317</w:t>
            </w:r>
          </w:p>
        </w:tc>
        <w:tc>
          <w:tcPr>
            <w:tcW w:w="426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bCs/>
                <w:color w:val="000000"/>
                <w:sz w:val="24"/>
                <w:szCs w:val="24"/>
              </w:rPr>
              <w:t>NFX ERCOT North 345 KV Hub Real-Time Peak Financial Futures (ERNQ)</w:t>
            </w:r>
          </w:p>
        </w:tc>
        <w:tc>
          <w:tcPr>
            <w:tcW w:w="2232" w:type="dxa"/>
          </w:tcPr>
          <w:p w:rsidR="00B96F8A" w:rsidRPr="00A57EED" w:rsidRDefault="00B96F8A" w:rsidP="00645FA0">
            <w:pPr>
              <w:jc w:val="center"/>
              <w:rPr>
                <w:rFonts w:ascii="Times New Roman" w:hAnsi="Times New Roman" w:cs="Times New Roman"/>
                <w:sz w:val="24"/>
                <w:szCs w:val="24"/>
              </w:rPr>
            </w:pPr>
            <w:r w:rsidRPr="00A57EED">
              <w:rPr>
                <w:rFonts w:ascii="Times New Roman" w:hAnsi="Times New Roman" w:cs="Times New Roman"/>
                <w:sz w:val="24"/>
                <w:szCs w:val="24"/>
              </w:rPr>
              <w:t>$1.00</w:t>
            </w:r>
          </w:p>
        </w:tc>
        <w:tc>
          <w:tcPr>
            <w:tcW w:w="1750" w:type="dxa"/>
          </w:tcPr>
          <w:p w:rsidR="00B96F8A" w:rsidRPr="00A57EED" w:rsidRDefault="00E23B45"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sz w:val="24"/>
                <w:szCs w:val="24"/>
              </w:rPr>
              <w:t>317A</w:t>
            </w:r>
          </w:p>
        </w:tc>
        <w:tc>
          <w:tcPr>
            <w:tcW w:w="426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color w:val="000000"/>
                <w:sz w:val="24"/>
                <w:szCs w:val="24"/>
              </w:rPr>
              <w:t>NFX ERCOT North 345 KV Hub Real-Time Peak Mini Financial Futures - 5MW (ENMQ)</w:t>
            </w:r>
          </w:p>
        </w:tc>
        <w:tc>
          <w:tcPr>
            <w:tcW w:w="2232" w:type="dxa"/>
          </w:tcPr>
          <w:p w:rsidR="00B96F8A" w:rsidRPr="00A57EED" w:rsidRDefault="00B96F8A" w:rsidP="00645FA0">
            <w:pPr>
              <w:jc w:val="center"/>
              <w:rPr>
                <w:rFonts w:ascii="Times New Roman" w:hAnsi="Times New Roman" w:cs="Times New Roman"/>
                <w:sz w:val="24"/>
                <w:szCs w:val="24"/>
              </w:rPr>
            </w:pPr>
            <w:r w:rsidRPr="00A57EED">
              <w:rPr>
                <w:rFonts w:ascii="Times New Roman" w:hAnsi="Times New Roman" w:cs="Times New Roman"/>
                <w:sz w:val="24"/>
                <w:szCs w:val="24"/>
              </w:rPr>
              <w:t>$0.20</w:t>
            </w:r>
          </w:p>
        </w:tc>
        <w:tc>
          <w:tcPr>
            <w:tcW w:w="1750" w:type="dxa"/>
          </w:tcPr>
          <w:p w:rsidR="00B96F8A" w:rsidRPr="00A57EED" w:rsidRDefault="00E23B45"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sz w:val="24"/>
                <w:szCs w:val="24"/>
              </w:rPr>
              <w:t>317B</w:t>
            </w:r>
          </w:p>
        </w:tc>
        <w:tc>
          <w:tcPr>
            <w:tcW w:w="426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color w:val="000000"/>
                <w:sz w:val="24"/>
                <w:szCs w:val="24"/>
              </w:rPr>
              <w:t>NFX ERCOT North 345 KV Hub Real-Time Peak Mini Financial Futures - 1MW (ENSQ)</w:t>
            </w:r>
          </w:p>
        </w:tc>
        <w:tc>
          <w:tcPr>
            <w:tcW w:w="2232" w:type="dxa"/>
          </w:tcPr>
          <w:p w:rsidR="00B96F8A" w:rsidRPr="00A57EED" w:rsidRDefault="002645EB" w:rsidP="00645FA0">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5</w:t>
            </w:r>
            <w:r w:rsidRPr="00A57EED">
              <w:rPr>
                <w:rFonts w:ascii="Times New Roman" w:hAnsi="Times New Roman" w:cs="Times New Roman"/>
                <w:sz w:val="24"/>
                <w:szCs w:val="24"/>
                <w:u w:val="single"/>
              </w:rPr>
              <w:t>0</w:t>
            </w:r>
          </w:p>
        </w:tc>
        <w:tc>
          <w:tcPr>
            <w:tcW w:w="1750" w:type="dxa"/>
          </w:tcPr>
          <w:p w:rsidR="00B96F8A" w:rsidRPr="00A57EED" w:rsidRDefault="002645EB"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sz w:val="24"/>
                <w:szCs w:val="24"/>
              </w:rPr>
              <w:t>318</w:t>
            </w:r>
          </w:p>
        </w:tc>
        <w:tc>
          <w:tcPr>
            <w:tcW w:w="426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bCs/>
                <w:color w:val="000000"/>
                <w:sz w:val="24"/>
                <w:szCs w:val="24"/>
              </w:rPr>
              <w:t>NFX ERCOT Houston 345 KV Hub Real-Time Peak Financial Futures (ERHQ)</w:t>
            </w:r>
          </w:p>
        </w:tc>
        <w:tc>
          <w:tcPr>
            <w:tcW w:w="2232" w:type="dxa"/>
          </w:tcPr>
          <w:p w:rsidR="00B96F8A" w:rsidRPr="00A57EED" w:rsidRDefault="00B96F8A" w:rsidP="00645FA0">
            <w:pPr>
              <w:jc w:val="center"/>
              <w:rPr>
                <w:rFonts w:ascii="Times New Roman" w:hAnsi="Times New Roman" w:cs="Times New Roman"/>
                <w:sz w:val="24"/>
                <w:szCs w:val="24"/>
              </w:rPr>
            </w:pPr>
            <w:r w:rsidRPr="00A57EED">
              <w:rPr>
                <w:rFonts w:ascii="Times New Roman" w:hAnsi="Times New Roman" w:cs="Times New Roman"/>
                <w:sz w:val="24"/>
                <w:szCs w:val="24"/>
              </w:rPr>
              <w:t>$1.00</w:t>
            </w:r>
          </w:p>
        </w:tc>
        <w:tc>
          <w:tcPr>
            <w:tcW w:w="1750" w:type="dxa"/>
          </w:tcPr>
          <w:p w:rsidR="00B96F8A" w:rsidRPr="00A57EED" w:rsidRDefault="002645EB"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sz w:val="24"/>
                <w:szCs w:val="24"/>
              </w:rPr>
              <w:t>318A</w:t>
            </w:r>
          </w:p>
        </w:tc>
        <w:tc>
          <w:tcPr>
            <w:tcW w:w="426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color w:val="000000"/>
                <w:sz w:val="24"/>
                <w:szCs w:val="24"/>
              </w:rPr>
              <w:t>NFX ERCOT Houston 345 KV Hub Real-Time Peak Mini Financial Futures - 5MW (EHMQ)</w:t>
            </w:r>
          </w:p>
        </w:tc>
        <w:tc>
          <w:tcPr>
            <w:tcW w:w="2232" w:type="dxa"/>
          </w:tcPr>
          <w:p w:rsidR="00B96F8A" w:rsidRPr="00A57EED" w:rsidRDefault="00B96F8A" w:rsidP="00645FA0">
            <w:pPr>
              <w:jc w:val="center"/>
              <w:rPr>
                <w:rFonts w:ascii="Times New Roman" w:hAnsi="Times New Roman" w:cs="Times New Roman"/>
                <w:sz w:val="24"/>
                <w:szCs w:val="24"/>
              </w:rPr>
            </w:pPr>
            <w:r w:rsidRPr="00A57EED">
              <w:rPr>
                <w:rFonts w:ascii="Times New Roman" w:hAnsi="Times New Roman" w:cs="Times New Roman"/>
                <w:sz w:val="24"/>
                <w:szCs w:val="24"/>
              </w:rPr>
              <w:t>$0.20</w:t>
            </w:r>
          </w:p>
        </w:tc>
        <w:tc>
          <w:tcPr>
            <w:tcW w:w="1750" w:type="dxa"/>
          </w:tcPr>
          <w:p w:rsidR="00B96F8A" w:rsidRPr="00A57EED" w:rsidRDefault="002645EB"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sz w:val="24"/>
                <w:szCs w:val="24"/>
              </w:rPr>
              <w:t>318B</w:t>
            </w:r>
          </w:p>
        </w:tc>
        <w:tc>
          <w:tcPr>
            <w:tcW w:w="426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color w:val="000000"/>
                <w:sz w:val="24"/>
                <w:szCs w:val="24"/>
              </w:rPr>
              <w:t>NFX ERCOT Houston 345 KV Hub Real-Time Peak Mini Financial Futures - 1MW (EHSQ)</w:t>
            </w:r>
          </w:p>
        </w:tc>
        <w:tc>
          <w:tcPr>
            <w:tcW w:w="2232" w:type="dxa"/>
          </w:tcPr>
          <w:p w:rsidR="00B96F8A" w:rsidRPr="00A57EED" w:rsidRDefault="002645EB" w:rsidP="00645FA0">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5</w:t>
            </w:r>
            <w:r w:rsidRPr="00A57EED">
              <w:rPr>
                <w:rFonts w:ascii="Times New Roman" w:hAnsi="Times New Roman" w:cs="Times New Roman"/>
                <w:sz w:val="24"/>
                <w:szCs w:val="24"/>
                <w:u w:val="single"/>
              </w:rPr>
              <w:t>0</w:t>
            </w:r>
          </w:p>
        </w:tc>
        <w:tc>
          <w:tcPr>
            <w:tcW w:w="1750" w:type="dxa"/>
          </w:tcPr>
          <w:p w:rsidR="00B96F8A" w:rsidRPr="00A57EED" w:rsidRDefault="002645EB"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sz w:val="24"/>
                <w:szCs w:val="24"/>
              </w:rPr>
              <w:t>319</w:t>
            </w:r>
          </w:p>
        </w:tc>
        <w:tc>
          <w:tcPr>
            <w:tcW w:w="426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bCs/>
                <w:color w:val="000000"/>
                <w:sz w:val="24"/>
                <w:szCs w:val="24"/>
              </w:rPr>
              <w:t>NFX ERCOT South 345 KV Hub Real-Time Peak Financial Futures (ERSQ)</w:t>
            </w:r>
          </w:p>
        </w:tc>
        <w:tc>
          <w:tcPr>
            <w:tcW w:w="2232" w:type="dxa"/>
          </w:tcPr>
          <w:p w:rsidR="00B96F8A" w:rsidRPr="00A57EED" w:rsidRDefault="00B96F8A" w:rsidP="00645FA0">
            <w:pPr>
              <w:jc w:val="center"/>
              <w:rPr>
                <w:rFonts w:ascii="Times New Roman" w:hAnsi="Times New Roman" w:cs="Times New Roman"/>
                <w:sz w:val="24"/>
                <w:szCs w:val="24"/>
              </w:rPr>
            </w:pPr>
            <w:r w:rsidRPr="00A57EED">
              <w:rPr>
                <w:rFonts w:ascii="Times New Roman" w:hAnsi="Times New Roman" w:cs="Times New Roman"/>
                <w:sz w:val="24"/>
                <w:szCs w:val="24"/>
              </w:rPr>
              <w:t>$1.00</w:t>
            </w:r>
          </w:p>
        </w:tc>
        <w:tc>
          <w:tcPr>
            <w:tcW w:w="1750" w:type="dxa"/>
          </w:tcPr>
          <w:p w:rsidR="00B96F8A" w:rsidRPr="00A57EED" w:rsidRDefault="002645EB"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sz w:val="24"/>
                <w:szCs w:val="24"/>
              </w:rPr>
              <w:t>319A</w:t>
            </w:r>
          </w:p>
        </w:tc>
        <w:tc>
          <w:tcPr>
            <w:tcW w:w="426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color w:val="000000"/>
                <w:sz w:val="24"/>
                <w:szCs w:val="24"/>
              </w:rPr>
              <w:t>NFX ERCOT South 345 KV Hub Real-Time Peak Mini Financial Futures - 5MW (ESMQ)</w:t>
            </w:r>
          </w:p>
        </w:tc>
        <w:tc>
          <w:tcPr>
            <w:tcW w:w="2232" w:type="dxa"/>
          </w:tcPr>
          <w:p w:rsidR="00B96F8A" w:rsidRPr="00A57EED" w:rsidRDefault="00B96F8A" w:rsidP="00645FA0">
            <w:pPr>
              <w:jc w:val="center"/>
              <w:rPr>
                <w:rFonts w:ascii="Times New Roman" w:hAnsi="Times New Roman" w:cs="Times New Roman"/>
                <w:sz w:val="24"/>
                <w:szCs w:val="24"/>
              </w:rPr>
            </w:pPr>
            <w:r w:rsidRPr="00A57EED">
              <w:rPr>
                <w:rFonts w:ascii="Times New Roman" w:hAnsi="Times New Roman" w:cs="Times New Roman"/>
                <w:sz w:val="24"/>
                <w:szCs w:val="24"/>
              </w:rPr>
              <w:t>$0.20</w:t>
            </w:r>
          </w:p>
        </w:tc>
        <w:tc>
          <w:tcPr>
            <w:tcW w:w="1750" w:type="dxa"/>
          </w:tcPr>
          <w:p w:rsidR="00B96F8A" w:rsidRPr="00A57EED" w:rsidRDefault="002645EB"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sz w:val="24"/>
                <w:szCs w:val="24"/>
              </w:rPr>
              <w:t>319B</w:t>
            </w:r>
          </w:p>
        </w:tc>
        <w:tc>
          <w:tcPr>
            <w:tcW w:w="426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color w:val="000000"/>
                <w:sz w:val="24"/>
                <w:szCs w:val="24"/>
              </w:rPr>
              <w:t>NFX ERCOT South 345 KV Hub Real-Time Peak Mini Financial Futures - 1MW (ESSQ)</w:t>
            </w:r>
          </w:p>
        </w:tc>
        <w:tc>
          <w:tcPr>
            <w:tcW w:w="2232" w:type="dxa"/>
          </w:tcPr>
          <w:p w:rsidR="00B96F8A" w:rsidRPr="00A57EED" w:rsidRDefault="002645EB" w:rsidP="00645FA0">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5</w:t>
            </w:r>
            <w:r w:rsidRPr="00A57EED">
              <w:rPr>
                <w:rFonts w:ascii="Times New Roman" w:hAnsi="Times New Roman" w:cs="Times New Roman"/>
                <w:sz w:val="24"/>
                <w:szCs w:val="24"/>
                <w:u w:val="single"/>
              </w:rPr>
              <w:t>0</w:t>
            </w:r>
          </w:p>
        </w:tc>
        <w:tc>
          <w:tcPr>
            <w:tcW w:w="1750" w:type="dxa"/>
          </w:tcPr>
          <w:p w:rsidR="00B96F8A" w:rsidRPr="00A57EED" w:rsidRDefault="002645EB"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sz w:val="24"/>
                <w:szCs w:val="24"/>
              </w:rPr>
              <w:t>320</w:t>
            </w:r>
          </w:p>
        </w:tc>
        <w:tc>
          <w:tcPr>
            <w:tcW w:w="426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bCs/>
                <w:color w:val="000000"/>
                <w:sz w:val="24"/>
                <w:szCs w:val="24"/>
              </w:rPr>
              <w:t>NFX ERCOT West 345 KV Hub Real-Time Peak Financial Futures (ERWQ)</w:t>
            </w:r>
          </w:p>
        </w:tc>
        <w:tc>
          <w:tcPr>
            <w:tcW w:w="2232" w:type="dxa"/>
          </w:tcPr>
          <w:p w:rsidR="00B96F8A" w:rsidRPr="00A57EED" w:rsidRDefault="00B96F8A" w:rsidP="00645FA0">
            <w:pPr>
              <w:jc w:val="center"/>
              <w:rPr>
                <w:rFonts w:ascii="Times New Roman" w:hAnsi="Times New Roman" w:cs="Times New Roman"/>
                <w:sz w:val="24"/>
                <w:szCs w:val="24"/>
              </w:rPr>
            </w:pPr>
            <w:r w:rsidRPr="00A57EED">
              <w:rPr>
                <w:rFonts w:ascii="Times New Roman" w:hAnsi="Times New Roman" w:cs="Times New Roman"/>
                <w:sz w:val="24"/>
                <w:szCs w:val="24"/>
              </w:rPr>
              <w:t>$1.00</w:t>
            </w:r>
          </w:p>
        </w:tc>
        <w:tc>
          <w:tcPr>
            <w:tcW w:w="1750" w:type="dxa"/>
          </w:tcPr>
          <w:p w:rsidR="00B96F8A" w:rsidRPr="00A57EED" w:rsidRDefault="002645EB"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sz w:val="24"/>
                <w:szCs w:val="24"/>
              </w:rPr>
              <w:t>320A</w:t>
            </w:r>
          </w:p>
        </w:tc>
        <w:tc>
          <w:tcPr>
            <w:tcW w:w="426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color w:val="000000"/>
                <w:sz w:val="24"/>
                <w:szCs w:val="24"/>
              </w:rPr>
              <w:t>NFX ERCOT West 345 KV Hub Real-Time Peak Mini Financial Futures - 5MW (EWMQ)</w:t>
            </w:r>
          </w:p>
        </w:tc>
        <w:tc>
          <w:tcPr>
            <w:tcW w:w="2232" w:type="dxa"/>
          </w:tcPr>
          <w:p w:rsidR="00B96F8A" w:rsidRPr="00A57EED" w:rsidRDefault="00B96F8A" w:rsidP="00645FA0">
            <w:pPr>
              <w:jc w:val="center"/>
              <w:rPr>
                <w:rFonts w:ascii="Times New Roman" w:hAnsi="Times New Roman" w:cs="Times New Roman"/>
                <w:sz w:val="24"/>
                <w:szCs w:val="24"/>
              </w:rPr>
            </w:pPr>
            <w:r w:rsidRPr="00A57EED">
              <w:rPr>
                <w:rFonts w:ascii="Times New Roman" w:hAnsi="Times New Roman" w:cs="Times New Roman"/>
                <w:sz w:val="24"/>
                <w:szCs w:val="24"/>
              </w:rPr>
              <w:t>$0.20</w:t>
            </w:r>
          </w:p>
        </w:tc>
        <w:tc>
          <w:tcPr>
            <w:tcW w:w="1750" w:type="dxa"/>
          </w:tcPr>
          <w:p w:rsidR="00B96F8A" w:rsidRPr="00A57EED" w:rsidRDefault="002645EB"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sz w:val="24"/>
                <w:szCs w:val="24"/>
              </w:rPr>
              <w:t>320B</w:t>
            </w:r>
          </w:p>
        </w:tc>
        <w:tc>
          <w:tcPr>
            <w:tcW w:w="426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color w:val="000000"/>
                <w:sz w:val="24"/>
                <w:szCs w:val="24"/>
              </w:rPr>
              <w:t>NFX ERCOT West 345 KV Hub Real-Time Peak Mini Financial Futures - 1MW (EWSQ)</w:t>
            </w:r>
          </w:p>
        </w:tc>
        <w:tc>
          <w:tcPr>
            <w:tcW w:w="2232" w:type="dxa"/>
          </w:tcPr>
          <w:p w:rsidR="00B96F8A" w:rsidRPr="00A57EED" w:rsidRDefault="002645EB" w:rsidP="00645FA0">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5</w:t>
            </w:r>
            <w:r w:rsidRPr="00A57EED">
              <w:rPr>
                <w:rFonts w:ascii="Times New Roman" w:hAnsi="Times New Roman" w:cs="Times New Roman"/>
                <w:sz w:val="24"/>
                <w:szCs w:val="24"/>
                <w:u w:val="single"/>
              </w:rPr>
              <w:t>0</w:t>
            </w:r>
          </w:p>
        </w:tc>
        <w:tc>
          <w:tcPr>
            <w:tcW w:w="1750" w:type="dxa"/>
          </w:tcPr>
          <w:p w:rsidR="00B96F8A" w:rsidRPr="00A57EED" w:rsidRDefault="002645EB"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B96F8A" w:rsidRPr="00A57EED" w:rsidTr="00F52E6A">
        <w:tc>
          <w:tcPr>
            <w:tcW w:w="139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sz w:val="24"/>
                <w:szCs w:val="24"/>
              </w:rPr>
              <w:t>321</w:t>
            </w:r>
          </w:p>
        </w:tc>
        <w:tc>
          <w:tcPr>
            <w:tcW w:w="426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bCs/>
                <w:color w:val="000000"/>
                <w:sz w:val="24"/>
                <w:szCs w:val="24"/>
              </w:rPr>
              <w:t>NFX ERCOT North 345 KV Hub Real-Time Off-Peak Financial Futures (NEBQ)</w:t>
            </w:r>
          </w:p>
        </w:tc>
        <w:tc>
          <w:tcPr>
            <w:tcW w:w="2232" w:type="dxa"/>
          </w:tcPr>
          <w:p w:rsidR="00B96F8A" w:rsidRPr="00A57EED" w:rsidRDefault="00B96F8A" w:rsidP="00645FA0">
            <w:pPr>
              <w:jc w:val="center"/>
              <w:rPr>
                <w:rFonts w:ascii="Times New Roman" w:hAnsi="Times New Roman" w:cs="Times New Roman"/>
                <w:sz w:val="24"/>
                <w:szCs w:val="24"/>
              </w:rPr>
            </w:pPr>
            <w:r w:rsidRPr="00A57EED">
              <w:rPr>
                <w:rFonts w:ascii="Times New Roman" w:hAnsi="Times New Roman" w:cs="Times New Roman"/>
                <w:sz w:val="24"/>
                <w:szCs w:val="24"/>
              </w:rPr>
              <w:t>$0.15</w:t>
            </w:r>
          </w:p>
        </w:tc>
        <w:tc>
          <w:tcPr>
            <w:tcW w:w="1750" w:type="dxa"/>
          </w:tcPr>
          <w:p w:rsidR="00B96F8A" w:rsidRPr="00A57EED" w:rsidRDefault="002645EB"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2645EB" w:rsidRPr="00A57EED" w:rsidTr="00F52E6A">
        <w:tc>
          <w:tcPr>
            <w:tcW w:w="1391" w:type="dxa"/>
          </w:tcPr>
          <w:p w:rsidR="002645EB" w:rsidRPr="00A57EED" w:rsidRDefault="002645EB" w:rsidP="00645FA0">
            <w:pPr>
              <w:rPr>
                <w:rFonts w:ascii="Times New Roman" w:hAnsi="Times New Roman" w:cs="Times New Roman"/>
                <w:sz w:val="24"/>
                <w:szCs w:val="24"/>
              </w:rPr>
            </w:pPr>
            <w:r w:rsidRPr="00A57EED">
              <w:rPr>
                <w:rFonts w:ascii="Times New Roman" w:hAnsi="Times New Roman" w:cs="Times New Roman"/>
                <w:sz w:val="24"/>
                <w:szCs w:val="24"/>
              </w:rPr>
              <w:t>321A</w:t>
            </w:r>
          </w:p>
        </w:tc>
        <w:tc>
          <w:tcPr>
            <w:tcW w:w="4261" w:type="dxa"/>
          </w:tcPr>
          <w:p w:rsidR="002645EB" w:rsidRPr="00A57EED" w:rsidRDefault="002645EB" w:rsidP="00645FA0">
            <w:pPr>
              <w:rPr>
                <w:rFonts w:ascii="Times New Roman" w:hAnsi="Times New Roman" w:cs="Times New Roman"/>
                <w:sz w:val="24"/>
                <w:szCs w:val="24"/>
              </w:rPr>
            </w:pPr>
            <w:r w:rsidRPr="00A57EED">
              <w:rPr>
                <w:rFonts w:ascii="Times New Roman" w:hAnsi="Times New Roman" w:cs="Times New Roman"/>
                <w:color w:val="000000"/>
                <w:sz w:val="24"/>
                <w:szCs w:val="24"/>
              </w:rPr>
              <w:t>NFX ERCOT North 345 KV Hub Real-Time Off-Peak Mini Financial Futures - 5MWH (NHMQ)</w:t>
            </w:r>
          </w:p>
        </w:tc>
        <w:tc>
          <w:tcPr>
            <w:tcW w:w="2232" w:type="dxa"/>
          </w:tcPr>
          <w:p w:rsidR="002645EB" w:rsidRPr="00A57EED" w:rsidRDefault="002645EB" w:rsidP="007E627F">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2</w:t>
            </w:r>
            <w:r w:rsidRPr="00A57EED">
              <w:rPr>
                <w:rFonts w:ascii="Times New Roman" w:hAnsi="Times New Roman" w:cs="Times New Roman"/>
                <w:sz w:val="24"/>
                <w:szCs w:val="24"/>
                <w:u w:val="single"/>
              </w:rPr>
              <w:t>0</w:t>
            </w:r>
          </w:p>
        </w:tc>
        <w:tc>
          <w:tcPr>
            <w:tcW w:w="1750" w:type="dxa"/>
          </w:tcPr>
          <w:p w:rsidR="002645EB" w:rsidRPr="00A57EED" w:rsidRDefault="002645EB" w:rsidP="007E627F">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$0.02</w:t>
            </w:r>
          </w:p>
        </w:tc>
      </w:tr>
      <w:tr w:rsidR="002645EB" w:rsidRPr="00A57EED" w:rsidTr="00F52E6A">
        <w:tc>
          <w:tcPr>
            <w:tcW w:w="1391" w:type="dxa"/>
          </w:tcPr>
          <w:p w:rsidR="002645EB" w:rsidRPr="00A57EED" w:rsidRDefault="002645EB" w:rsidP="00645FA0">
            <w:pPr>
              <w:rPr>
                <w:rFonts w:ascii="Times New Roman" w:hAnsi="Times New Roman" w:cs="Times New Roman"/>
                <w:sz w:val="24"/>
                <w:szCs w:val="24"/>
              </w:rPr>
            </w:pPr>
            <w:r w:rsidRPr="00A57EED">
              <w:rPr>
                <w:rFonts w:ascii="Times New Roman" w:hAnsi="Times New Roman" w:cs="Times New Roman"/>
                <w:sz w:val="24"/>
                <w:szCs w:val="24"/>
              </w:rPr>
              <w:t>321B</w:t>
            </w:r>
          </w:p>
        </w:tc>
        <w:tc>
          <w:tcPr>
            <w:tcW w:w="4261" w:type="dxa"/>
          </w:tcPr>
          <w:p w:rsidR="002645EB" w:rsidRPr="00A57EED" w:rsidRDefault="002645EB" w:rsidP="00645FA0">
            <w:pPr>
              <w:rPr>
                <w:rFonts w:ascii="Times New Roman" w:hAnsi="Times New Roman" w:cs="Times New Roman"/>
                <w:sz w:val="24"/>
                <w:szCs w:val="24"/>
              </w:rPr>
            </w:pPr>
            <w:r w:rsidRPr="00A57EED">
              <w:rPr>
                <w:rFonts w:ascii="Times New Roman" w:hAnsi="Times New Roman" w:cs="Times New Roman"/>
                <w:color w:val="000000"/>
                <w:sz w:val="24"/>
                <w:szCs w:val="24"/>
              </w:rPr>
              <w:t>NFX ERCOT North 345 KV Hub Real-Time Off-Peak Mini Financial Futures – 1MWH (NHNQ)</w:t>
            </w:r>
          </w:p>
        </w:tc>
        <w:tc>
          <w:tcPr>
            <w:tcW w:w="2232" w:type="dxa"/>
          </w:tcPr>
          <w:p w:rsidR="002645EB" w:rsidRPr="00A57EED" w:rsidRDefault="002645EB" w:rsidP="007E627F">
            <w:pPr>
              <w:jc w:val="center"/>
              <w:rPr>
                <w:rFonts w:ascii="Times New Roman" w:hAnsi="Times New Roman" w:cs="Times New Roman"/>
                <w:sz w:val="24"/>
                <w:szCs w:val="24"/>
              </w:rPr>
            </w:pPr>
            <w:r w:rsidRPr="00A57EED">
              <w:rPr>
                <w:rFonts w:ascii="Times New Roman" w:hAnsi="Times New Roman" w:cs="Times New Roman"/>
                <w:sz w:val="24"/>
                <w:szCs w:val="24"/>
              </w:rPr>
              <w:t>$0.00</w:t>
            </w:r>
            <w:r w:rsidRPr="00A57EED">
              <w:rPr>
                <w:rFonts w:ascii="Times New Roman" w:hAnsi="Times New Roman" w:cs="Times New Roman"/>
                <w:strike/>
                <w:sz w:val="24"/>
                <w:szCs w:val="24"/>
              </w:rPr>
              <w:t>75</w:t>
            </w:r>
          </w:p>
        </w:tc>
        <w:tc>
          <w:tcPr>
            <w:tcW w:w="1750" w:type="dxa"/>
          </w:tcPr>
          <w:p w:rsidR="002645EB" w:rsidRPr="00A57EED" w:rsidRDefault="002645EB" w:rsidP="007E627F">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$0.005</w:t>
            </w:r>
          </w:p>
        </w:tc>
      </w:tr>
      <w:tr w:rsidR="00B96F8A" w:rsidRPr="00A57EED" w:rsidTr="00F52E6A">
        <w:tc>
          <w:tcPr>
            <w:tcW w:w="139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sz w:val="24"/>
                <w:szCs w:val="24"/>
              </w:rPr>
              <w:t>322</w:t>
            </w:r>
          </w:p>
        </w:tc>
        <w:tc>
          <w:tcPr>
            <w:tcW w:w="4261" w:type="dxa"/>
          </w:tcPr>
          <w:p w:rsidR="00B96F8A" w:rsidRPr="00A57EED" w:rsidRDefault="00B96F8A" w:rsidP="00645FA0">
            <w:pPr>
              <w:rPr>
                <w:rFonts w:ascii="Times New Roman" w:hAnsi="Times New Roman" w:cs="Times New Roman"/>
                <w:sz w:val="24"/>
                <w:szCs w:val="24"/>
              </w:rPr>
            </w:pPr>
            <w:r w:rsidRPr="00A57EED">
              <w:rPr>
                <w:rFonts w:ascii="Times New Roman" w:hAnsi="Times New Roman" w:cs="Times New Roman"/>
                <w:bCs/>
                <w:color w:val="000000"/>
                <w:sz w:val="24"/>
                <w:szCs w:val="24"/>
              </w:rPr>
              <w:t>NFX ERCOT Houston 345 KV Hub Real-Time Off-Peak Financial Futures (HEBQ)</w:t>
            </w:r>
          </w:p>
        </w:tc>
        <w:tc>
          <w:tcPr>
            <w:tcW w:w="2232" w:type="dxa"/>
          </w:tcPr>
          <w:p w:rsidR="00B96F8A" w:rsidRPr="00A57EED" w:rsidRDefault="00B96F8A" w:rsidP="00645FA0">
            <w:pPr>
              <w:jc w:val="center"/>
              <w:rPr>
                <w:rFonts w:ascii="Times New Roman" w:hAnsi="Times New Roman" w:cs="Times New Roman"/>
                <w:sz w:val="24"/>
                <w:szCs w:val="24"/>
              </w:rPr>
            </w:pPr>
            <w:r w:rsidRPr="00A57EED">
              <w:rPr>
                <w:rFonts w:ascii="Times New Roman" w:hAnsi="Times New Roman" w:cs="Times New Roman"/>
                <w:sz w:val="24"/>
                <w:szCs w:val="24"/>
              </w:rPr>
              <w:t>$0.15</w:t>
            </w:r>
          </w:p>
        </w:tc>
        <w:tc>
          <w:tcPr>
            <w:tcW w:w="1750" w:type="dxa"/>
          </w:tcPr>
          <w:p w:rsidR="00B96F8A" w:rsidRPr="00A57EED" w:rsidRDefault="002645EB"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2645EB" w:rsidRPr="00A57EED" w:rsidTr="00F52E6A">
        <w:tc>
          <w:tcPr>
            <w:tcW w:w="1391" w:type="dxa"/>
          </w:tcPr>
          <w:p w:rsidR="002645EB" w:rsidRPr="00A57EED" w:rsidRDefault="002645EB" w:rsidP="00645FA0">
            <w:pPr>
              <w:rPr>
                <w:rFonts w:ascii="Times New Roman" w:hAnsi="Times New Roman" w:cs="Times New Roman"/>
                <w:sz w:val="24"/>
                <w:szCs w:val="24"/>
              </w:rPr>
            </w:pPr>
            <w:r w:rsidRPr="00A57EED">
              <w:rPr>
                <w:rFonts w:ascii="Times New Roman" w:hAnsi="Times New Roman" w:cs="Times New Roman"/>
                <w:sz w:val="24"/>
                <w:szCs w:val="24"/>
              </w:rPr>
              <w:t>322A</w:t>
            </w:r>
          </w:p>
        </w:tc>
        <w:tc>
          <w:tcPr>
            <w:tcW w:w="4261" w:type="dxa"/>
          </w:tcPr>
          <w:p w:rsidR="002645EB" w:rsidRPr="00A57EED" w:rsidRDefault="002645EB" w:rsidP="00645FA0">
            <w:pPr>
              <w:rPr>
                <w:rFonts w:ascii="Times New Roman" w:hAnsi="Times New Roman" w:cs="Times New Roman"/>
                <w:sz w:val="24"/>
                <w:szCs w:val="24"/>
              </w:rPr>
            </w:pPr>
            <w:r w:rsidRPr="00A57EED">
              <w:rPr>
                <w:rFonts w:ascii="Times New Roman" w:hAnsi="Times New Roman" w:cs="Times New Roman"/>
                <w:color w:val="000000"/>
                <w:sz w:val="24"/>
                <w:szCs w:val="24"/>
              </w:rPr>
              <w:t>NFX ERCOT Houston 345 KV Hub Real-Time Off-Peak Mini Financial Futures - 5MWH (HHMQ)</w:t>
            </w:r>
          </w:p>
        </w:tc>
        <w:tc>
          <w:tcPr>
            <w:tcW w:w="2232" w:type="dxa"/>
          </w:tcPr>
          <w:p w:rsidR="002645EB" w:rsidRPr="00A57EED" w:rsidRDefault="002645EB" w:rsidP="007E627F">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2</w:t>
            </w:r>
            <w:r w:rsidRPr="00A57EED">
              <w:rPr>
                <w:rFonts w:ascii="Times New Roman" w:hAnsi="Times New Roman" w:cs="Times New Roman"/>
                <w:sz w:val="24"/>
                <w:szCs w:val="24"/>
                <w:u w:val="single"/>
              </w:rPr>
              <w:t>0</w:t>
            </w:r>
          </w:p>
        </w:tc>
        <w:tc>
          <w:tcPr>
            <w:tcW w:w="1750" w:type="dxa"/>
          </w:tcPr>
          <w:p w:rsidR="002645EB" w:rsidRPr="00A57EED" w:rsidRDefault="002645EB" w:rsidP="007E627F">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$0.02</w:t>
            </w:r>
          </w:p>
        </w:tc>
      </w:tr>
      <w:tr w:rsidR="002645EB" w:rsidRPr="00A57EED" w:rsidTr="00F52E6A">
        <w:tc>
          <w:tcPr>
            <w:tcW w:w="1391" w:type="dxa"/>
          </w:tcPr>
          <w:p w:rsidR="002645EB" w:rsidRPr="00A57EED" w:rsidRDefault="002645EB" w:rsidP="00645FA0">
            <w:pPr>
              <w:rPr>
                <w:rFonts w:ascii="Times New Roman" w:hAnsi="Times New Roman" w:cs="Times New Roman"/>
                <w:sz w:val="24"/>
                <w:szCs w:val="24"/>
              </w:rPr>
            </w:pPr>
            <w:r w:rsidRPr="00A57EED">
              <w:rPr>
                <w:rFonts w:ascii="Times New Roman" w:hAnsi="Times New Roman" w:cs="Times New Roman"/>
                <w:sz w:val="24"/>
                <w:szCs w:val="24"/>
              </w:rPr>
              <w:t>322B</w:t>
            </w:r>
          </w:p>
        </w:tc>
        <w:tc>
          <w:tcPr>
            <w:tcW w:w="4261" w:type="dxa"/>
          </w:tcPr>
          <w:p w:rsidR="002645EB" w:rsidRPr="00A57EED" w:rsidRDefault="002645EB" w:rsidP="00645FA0">
            <w:pPr>
              <w:rPr>
                <w:rFonts w:ascii="Times New Roman" w:hAnsi="Times New Roman" w:cs="Times New Roman"/>
                <w:sz w:val="24"/>
                <w:szCs w:val="24"/>
              </w:rPr>
            </w:pPr>
            <w:r w:rsidRPr="00A57EED">
              <w:rPr>
                <w:rFonts w:ascii="Times New Roman" w:hAnsi="Times New Roman" w:cs="Times New Roman"/>
                <w:color w:val="000000"/>
                <w:sz w:val="24"/>
                <w:szCs w:val="24"/>
              </w:rPr>
              <w:t>NFX ERCOT Houston 345 KV Hub Real-Time Off-Peak Mini Financial Futures – 1MWH (HHNQ)</w:t>
            </w:r>
          </w:p>
        </w:tc>
        <w:tc>
          <w:tcPr>
            <w:tcW w:w="2232" w:type="dxa"/>
          </w:tcPr>
          <w:p w:rsidR="002645EB" w:rsidRPr="00A57EED" w:rsidRDefault="002645EB" w:rsidP="007E627F">
            <w:pPr>
              <w:jc w:val="center"/>
              <w:rPr>
                <w:rFonts w:ascii="Times New Roman" w:hAnsi="Times New Roman" w:cs="Times New Roman"/>
                <w:sz w:val="24"/>
                <w:szCs w:val="24"/>
              </w:rPr>
            </w:pPr>
            <w:r w:rsidRPr="00A57EED">
              <w:rPr>
                <w:rFonts w:ascii="Times New Roman" w:hAnsi="Times New Roman" w:cs="Times New Roman"/>
                <w:sz w:val="24"/>
                <w:szCs w:val="24"/>
              </w:rPr>
              <w:t>$0.00</w:t>
            </w:r>
            <w:r w:rsidRPr="00A57EED">
              <w:rPr>
                <w:rFonts w:ascii="Times New Roman" w:hAnsi="Times New Roman" w:cs="Times New Roman"/>
                <w:strike/>
                <w:sz w:val="24"/>
                <w:szCs w:val="24"/>
              </w:rPr>
              <w:t>75</w:t>
            </w:r>
          </w:p>
        </w:tc>
        <w:tc>
          <w:tcPr>
            <w:tcW w:w="1750" w:type="dxa"/>
          </w:tcPr>
          <w:p w:rsidR="002645EB" w:rsidRPr="00A57EED" w:rsidRDefault="002645EB" w:rsidP="007E627F">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$0.005</w:t>
            </w:r>
          </w:p>
        </w:tc>
      </w:tr>
      <w:tr w:rsidR="002645EB" w:rsidRPr="00A57EED" w:rsidTr="00F52E6A">
        <w:tc>
          <w:tcPr>
            <w:tcW w:w="1391" w:type="dxa"/>
          </w:tcPr>
          <w:p w:rsidR="002645EB" w:rsidRPr="00A57EED" w:rsidRDefault="002645EB" w:rsidP="00645FA0">
            <w:pPr>
              <w:rPr>
                <w:rFonts w:ascii="Times New Roman" w:hAnsi="Times New Roman" w:cs="Times New Roman"/>
                <w:sz w:val="24"/>
                <w:szCs w:val="24"/>
              </w:rPr>
            </w:pPr>
            <w:r w:rsidRPr="00A57EED">
              <w:rPr>
                <w:rFonts w:ascii="Times New Roman" w:hAnsi="Times New Roman" w:cs="Times New Roman"/>
                <w:sz w:val="24"/>
                <w:szCs w:val="24"/>
              </w:rPr>
              <w:t>323</w:t>
            </w:r>
          </w:p>
        </w:tc>
        <w:tc>
          <w:tcPr>
            <w:tcW w:w="4261" w:type="dxa"/>
          </w:tcPr>
          <w:p w:rsidR="002645EB" w:rsidRPr="00A57EED" w:rsidRDefault="002645EB" w:rsidP="00645FA0">
            <w:pPr>
              <w:rPr>
                <w:rFonts w:ascii="Times New Roman" w:hAnsi="Times New Roman" w:cs="Times New Roman"/>
                <w:sz w:val="24"/>
                <w:szCs w:val="24"/>
              </w:rPr>
            </w:pPr>
            <w:r w:rsidRPr="00A57EED">
              <w:rPr>
                <w:rFonts w:ascii="Times New Roman" w:hAnsi="Times New Roman" w:cs="Times New Roman"/>
                <w:bCs/>
                <w:color w:val="000000"/>
                <w:sz w:val="24"/>
                <w:szCs w:val="24"/>
              </w:rPr>
              <w:t>NFX ERCOT South 345 KV Hub Real-Time Off-Peak Financial Futures (SEBQ)</w:t>
            </w:r>
          </w:p>
        </w:tc>
        <w:tc>
          <w:tcPr>
            <w:tcW w:w="2232" w:type="dxa"/>
          </w:tcPr>
          <w:p w:rsidR="002645EB" w:rsidRPr="00A57EED" w:rsidRDefault="002645EB" w:rsidP="00645FA0">
            <w:pPr>
              <w:jc w:val="center"/>
              <w:rPr>
                <w:rFonts w:ascii="Times New Roman" w:hAnsi="Times New Roman" w:cs="Times New Roman"/>
                <w:sz w:val="24"/>
                <w:szCs w:val="24"/>
              </w:rPr>
            </w:pPr>
            <w:r w:rsidRPr="00A57EED">
              <w:rPr>
                <w:rFonts w:ascii="Times New Roman" w:hAnsi="Times New Roman" w:cs="Times New Roman"/>
                <w:sz w:val="24"/>
                <w:szCs w:val="24"/>
              </w:rPr>
              <w:t>$0.15</w:t>
            </w:r>
          </w:p>
        </w:tc>
        <w:tc>
          <w:tcPr>
            <w:tcW w:w="1750" w:type="dxa"/>
          </w:tcPr>
          <w:p w:rsidR="002645EB" w:rsidRPr="00A57EED" w:rsidRDefault="002645EB"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2645EB" w:rsidRPr="00A57EED" w:rsidTr="00F52E6A">
        <w:tc>
          <w:tcPr>
            <w:tcW w:w="1391" w:type="dxa"/>
          </w:tcPr>
          <w:p w:rsidR="002645EB" w:rsidRPr="00A57EED" w:rsidRDefault="002645EB" w:rsidP="00645FA0">
            <w:pPr>
              <w:rPr>
                <w:rFonts w:ascii="Times New Roman" w:hAnsi="Times New Roman" w:cs="Times New Roman"/>
                <w:sz w:val="24"/>
                <w:szCs w:val="24"/>
              </w:rPr>
            </w:pPr>
            <w:r w:rsidRPr="00A57EED">
              <w:rPr>
                <w:rFonts w:ascii="Times New Roman" w:hAnsi="Times New Roman" w:cs="Times New Roman"/>
                <w:sz w:val="24"/>
                <w:szCs w:val="24"/>
              </w:rPr>
              <w:t>323A</w:t>
            </w:r>
          </w:p>
        </w:tc>
        <w:tc>
          <w:tcPr>
            <w:tcW w:w="4261" w:type="dxa"/>
          </w:tcPr>
          <w:p w:rsidR="002645EB" w:rsidRPr="00A57EED" w:rsidRDefault="002645EB" w:rsidP="00645FA0">
            <w:pPr>
              <w:rPr>
                <w:rFonts w:ascii="Times New Roman" w:hAnsi="Times New Roman" w:cs="Times New Roman"/>
                <w:sz w:val="24"/>
                <w:szCs w:val="24"/>
              </w:rPr>
            </w:pPr>
            <w:r w:rsidRPr="00A57EED">
              <w:rPr>
                <w:rFonts w:ascii="Times New Roman" w:hAnsi="Times New Roman" w:cs="Times New Roman"/>
                <w:color w:val="000000"/>
                <w:sz w:val="24"/>
                <w:szCs w:val="24"/>
              </w:rPr>
              <w:t>NFX ERCOT South 345 KV Hub Real-Time Off-Peak Mini Financial Futures - 5MWH (SHMQ)</w:t>
            </w:r>
          </w:p>
        </w:tc>
        <w:tc>
          <w:tcPr>
            <w:tcW w:w="2232" w:type="dxa"/>
          </w:tcPr>
          <w:p w:rsidR="002645EB" w:rsidRPr="00A57EED" w:rsidRDefault="002645EB" w:rsidP="007E627F">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2</w:t>
            </w:r>
            <w:r w:rsidRPr="00A57EED">
              <w:rPr>
                <w:rFonts w:ascii="Times New Roman" w:hAnsi="Times New Roman" w:cs="Times New Roman"/>
                <w:sz w:val="24"/>
                <w:szCs w:val="24"/>
                <w:u w:val="single"/>
              </w:rPr>
              <w:t>0</w:t>
            </w:r>
          </w:p>
        </w:tc>
        <w:tc>
          <w:tcPr>
            <w:tcW w:w="1750" w:type="dxa"/>
          </w:tcPr>
          <w:p w:rsidR="002645EB" w:rsidRPr="00A57EED" w:rsidRDefault="002645EB" w:rsidP="007E627F">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$0.02</w:t>
            </w:r>
          </w:p>
        </w:tc>
      </w:tr>
      <w:tr w:rsidR="002645EB" w:rsidRPr="00A57EED" w:rsidTr="00F52E6A">
        <w:tc>
          <w:tcPr>
            <w:tcW w:w="1391" w:type="dxa"/>
          </w:tcPr>
          <w:p w:rsidR="002645EB" w:rsidRPr="00A57EED" w:rsidRDefault="002645EB" w:rsidP="00645FA0">
            <w:pPr>
              <w:rPr>
                <w:rFonts w:ascii="Times New Roman" w:hAnsi="Times New Roman" w:cs="Times New Roman"/>
                <w:sz w:val="24"/>
                <w:szCs w:val="24"/>
              </w:rPr>
            </w:pPr>
            <w:r w:rsidRPr="00A57EED">
              <w:rPr>
                <w:rFonts w:ascii="Times New Roman" w:hAnsi="Times New Roman" w:cs="Times New Roman"/>
                <w:sz w:val="24"/>
                <w:szCs w:val="24"/>
              </w:rPr>
              <w:t>323B</w:t>
            </w:r>
          </w:p>
        </w:tc>
        <w:tc>
          <w:tcPr>
            <w:tcW w:w="4261" w:type="dxa"/>
          </w:tcPr>
          <w:p w:rsidR="002645EB" w:rsidRPr="00A57EED" w:rsidRDefault="002645EB" w:rsidP="00645FA0">
            <w:pPr>
              <w:rPr>
                <w:rFonts w:ascii="Times New Roman" w:hAnsi="Times New Roman" w:cs="Times New Roman"/>
                <w:sz w:val="24"/>
                <w:szCs w:val="24"/>
              </w:rPr>
            </w:pPr>
            <w:r w:rsidRPr="00A57EED">
              <w:rPr>
                <w:rFonts w:ascii="Times New Roman" w:hAnsi="Times New Roman" w:cs="Times New Roman"/>
                <w:color w:val="000000"/>
                <w:sz w:val="24"/>
                <w:szCs w:val="24"/>
              </w:rPr>
              <w:t>NFX ERCOT South 345 KV Hub Real-Time Off-Peak Mini Financial Futures – 1MWH (SHNQ)</w:t>
            </w:r>
          </w:p>
        </w:tc>
        <w:tc>
          <w:tcPr>
            <w:tcW w:w="2232" w:type="dxa"/>
          </w:tcPr>
          <w:p w:rsidR="002645EB" w:rsidRPr="00A57EED" w:rsidRDefault="002645EB" w:rsidP="007E627F">
            <w:pPr>
              <w:jc w:val="center"/>
              <w:rPr>
                <w:rFonts w:ascii="Times New Roman" w:hAnsi="Times New Roman" w:cs="Times New Roman"/>
                <w:sz w:val="24"/>
                <w:szCs w:val="24"/>
              </w:rPr>
            </w:pPr>
            <w:r w:rsidRPr="00A57EED">
              <w:rPr>
                <w:rFonts w:ascii="Times New Roman" w:hAnsi="Times New Roman" w:cs="Times New Roman"/>
                <w:sz w:val="24"/>
                <w:szCs w:val="24"/>
              </w:rPr>
              <w:t>$0.00</w:t>
            </w:r>
            <w:r w:rsidRPr="00A57EED">
              <w:rPr>
                <w:rFonts w:ascii="Times New Roman" w:hAnsi="Times New Roman" w:cs="Times New Roman"/>
                <w:strike/>
                <w:sz w:val="24"/>
                <w:szCs w:val="24"/>
              </w:rPr>
              <w:t>75</w:t>
            </w:r>
          </w:p>
        </w:tc>
        <w:tc>
          <w:tcPr>
            <w:tcW w:w="1750" w:type="dxa"/>
          </w:tcPr>
          <w:p w:rsidR="002645EB" w:rsidRPr="00A57EED" w:rsidRDefault="002645EB" w:rsidP="007E627F">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$0.005</w:t>
            </w:r>
          </w:p>
        </w:tc>
      </w:tr>
      <w:tr w:rsidR="002645EB" w:rsidRPr="00A57EED" w:rsidTr="00F52E6A">
        <w:tc>
          <w:tcPr>
            <w:tcW w:w="1391" w:type="dxa"/>
          </w:tcPr>
          <w:p w:rsidR="002645EB" w:rsidRPr="00A57EED" w:rsidRDefault="002645EB" w:rsidP="00645FA0">
            <w:pPr>
              <w:rPr>
                <w:rFonts w:ascii="Times New Roman" w:hAnsi="Times New Roman" w:cs="Times New Roman"/>
                <w:sz w:val="24"/>
                <w:szCs w:val="24"/>
              </w:rPr>
            </w:pPr>
            <w:r w:rsidRPr="00A57EED">
              <w:rPr>
                <w:rFonts w:ascii="Times New Roman" w:hAnsi="Times New Roman" w:cs="Times New Roman"/>
                <w:sz w:val="24"/>
                <w:szCs w:val="24"/>
              </w:rPr>
              <w:t>324</w:t>
            </w:r>
          </w:p>
        </w:tc>
        <w:tc>
          <w:tcPr>
            <w:tcW w:w="4261" w:type="dxa"/>
          </w:tcPr>
          <w:p w:rsidR="002645EB" w:rsidRPr="00A57EED" w:rsidRDefault="002645EB" w:rsidP="00645FA0">
            <w:pPr>
              <w:rPr>
                <w:rFonts w:ascii="Times New Roman" w:hAnsi="Times New Roman" w:cs="Times New Roman"/>
                <w:sz w:val="24"/>
                <w:szCs w:val="24"/>
              </w:rPr>
            </w:pPr>
            <w:r w:rsidRPr="00A57EED">
              <w:rPr>
                <w:rFonts w:ascii="Times New Roman" w:hAnsi="Times New Roman" w:cs="Times New Roman"/>
                <w:bCs/>
                <w:color w:val="000000"/>
                <w:sz w:val="24"/>
                <w:szCs w:val="24"/>
              </w:rPr>
              <w:t>NFX ERCOT West 345 KV Hub Real-Time Off-Peak Financial Futures (WEBQ)</w:t>
            </w:r>
          </w:p>
        </w:tc>
        <w:tc>
          <w:tcPr>
            <w:tcW w:w="2232" w:type="dxa"/>
          </w:tcPr>
          <w:p w:rsidR="002645EB" w:rsidRPr="00A57EED" w:rsidRDefault="002645EB" w:rsidP="00645FA0">
            <w:pPr>
              <w:jc w:val="center"/>
              <w:rPr>
                <w:rFonts w:ascii="Times New Roman" w:hAnsi="Times New Roman" w:cs="Times New Roman"/>
                <w:sz w:val="24"/>
                <w:szCs w:val="24"/>
              </w:rPr>
            </w:pPr>
            <w:r w:rsidRPr="00A57EED">
              <w:rPr>
                <w:rFonts w:ascii="Times New Roman" w:hAnsi="Times New Roman" w:cs="Times New Roman"/>
                <w:sz w:val="24"/>
                <w:szCs w:val="24"/>
              </w:rPr>
              <w:t>$0.15</w:t>
            </w:r>
          </w:p>
        </w:tc>
        <w:tc>
          <w:tcPr>
            <w:tcW w:w="1750" w:type="dxa"/>
          </w:tcPr>
          <w:p w:rsidR="002645EB" w:rsidRPr="00A57EED" w:rsidRDefault="002645EB" w:rsidP="00B96F8A">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2645EB" w:rsidRPr="00A57EED" w:rsidTr="00F52E6A">
        <w:tc>
          <w:tcPr>
            <w:tcW w:w="1391" w:type="dxa"/>
          </w:tcPr>
          <w:p w:rsidR="002645EB" w:rsidRPr="00A57EED" w:rsidRDefault="002645EB" w:rsidP="00645FA0">
            <w:pPr>
              <w:rPr>
                <w:rFonts w:ascii="Times New Roman" w:hAnsi="Times New Roman" w:cs="Times New Roman"/>
                <w:sz w:val="24"/>
                <w:szCs w:val="24"/>
              </w:rPr>
            </w:pPr>
            <w:r w:rsidRPr="00A57EED">
              <w:rPr>
                <w:rFonts w:ascii="Times New Roman" w:hAnsi="Times New Roman" w:cs="Times New Roman"/>
                <w:sz w:val="24"/>
                <w:szCs w:val="24"/>
              </w:rPr>
              <w:t>324A</w:t>
            </w:r>
          </w:p>
        </w:tc>
        <w:tc>
          <w:tcPr>
            <w:tcW w:w="4261" w:type="dxa"/>
          </w:tcPr>
          <w:p w:rsidR="002645EB" w:rsidRPr="00A57EED" w:rsidRDefault="002645EB" w:rsidP="00645FA0">
            <w:pPr>
              <w:rPr>
                <w:rFonts w:ascii="Times New Roman" w:hAnsi="Times New Roman" w:cs="Times New Roman"/>
                <w:sz w:val="24"/>
                <w:szCs w:val="24"/>
              </w:rPr>
            </w:pPr>
            <w:r w:rsidRPr="00A57EED">
              <w:rPr>
                <w:rFonts w:ascii="Times New Roman" w:hAnsi="Times New Roman" w:cs="Times New Roman"/>
                <w:color w:val="000000"/>
                <w:sz w:val="24"/>
                <w:szCs w:val="24"/>
              </w:rPr>
              <w:t>NFX ERCOT West 345 KV Hub Real-Time Off-Peak Mini Financial Futures - 5MWH (WHMQ)</w:t>
            </w:r>
          </w:p>
        </w:tc>
        <w:tc>
          <w:tcPr>
            <w:tcW w:w="2232" w:type="dxa"/>
          </w:tcPr>
          <w:p w:rsidR="002645EB" w:rsidRPr="00A57EED" w:rsidRDefault="002645EB" w:rsidP="007E627F">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2</w:t>
            </w:r>
            <w:r w:rsidRPr="00A57EED">
              <w:rPr>
                <w:rFonts w:ascii="Times New Roman" w:hAnsi="Times New Roman" w:cs="Times New Roman"/>
                <w:sz w:val="24"/>
                <w:szCs w:val="24"/>
                <w:u w:val="single"/>
              </w:rPr>
              <w:t>0</w:t>
            </w:r>
          </w:p>
        </w:tc>
        <w:tc>
          <w:tcPr>
            <w:tcW w:w="1750" w:type="dxa"/>
          </w:tcPr>
          <w:p w:rsidR="002645EB" w:rsidRPr="00A57EED" w:rsidRDefault="002645EB" w:rsidP="007E627F">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$0.02</w:t>
            </w:r>
          </w:p>
        </w:tc>
      </w:tr>
      <w:tr w:rsidR="007E627F" w:rsidRPr="00A57EED" w:rsidTr="00F52E6A">
        <w:tc>
          <w:tcPr>
            <w:tcW w:w="1391" w:type="dxa"/>
          </w:tcPr>
          <w:p w:rsidR="007E627F" w:rsidRPr="00A57EED" w:rsidRDefault="007E627F" w:rsidP="00645FA0">
            <w:pPr>
              <w:rPr>
                <w:rFonts w:ascii="Times New Roman" w:hAnsi="Times New Roman" w:cs="Times New Roman"/>
                <w:sz w:val="24"/>
                <w:szCs w:val="24"/>
              </w:rPr>
            </w:pPr>
            <w:r w:rsidRPr="00A57EED">
              <w:rPr>
                <w:rFonts w:ascii="Times New Roman" w:hAnsi="Times New Roman" w:cs="Times New Roman"/>
                <w:sz w:val="24"/>
                <w:szCs w:val="24"/>
              </w:rPr>
              <w:t>324B</w:t>
            </w:r>
          </w:p>
        </w:tc>
        <w:tc>
          <w:tcPr>
            <w:tcW w:w="4261" w:type="dxa"/>
          </w:tcPr>
          <w:p w:rsidR="007E627F" w:rsidRPr="00A57EED" w:rsidRDefault="007E627F" w:rsidP="00645FA0">
            <w:pPr>
              <w:rPr>
                <w:rFonts w:ascii="Times New Roman" w:hAnsi="Times New Roman" w:cs="Times New Roman"/>
                <w:sz w:val="24"/>
                <w:szCs w:val="24"/>
              </w:rPr>
            </w:pPr>
            <w:r w:rsidRPr="00A57EED">
              <w:rPr>
                <w:rFonts w:ascii="Times New Roman" w:hAnsi="Times New Roman" w:cs="Times New Roman"/>
                <w:color w:val="000000"/>
                <w:sz w:val="24"/>
                <w:szCs w:val="24"/>
              </w:rPr>
              <w:t>NFX ERCOT West 345 KV Hub Real-Time Off-Peak Mini Financial Futures – 1MWH (WHNQ)</w:t>
            </w:r>
            <w:r w:rsidRPr="00A57EED">
              <w:rPr>
                <w:rFonts w:ascii="Times New Roman" w:hAnsi="Times New Roman" w:cs="Times New Roman"/>
                <w:sz w:val="24"/>
                <w:szCs w:val="24"/>
              </w:rPr>
              <w:t xml:space="preserve"> </w:t>
            </w:r>
          </w:p>
        </w:tc>
        <w:tc>
          <w:tcPr>
            <w:tcW w:w="2232" w:type="dxa"/>
          </w:tcPr>
          <w:p w:rsidR="007E627F" w:rsidRPr="00A57EED" w:rsidRDefault="007E627F" w:rsidP="007E627F">
            <w:pPr>
              <w:jc w:val="center"/>
              <w:rPr>
                <w:rFonts w:ascii="Times New Roman" w:hAnsi="Times New Roman" w:cs="Times New Roman"/>
                <w:sz w:val="24"/>
                <w:szCs w:val="24"/>
              </w:rPr>
            </w:pPr>
            <w:r w:rsidRPr="00A57EED">
              <w:rPr>
                <w:rFonts w:ascii="Times New Roman" w:hAnsi="Times New Roman" w:cs="Times New Roman"/>
                <w:sz w:val="24"/>
                <w:szCs w:val="24"/>
              </w:rPr>
              <w:t>$0.00</w:t>
            </w:r>
            <w:r w:rsidRPr="00A57EED">
              <w:rPr>
                <w:rFonts w:ascii="Times New Roman" w:hAnsi="Times New Roman" w:cs="Times New Roman"/>
                <w:strike/>
                <w:sz w:val="24"/>
                <w:szCs w:val="24"/>
              </w:rPr>
              <w:t>75</w:t>
            </w:r>
          </w:p>
        </w:tc>
        <w:tc>
          <w:tcPr>
            <w:tcW w:w="1750" w:type="dxa"/>
          </w:tcPr>
          <w:p w:rsidR="007E627F" w:rsidRPr="00A57EED" w:rsidRDefault="007E627F" w:rsidP="007E627F">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$0.005</w:t>
            </w:r>
          </w:p>
        </w:tc>
      </w:tr>
      <w:tr w:rsidR="007E627F" w:rsidRPr="00A57EED" w:rsidTr="00F52E6A">
        <w:tc>
          <w:tcPr>
            <w:tcW w:w="1391" w:type="dxa"/>
          </w:tcPr>
          <w:p w:rsidR="007E627F" w:rsidRPr="00A57EED" w:rsidRDefault="007E627F" w:rsidP="001C6B85">
            <w:pPr>
              <w:jc w:val="both"/>
              <w:rPr>
                <w:rFonts w:ascii="Times New Roman" w:hAnsi="Times New Roman" w:cs="Times New Roman"/>
                <w:sz w:val="24"/>
                <w:szCs w:val="24"/>
              </w:rPr>
            </w:pPr>
            <w:r w:rsidRPr="00A57EED">
              <w:rPr>
                <w:rFonts w:ascii="Times New Roman" w:hAnsi="Times New Roman" w:cs="Times New Roman"/>
                <w:sz w:val="24"/>
                <w:szCs w:val="24"/>
              </w:rPr>
              <w:t>325</w:t>
            </w:r>
          </w:p>
        </w:tc>
        <w:tc>
          <w:tcPr>
            <w:tcW w:w="4261" w:type="dxa"/>
          </w:tcPr>
          <w:p w:rsidR="007E627F" w:rsidRPr="00A57EED" w:rsidRDefault="007E627F" w:rsidP="001C6B85">
            <w:pPr>
              <w:jc w:val="both"/>
              <w:rPr>
                <w:rFonts w:ascii="Times New Roman" w:hAnsi="Times New Roman" w:cs="Times New Roman"/>
                <w:sz w:val="24"/>
                <w:szCs w:val="24"/>
              </w:rPr>
            </w:pPr>
            <w:r w:rsidRPr="00A57EED">
              <w:rPr>
                <w:rFonts w:ascii="Times New Roman" w:hAnsi="Times New Roman" w:cs="Times New Roman"/>
                <w:sz w:val="24"/>
                <w:szCs w:val="24"/>
              </w:rPr>
              <w:t>NFX PJM AEP Dayton Hub Day-Ahead Peak Financial Futures (ADBQ)</w:t>
            </w:r>
          </w:p>
        </w:tc>
        <w:tc>
          <w:tcPr>
            <w:tcW w:w="2232" w:type="dxa"/>
          </w:tcPr>
          <w:p w:rsidR="007E627F" w:rsidRPr="00A57EED" w:rsidRDefault="007E627F" w:rsidP="001C6B85">
            <w:pPr>
              <w:jc w:val="center"/>
              <w:rPr>
                <w:rFonts w:ascii="Times New Roman" w:hAnsi="Times New Roman" w:cs="Times New Roman"/>
                <w:sz w:val="24"/>
                <w:szCs w:val="24"/>
              </w:rPr>
            </w:pPr>
            <w:r w:rsidRPr="00A57EED">
              <w:rPr>
                <w:rFonts w:ascii="Times New Roman" w:hAnsi="Times New Roman" w:cs="Times New Roman"/>
                <w:sz w:val="24"/>
                <w:szCs w:val="24"/>
              </w:rPr>
              <w:t>$1.00</w:t>
            </w:r>
          </w:p>
        </w:tc>
        <w:tc>
          <w:tcPr>
            <w:tcW w:w="1750" w:type="dxa"/>
          </w:tcPr>
          <w:p w:rsidR="007E627F" w:rsidRPr="00A57EED" w:rsidRDefault="007E627F" w:rsidP="00B96F8A">
            <w:pPr>
              <w:jc w:val="center"/>
              <w:rPr>
                <w:rFonts w:ascii="Times New Roman" w:hAnsi="Times New Roman" w:cs="Times New Roman"/>
                <w:sz w:val="24"/>
                <w:szCs w:val="24"/>
              </w:rPr>
            </w:pPr>
            <w:r w:rsidRPr="00A57EED">
              <w:rPr>
                <w:rFonts w:ascii="Times New Roman" w:hAnsi="Times New Roman" w:cs="Times New Roman"/>
                <w:sz w:val="24"/>
                <w:szCs w:val="24"/>
                <w:u w:val="single"/>
              </w:rPr>
              <w:t>$0.05</w:t>
            </w:r>
          </w:p>
        </w:tc>
      </w:tr>
      <w:tr w:rsidR="007E627F" w:rsidRPr="00A57EED" w:rsidTr="00F52E6A">
        <w:tc>
          <w:tcPr>
            <w:tcW w:w="1391" w:type="dxa"/>
          </w:tcPr>
          <w:p w:rsidR="007E627F" w:rsidRPr="00A57EED" w:rsidRDefault="007E627F" w:rsidP="001C6B85">
            <w:pPr>
              <w:jc w:val="both"/>
              <w:rPr>
                <w:rFonts w:ascii="Times New Roman" w:hAnsi="Times New Roman" w:cs="Times New Roman"/>
                <w:sz w:val="24"/>
                <w:szCs w:val="24"/>
              </w:rPr>
            </w:pPr>
            <w:r w:rsidRPr="00A57EED">
              <w:rPr>
                <w:rFonts w:ascii="Times New Roman" w:hAnsi="Times New Roman" w:cs="Times New Roman"/>
                <w:sz w:val="24"/>
                <w:szCs w:val="24"/>
              </w:rPr>
              <w:t>325A</w:t>
            </w:r>
          </w:p>
        </w:tc>
        <w:tc>
          <w:tcPr>
            <w:tcW w:w="4261" w:type="dxa"/>
          </w:tcPr>
          <w:p w:rsidR="007E627F" w:rsidRPr="00A57EED" w:rsidRDefault="007E627F" w:rsidP="001C6B85">
            <w:pPr>
              <w:jc w:val="both"/>
              <w:rPr>
                <w:rFonts w:ascii="Times New Roman" w:hAnsi="Times New Roman" w:cs="Times New Roman"/>
                <w:sz w:val="24"/>
                <w:szCs w:val="24"/>
              </w:rPr>
            </w:pPr>
            <w:r w:rsidRPr="00A57EED">
              <w:rPr>
                <w:rFonts w:ascii="Times New Roman" w:hAnsi="Times New Roman" w:cs="Times New Roman"/>
                <w:sz w:val="24"/>
                <w:szCs w:val="24"/>
              </w:rPr>
              <w:t>NFX PJM AEP Dayton Hub Day-Ahead Peak Mini Financial Futures – 5MW (MSBQ)</w:t>
            </w:r>
          </w:p>
        </w:tc>
        <w:tc>
          <w:tcPr>
            <w:tcW w:w="2232" w:type="dxa"/>
          </w:tcPr>
          <w:p w:rsidR="007E627F" w:rsidRPr="00A57EED" w:rsidRDefault="007E627F" w:rsidP="001C6B85">
            <w:pPr>
              <w:jc w:val="center"/>
              <w:rPr>
                <w:rFonts w:ascii="Times New Roman" w:hAnsi="Times New Roman" w:cs="Times New Roman"/>
                <w:sz w:val="24"/>
                <w:szCs w:val="24"/>
              </w:rPr>
            </w:pPr>
            <w:r w:rsidRPr="00A57EED">
              <w:rPr>
                <w:rFonts w:ascii="Times New Roman" w:hAnsi="Times New Roman" w:cs="Times New Roman"/>
                <w:sz w:val="24"/>
                <w:szCs w:val="24"/>
              </w:rPr>
              <w:t>$0.20</w:t>
            </w:r>
          </w:p>
        </w:tc>
        <w:tc>
          <w:tcPr>
            <w:tcW w:w="1750" w:type="dxa"/>
          </w:tcPr>
          <w:p w:rsidR="007E627F" w:rsidRPr="00A57EED" w:rsidRDefault="007E627F" w:rsidP="00B96F8A">
            <w:pPr>
              <w:jc w:val="center"/>
              <w:rPr>
                <w:rFonts w:ascii="Times New Roman" w:hAnsi="Times New Roman" w:cs="Times New Roman"/>
                <w:sz w:val="24"/>
                <w:szCs w:val="24"/>
              </w:rPr>
            </w:pPr>
            <w:r w:rsidRPr="00A57EED">
              <w:rPr>
                <w:rFonts w:ascii="Times New Roman" w:hAnsi="Times New Roman" w:cs="Times New Roman"/>
                <w:sz w:val="24"/>
                <w:szCs w:val="24"/>
                <w:u w:val="single"/>
              </w:rPr>
              <w:t>$0.05</w:t>
            </w:r>
          </w:p>
        </w:tc>
      </w:tr>
      <w:tr w:rsidR="00404AF7" w:rsidRPr="00A57EED" w:rsidTr="00F52E6A">
        <w:tc>
          <w:tcPr>
            <w:tcW w:w="1391" w:type="dxa"/>
          </w:tcPr>
          <w:p w:rsidR="00404AF7" w:rsidRPr="00A57EED" w:rsidRDefault="00404AF7" w:rsidP="001C6B85">
            <w:pPr>
              <w:jc w:val="both"/>
              <w:rPr>
                <w:rFonts w:ascii="Times New Roman" w:hAnsi="Times New Roman" w:cs="Times New Roman"/>
                <w:sz w:val="24"/>
                <w:szCs w:val="24"/>
              </w:rPr>
            </w:pPr>
            <w:r w:rsidRPr="00A57EED">
              <w:rPr>
                <w:rFonts w:ascii="Times New Roman" w:hAnsi="Times New Roman" w:cs="Times New Roman"/>
                <w:sz w:val="24"/>
                <w:szCs w:val="24"/>
              </w:rPr>
              <w:t>325B</w:t>
            </w:r>
          </w:p>
        </w:tc>
        <w:tc>
          <w:tcPr>
            <w:tcW w:w="4261" w:type="dxa"/>
          </w:tcPr>
          <w:p w:rsidR="00404AF7" w:rsidRPr="00A57EED" w:rsidRDefault="00404AF7" w:rsidP="001C6B85">
            <w:pPr>
              <w:jc w:val="both"/>
              <w:rPr>
                <w:rFonts w:ascii="Times New Roman" w:hAnsi="Times New Roman" w:cs="Times New Roman"/>
                <w:sz w:val="24"/>
                <w:szCs w:val="24"/>
              </w:rPr>
            </w:pPr>
            <w:r w:rsidRPr="00A57EED">
              <w:rPr>
                <w:rFonts w:ascii="Times New Roman" w:hAnsi="Times New Roman" w:cs="Times New Roman"/>
                <w:sz w:val="24"/>
                <w:szCs w:val="24"/>
              </w:rPr>
              <w:t>NFX PJM AEP Dayton Hub Day-Ahead Peak Mini Financial Futures – 1MW (MSEQ)</w:t>
            </w:r>
          </w:p>
        </w:tc>
        <w:tc>
          <w:tcPr>
            <w:tcW w:w="2232" w:type="dxa"/>
          </w:tcPr>
          <w:p w:rsidR="00404AF7" w:rsidRPr="00A57EED" w:rsidRDefault="00404AF7" w:rsidP="00CB5C71">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5</w:t>
            </w:r>
            <w:r w:rsidRPr="00A57EED">
              <w:rPr>
                <w:rFonts w:ascii="Times New Roman" w:hAnsi="Times New Roman" w:cs="Times New Roman"/>
                <w:sz w:val="24"/>
                <w:szCs w:val="24"/>
                <w:u w:val="single"/>
              </w:rPr>
              <w:t>0</w:t>
            </w:r>
          </w:p>
        </w:tc>
        <w:tc>
          <w:tcPr>
            <w:tcW w:w="1750" w:type="dxa"/>
          </w:tcPr>
          <w:p w:rsidR="00404AF7" w:rsidRPr="00A57EED" w:rsidRDefault="00404AF7" w:rsidP="00CB5C71">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$0.05</w:t>
            </w:r>
          </w:p>
        </w:tc>
      </w:tr>
      <w:tr w:rsidR="00404AF7" w:rsidRPr="00A57EED" w:rsidTr="00F52E6A">
        <w:tc>
          <w:tcPr>
            <w:tcW w:w="1391" w:type="dxa"/>
          </w:tcPr>
          <w:p w:rsidR="00404AF7" w:rsidRPr="00A57EED" w:rsidRDefault="00404AF7" w:rsidP="001C6B85">
            <w:pPr>
              <w:jc w:val="both"/>
              <w:rPr>
                <w:rFonts w:ascii="Times New Roman" w:hAnsi="Times New Roman" w:cs="Times New Roman"/>
                <w:sz w:val="24"/>
                <w:szCs w:val="24"/>
              </w:rPr>
            </w:pPr>
            <w:r w:rsidRPr="00A57EED">
              <w:rPr>
                <w:rFonts w:ascii="Times New Roman" w:hAnsi="Times New Roman" w:cs="Times New Roman"/>
                <w:sz w:val="24"/>
                <w:szCs w:val="24"/>
              </w:rPr>
              <w:t>326</w:t>
            </w:r>
          </w:p>
        </w:tc>
        <w:tc>
          <w:tcPr>
            <w:tcW w:w="4261" w:type="dxa"/>
          </w:tcPr>
          <w:p w:rsidR="00404AF7" w:rsidRPr="00A57EED" w:rsidRDefault="00404AF7" w:rsidP="001C6B85">
            <w:pPr>
              <w:jc w:val="both"/>
              <w:rPr>
                <w:rFonts w:ascii="Times New Roman" w:hAnsi="Times New Roman" w:cs="Times New Roman"/>
                <w:sz w:val="24"/>
                <w:szCs w:val="24"/>
              </w:rPr>
            </w:pPr>
            <w:r w:rsidRPr="00A57EED">
              <w:rPr>
                <w:rFonts w:ascii="Times New Roman" w:hAnsi="Times New Roman" w:cs="Times New Roman"/>
                <w:sz w:val="24"/>
                <w:szCs w:val="24"/>
              </w:rPr>
              <w:t>NFX PJM AEP Dayton Hub Day-Ahead Off-Peak Financial Futures (ADDQ)</w:t>
            </w:r>
          </w:p>
        </w:tc>
        <w:tc>
          <w:tcPr>
            <w:tcW w:w="2232" w:type="dxa"/>
          </w:tcPr>
          <w:p w:rsidR="00404AF7" w:rsidRPr="00A57EED" w:rsidRDefault="00404AF7" w:rsidP="001C6B85">
            <w:pPr>
              <w:jc w:val="center"/>
              <w:rPr>
                <w:rFonts w:ascii="Times New Roman" w:hAnsi="Times New Roman" w:cs="Times New Roman"/>
                <w:sz w:val="24"/>
                <w:szCs w:val="24"/>
              </w:rPr>
            </w:pPr>
            <w:r w:rsidRPr="00A57EED">
              <w:rPr>
                <w:rFonts w:ascii="Times New Roman" w:hAnsi="Times New Roman" w:cs="Times New Roman"/>
                <w:sz w:val="24"/>
                <w:szCs w:val="24"/>
              </w:rPr>
              <w:t>$0.15</w:t>
            </w:r>
          </w:p>
        </w:tc>
        <w:tc>
          <w:tcPr>
            <w:tcW w:w="1750" w:type="dxa"/>
          </w:tcPr>
          <w:p w:rsidR="00404AF7" w:rsidRPr="00A57EED" w:rsidRDefault="00404AF7" w:rsidP="00B96F8A">
            <w:pPr>
              <w:jc w:val="center"/>
              <w:rPr>
                <w:rFonts w:ascii="Times New Roman" w:hAnsi="Times New Roman" w:cs="Times New Roman"/>
                <w:sz w:val="24"/>
                <w:szCs w:val="24"/>
              </w:rPr>
            </w:pPr>
            <w:r w:rsidRPr="00A57EED">
              <w:rPr>
                <w:rFonts w:ascii="Times New Roman" w:hAnsi="Times New Roman" w:cs="Times New Roman"/>
                <w:sz w:val="24"/>
                <w:szCs w:val="24"/>
                <w:u w:val="single"/>
              </w:rPr>
              <w:t>$0.05</w:t>
            </w:r>
          </w:p>
        </w:tc>
      </w:tr>
      <w:tr w:rsidR="00404AF7" w:rsidRPr="00A57EED" w:rsidTr="00F52E6A">
        <w:tc>
          <w:tcPr>
            <w:tcW w:w="1391" w:type="dxa"/>
          </w:tcPr>
          <w:p w:rsidR="00404AF7" w:rsidRPr="00A57EED" w:rsidRDefault="00404AF7" w:rsidP="001C6B85">
            <w:pPr>
              <w:jc w:val="both"/>
              <w:rPr>
                <w:rFonts w:ascii="Times New Roman" w:hAnsi="Times New Roman" w:cs="Times New Roman"/>
                <w:sz w:val="24"/>
                <w:szCs w:val="24"/>
              </w:rPr>
            </w:pPr>
            <w:r w:rsidRPr="00A57EED">
              <w:rPr>
                <w:rFonts w:ascii="Times New Roman" w:hAnsi="Times New Roman" w:cs="Times New Roman"/>
                <w:sz w:val="24"/>
                <w:szCs w:val="24"/>
              </w:rPr>
              <w:t>326A</w:t>
            </w:r>
          </w:p>
        </w:tc>
        <w:tc>
          <w:tcPr>
            <w:tcW w:w="4261" w:type="dxa"/>
          </w:tcPr>
          <w:p w:rsidR="00404AF7" w:rsidRPr="00A57EED" w:rsidRDefault="00404AF7" w:rsidP="001C6B85">
            <w:pPr>
              <w:jc w:val="both"/>
              <w:rPr>
                <w:rFonts w:ascii="Times New Roman" w:hAnsi="Times New Roman" w:cs="Times New Roman"/>
                <w:sz w:val="24"/>
                <w:szCs w:val="24"/>
              </w:rPr>
            </w:pPr>
            <w:r w:rsidRPr="00A57EED">
              <w:rPr>
                <w:rFonts w:ascii="Times New Roman" w:hAnsi="Times New Roman" w:cs="Times New Roman"/>
                <w:sz w:val="24"/>
                <w:szCs w:val="24"/>
              </w:rPr>
              <w:t>NFX PJM AEP Dayton Hub Day-Ahead Off-Peak Mini Financial Futures  - 5MWH (AOBQ)</w:t>
            </w:r>
          </w:p>
        </w:tc>
        <w:tc>
          <w:tcPr>
            <w:tcW w:w="2232" w:type="dxa"/>
          </w:tcPr>
          <w:p w:rsidR="00404AF7" w:rsidRPr="00A57EED" w:rsidRDefault="00404AF7" w:rsidP="00CB5C71">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2</w:t>
            </w:r>
            <w:r w:rsidRPr="00A57EED">
              <w:rPr>
                <w:rFonts w:ascii="Times New Roman" w:hAnsi="Times New Roman" w:cs="Times New Roman"/>
                <w:sz w:val="24"/>
                <w:szCs w:val="24"/>
                <w:u w:val="single"/>
              </w:rPr>
              <w:t>0</w:t>
            </w:r>
          </w:p>
        </w:tc>
        <w:tc>
          <w:tcPr>
            <w:tcW w:w="1750" w:type="dxa"/>
          </w:tcPr>
          <w:p w:rsidR="00404AF7" w:rsidRPr="00A57EED" w:rsidRDefault="00404AF7" w:rsidP="00CB5C71">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$0.02</w:t>
            </w:r>
          </w:p>
        </w:tc>
      </w:tr>
      <w:tr w:rsidR="00404AF7" w:rsidRPr="00A57EED" w:rsidTr="00F52E6A">
        <w:tc>
          <w:tcPr>
            <w:tcW w:w="1391" w:type="dxa"/>
          </w:tcPr>
          <w:p w:rsidR="00404AF7" w:rsidRPr="00A57EED" w:rsidRDefault="00404AF7" w:rsidP="001C6B85">
            <w:pPr>
              <w:jc w:val="both"/>
              <w:rPr>
                <w:rFonts w:ascii="Times New Roman" w:hAnsi="Times New Roman" w:cs="Times New Roman"/>
                <w:sz w:val="24"/>
                <w:szCs w:val="24"/>
              </w:rPr>
            </w:pPr>
            <w:r w:rsidRPr="00A57EED">
              <w:rPr>
                <w:rFonts w:ascii="Times New Roman" w:hAnsi="Times New Roman" w:cs="Times New Roman"/>
                <w:sz w:val="24"/>
                <w:szCs w:val="24"/>
              </w:rPr>
              <w:t>326B</w:t>
            </w:r>
          </w:p>
        </w:tc>
        <w:tc>
          <w:tcPr>
            <w:tcW w:w="4261" w:type="dxa"/>
          </w:tcPr>
          <w:p w:rsidR="00404AF7" w:rsidRPr="00A57EED" w:rsidRDefault="00404AF7" w:rsidP="001C6B85">
            <w:pPr>
              <w:jc w:val="both"/>
              <w:rPr>
                <w:rFonts w:ascii="Times New Roman" w:hAnsi="Times New Roman" w:cs="Times New Roman"/>
                <w:sz w:val="24"/>
                <w:szCs w:val="24"/>
              </w:rPr>
            </w:pPr>
            <w:r w:rsidRPr="00A57EED">
              <w:rPr>
                <w:rFonts w:ascii="Times New Roman" w:hAnsi="Times New Roman" w:cs="Times New Roman"/>
                <w:sz w:val="24"/>
                <w:szCs w:val="24"/>
              </w:rPr>
              <w:t>NFX PJM AEP Dayton Hub Day-Ahead Off-Peak Mini Financial Futures  - 1MWH (AOEQ)</w:t>
            </w:r>
          </w:p>
        </w:tc>
        <w:tc>
          <w:tcPr>
            <w:tcW w:w="2232" w:type="dxa"/>
          </w:tcPr>
          <w:p w:rsidR="00404AF7" w:rsidRPr="00A57EED" w:rsidRDefault="00404AF7" w:rsidP="00CB5C71">
            <w:pPr>
              <w:jc w:val="center"/>
              <w:rPr>
                <w:rFonts w:ascii="Times New Roman" w:hAnsi="Times New Roman" w:cs="Times New Roman"/>
                <w:sz w:val="24"/>
                <w:szCs w:val="24"/>
              </w:rPr>
            </w:pPr>
            <w:r w:rsidRPr="00A57EED">
              <w:rPr>
                <w:rFonts w:ascii="Times New Roman" w:hAnsi="Times New Roman" w:cs="Times New Roman"/>
                <w:sz w:val="24"/>
                <w:szCs w:val="24"/>
              </w:rPr>
              <w:t>$0.00</w:t>
            </w:r>
            <w:r w:rsidRPr="00A57EED">
              <w:rPr>
                <w:rFonts w:ascii="Times New Roman" w:hAnsi="Times New Roman" w:cs="Times New Roman"/>
                <w:strike/>
                <w:sz w:val="24"/>
                <w:szCs w:val="24"/>
              </w:rPr>
              <w:t>75</w:t>
            </w:r>
          </w:p>
        </w:tc>
        <w:tc>
          <w:tcPr>
            <w:tcW w:w="1750" w:type="dxa"/>
          </w:tcPr>
          <w:p w:rsidR="00404AF7" w:rsidRPr="00A57EED" w:rsidRDefault="00404AF7" w:rsidP="00CB5C71">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$0.005</w:t>
            </w:r>
          </w:p>
        </w:tc>
      </w:tr>
      <w:tr w:rsidR="00404AF7" w:rsidRPr="00A57EED" w:rsidTr="00F52E6A">
        <w:tc>
          <w:tcPr>
            <w:tcW w:w="1391" w:type="dxa"/>
          </w:tcPr>
          <w:p w:rsidR="00404AF7" w:rsidRPr="00A57EED" w:rsidRDefault="00404AF7" w:rsidP="001C6B85">
            <w:pPr>
              <w:jc w:val="both"/>
              <w:rPr>
                <w:rFonts w:ascii="Times New Roman" w:hAnsi="Times New Roman" w:cs="Times New Roman"/>
                <w:sz w:val="24"/>
                <w:szCs w:val="24"/>
              </w:rPr>
            </w:pPr>
            <w:r w:rsidRPr="00A57EED">
              <w:rPr>
                <w:rFonts w:ascii="Times New Roman" w:hAnsi="Times New Roman" w:cs="Times New Roman"/>
                <w:sz w:val="24"/>
                <w:szCs w:val="24"/>
              </w:rPr>
              <w:t>327</w:t>
            </w:r>
          </w:p>
        </w:tc>
        <w:tc>
          <w:tcPr>
            <w:tcW w:w="4261" w:type="dxa"/>
          </w:tcPr>
          <w:p w:rsidR="00404AF7" w:rsidRPr="00A57EED" w:rsidRDefault="00404AF7" w:rsidP="001C6B85">
            <w:pPr>
              <w:jc w:val="both"/>
              <w:rPr>
                <w:rFonts w:ascii="Times New Roman" w:hAnsi="Times New Roman" w:cs="Times New Roman"/>
                <w:sz w:val="24"/>
                <w:szCs w:val="24"/>
              </w:rPr>
            </w:pPr>
            <w:r w:rsidRPr="00A57EED">
              <w:rPr>
                <w:rFonts w:ascii="Times New Roman" w:hAnsi="Times New Roman" w:cs="Times New Roman"/>
                <w:sz w:val="24"/>
                <w:szCs w:val="24"/>
              </w:rPr>
              <w:t>NFX PJM Northern Illinois Hub Day-Ahead Peak Financial Futures (NIBQ)</w:t>
            </w:r>
          </w:p>
        </w:tc>
        <w:tc>
          <w:tcPr>
            <w:tcW w:w="2232" w:type="dxa"/>
          </w:tcPr>
          <w:p w:rsidR="00404AF7" w:rsidRPr="00A57EED" w:rsidRDefault="00404AF7" w:rsidP="001C6B85">
            <w:pPr>
              <w:jc w:val="center"/>
              <w:rPr>
                <w:rFonts w:ascii="Times New Roman" w:hAnsi="Times New Roman" w:cs="Times New Roman"/>
                <w:sz w:val="24"/>
                <w:szCs w:val="24"/>
              </w:rPr>
            </w:pPr>
            <w:r w:rsidRPr="00A57EED">
              <w:rPr>
                <w:rFonts w:ascii="Times New Roman" w:hAnsi="Times New Roman" w:cs="Times New Roman"/>
                <w:sz w:val="24"/>
                <w:szCs w:val="24"/>
              </w:rPr>
              <w:t>$1.00</w:t>
            </w:r>
          </w:p>
        </w:tc>
        <w:tc>
          <w:tcPr>
            <w:tcW w:w="1750" w:type="dxa"/>
          </w:tcPr>
          <w:p w:rsidR="00404AF7" w:rsidRPr="00A57EED" w:rsidRDefault="00404AF7" w:rsidP="00B96F8A">
            <w:pPr>
              <w:jc w:val="center"/>
              <w:rPr>
                <w:rFonts w:ascii="Times New Roman" w:hAnsi="Times New Roman" w:cs="Times New Roman"/>
                <w:sz w:val="24"/>
                <w:szCs w:val="24"/>
              </w:rPr>
            </w:pPr>
            <w:r w:rsidRPr="00A57EED">
              <w:rPr>
                <w:rFonts w:ascii="Times New Roman" w:hAnsi="Times New Roman" w:cs="Times New Roman"/>
                <w:sz w:val="24"/>
                <w:szCs w:val="24"/>
                <w:u w:val="single"/>
              </w:rPr>
              <w:t>$0.05</w:t>
            </w:r>
          </w:p>
        </w:tc>
      </w:tr>
      <w:tr w:rsidR="00404AF7" w:rsidRPr="00A57EED" w:rsidTr="00F52E6A">
        <w:tc>
          <w:tcPr>
            <w:tcW w:w="1391" w:type="dxa"/>
          </w:tcPr>
          <w:p w:rsidR="00404AF7" w:rsidRPr="00A57EED" w:rsidRDefault="00404AF7" w:rsidP="001C6B85">
            <w:pPr>
              <w:jc w:val="both"/>
              <w:rPr>
                <w:rFonts w:ascii="Times New Roman" w:hAnsi="Times New Roman" w:cs="Times New Roman"/>
                <w:sz w:val="24"/>
                <w:szCs w:val="24"/>
              </w:rPr>
            </w:pPr>
            <w:r w:rsidRPr="00A57EED">
              <w:rPr>
                <w:rFonts w:ascii="Times New Roman" w:hAnsi="Times New Roman" w:cs="Times New Roman"/>
                <w:sz w:val="24"/>
                <w:szCs w:val="24"/>
              </w:rPr>
              <w:t>327A</w:t>
            </w:r>
          </w:p>
        </w:tc>
        <w:tc>
          <w:tcPr>
            <w:tcW w:w="4261" w:type="dxa"/>
          </w:tcPr>
          <w:p w:rsidR="00404AF7" w:rsidRPr="00A57EED" w:rsidRDefault="00404AF7" w:rsidP="001C6B85">
            <w:pPr>
              <w:jc w:val="both"/>
              <w:rPr>
                <w:rFonts w:ascii="Times New Roman" w:hAnsi="Times New Roman" w:cs="Times New Roman"/>
                <w:sz w:val="24"/>
                <w:szCs w:val="24"/>
              </w:rPr>
            </w:pPr>
            <w:r w:rsidRPr="00A57EED">
              <w:rPr>
                <w:rFonts w:ascii="Times New Roman" w:hAnsi="Times New Roman" w:cs="Times New Roman"/>
                <w:sz w:val="24"/>
                <w:szCs w:val="24"/>
              </w:rPr>
              <w:t>NFX PJM Northern Illinois Hub Day-Ahead Peak Mini Financial Futures – 5MW (PNBQ)</w:t>
            </w:r>
          </w:p>
        </w:tc>
        <w:tc>
          <w:tcPr>
            <w:tcW w:w="2232" w:type="dxa"/>
          </w:tcPr>
          <w:p w:rsidR="00404AF7" w:rsidRPr="00A57EED" w:rsidRDefault="00404AF7" w:rsidP="001C6B85">
            <w:pPr>
              <w:jc w:val="center"/>
              <w:rPr>
                <w:rFonts w:ascii="Times New Roman" w:hAnsi="Times New Roman" w:cs="Times New Roman"/>
                <w:sz w:val="24"/>
                <w:szCs w:val="24"/>
              </w:rPr>
            </w:pPr>
            <w:r w:rsidRPr="00A57EED">
              <w:rPr>
                <w:rFonts w:ascii="Times New Roman" w:hAnsi="Times New Roman" w:cs="Times New Roman"/>
                <w:sz w:val="24"/>
                <w:szCs w:val="24"/>
              </w:rPr>
              <w:t>$0.20</w:t>
            </w:r>
          </w:p>
        </w:tc>
        <w:tc>
          <w:tcPr>
            <w:tcW w:w="1750" w:type="dxa"/>
          </w:tcPr>
          <w:p w:rsidR="00404AF7" w:rsidRPr="00A57EED" w:rsidRDefault="00404AF7" w:rsidP="00B96F8A">
            <w:pPr>
              <w:jc w:val="center"/>
              <w:rPr>
                <w:rFonts w:ascii="Times New Roman" w:hAnsi="Times New Roman" w:cs="Times New Roman"/>
                <w:sz w:val="24"/>
                <w:szCs w:val="24"/>
              </w:rPr>
            </w:pPr>
            <w:r w:rsidRPr="00A57EED">
              <w:rPr>
                <w:rFonts w:ascii="Times New Roman" w:hAnsi="Times New Roman" w:cs="Times New Roman"/>
                <w:sz w:val="24"/>
                <w:szCs w:val="24"/>
                <w:u w:val="single"/>
              </w:rPr>
              <w:t>$0.05</w:t>
            </w:r>
          </w:p>
        </w:tc>
      </w:tr>
      <w:tr w:rsidR="00404AF7" w:rsidRPr="00A57EED" w:rsidTr="00F52E6A">
        <w:tc>
          <w:tcPr>
            <w:tcW w:w="1391" w:type="dxa"/>
          </w:tcPr>
          <w:p w:rsidR="00404AF7" w:rsidRPr="00A57EED" w:rsidRDefault="00404AF7" w:rsidP="001C6B85">
            <w:pPr>
              <w:rPr>
                <w:rFonts w:ascii="Times New Roman" w:hAnsi="Times New Roman" w:cs="Times New Roman"/>
                <w:sz w:val="24"/>
                <w:szCs w:val="24"/>
              </w:rPr>
            </w:pPr>
            <w:r w:rsidRPr="00A57EED">
              <w:rPr>
                <w:rFonts w:ascii="Times New Roman" w:hAnsi="Times New Roman" w:cs="Times New Roman"/>
                <w:sz w:val="24"/>
                <w:szCs w:val="24"/>
              </w:rPr>
              <w:t>327B</w:t>
            </w:r>
          </w:p>
        </w:tc>
        <w:tc>
          <w:tcPr>
            <w:tcW w:w="4261" w:type="dxa"/>
          </w:tcPr>
          <w:p w:rsidR="00404AF7" w:rsidRPr="00A57EED" w:rsidRDefault="00404AF7" w:rsidP="001C6B85">
            <w:pPr>
              <w:rPr>
                <w:rFonts w:ascii="Times New Roman" w:hAnsi="Times New Roman" w:cs="Times New Roman"/>
                <w:sz w:val="24"/>
                <w:szCs w:val="24"/>
              </w:rPr>
            </w:pPr>
            <w:r w:rsidRPr="00A57EED">
              <w:rPr>
                <w:rFonts w:ascii="Times New Roman" w:hAnsi="Times New Roman" w:cs="Times New Roman"/>
                <w:sz w:val="24"/>
                <w:szCs w:val="24"/>
              </w:rPr>
              <w:t>NFX PJM Northern Illinois Hub Day-Ahead Peak Mini Financial Futures – 1MW (PNEQ)</w:t>
            </w:r>
          </w:p>
        </w:tc>
        <w:tc>
          <w:tcPr>
            <w:tcW w:w="2232" w:type="dxa"/>
          </w:tcPr>
          <w:p w:rsidR="00404AF7" w:rsidRPr="00A57EED" w:rsidRDefault="00404AF7" w:rsidP="001C6B85">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5</w:t>
            </w:r>
            <w:r w:rsidRPr="00A57EED">
              <w:rPr>
                <w:rFonts w:ascii="Times New Roman" w:hAnsi="Times New Roman" w:cs="Times New Roman"/>
                <w:sz w:val="24"/>
                <w:szCs w:val="24"/>
                <w:u w:val="single"/>
              </w:rPr>
              <w:t>0</w:t>
            </w:r>
          </w:p>
        </w:tc>
        <w:tc>
          <w:tcPr>
            <w:tcW w:w="1750" w:type="dxa"/>
          </w:tcPr>
          <w:p w:rsidR="00404AF7" w:rsidRPr="00A57EED" w:rsidRDefault="00404AF7" w:rsidP="00B96F8A">
            <w:pPr>
              <w:jc w:val="center"/>
              <w:rPr>
                <w:rFonts w:ascii="Times New Roman" w:hAnsi="Times New Roman" w:cs="Times New Roman"/>
                <w:sz w:val="24"/>
                <w:szCs w:val="24"/>
              </w:rPr>
            </w:pPr>
            <w:r w:rsidRPr="00A57EED">
              <w:rPr>
                <w:rFonts w:ascii="Times New Roman" w:hAnsi="Times New Roman" w:cs="Times New Roman"/>
                <w:sz w:val="24"/>
                <w:szCs w:val="24"/>
                <w:u w:val="single"/>
              </w:rPr>
              <w:t>$0.05</w:t>
            </w:r>
          </w:p>
        </w:tc>
      </w:tr>
      <w:tr w:rsidR="00404AF7" w:rsidRPr="00A57EED" w:rsidTr="00F52E6A">
        <w:tc>
          <w:tcPr>
            <w:tcW w:w="1391" w:type="dxa"/>
          </w:tcPr>
          <w:p w:rsidR="00404AF7" w:rsidRPr="00A57EED" w:rsidRDefault="00404AF7" w:rsidP="001C6B85">
            <w:pPr>
              <w:rPr>
                <w:rFonts w:ascii="Times New Roman" w:hAnsi="Times New Roman" w:cs="Times New Roman"/>
                <w:sz w:val="24"/>
                <w:szCs w:val="24"/>
              </w:rPr>
            </w:pPr>
            <w:r w:rsidRPr="00A57EED">
              <w:rPr>
                <w:rFonts w:ascii="Times New Roman" w:hAnsi="Times New Roman" w:cs="Times New Roman"/>
                <w:sz w:val="24"/>
                <w:szCs w:val="24"/>
              </w:rPr>
              <w:t>328</w:t>
            </w:r>
          </w:p>
        </w:tc>
        <w:tc>
          <w:tcPr>
            <w:tcW w:w="4261" w:type="dxa"/>
          </w:tcPr>
          <w:p w:rsidR="00404AF7" w:rsidRPr="00A57EED" w:rsidRDefault="00404AF7" w:rsidP="001C6B85">
            <w:pPr>
              <w:rPr>
                <w:rFonts w:ascii="Times New Roman" w:hAnsi="Times New Roman" w:cs="Times New Roman"/>
                <w:sz w:val="24"/>
                <w:szCs w:val="24"/>
              </w:rPr>
            </w:pPr>
            <w:r w:rsidRPr="00A57EED">
              <w:rPr>
                <w:rFonts w:ascii="Times New Roman" w:hAnsi="Times New Roman" w:cs="Times New Roman"/>
                <w:sz w:val="24"/>
                <w:szCs w:val="24"/>
              </w:rPr>
              <w:t>NFX PJM Northern Illinois Hub Day-Ahead Off-Peak Financial Futures (NIDQ)</w:t>
            </w:r>
          </w:p>
        </w:tc>
        <w:tc>
          <w:tcPr>
            <w:tcW w:w="2232" w:type="dxa"/>
          </w:tcPr>
          <w:p w:rsidR="00404AF7" w:rsidRPr="00A57EED" w:rsidRDefault="00404AF7" w:rsidP="001C6B85">
            <w:pPr>
              <w:jc w:val="center"/>
              <w:rPr>
                <w:rFonts w:ascii="Times New Roman" w:hAnsi="Times New Roman" w:cs="Times New Roman"/>
                <w:sz w:val="24"/>
                <w:szCs w:val="24"/>
              </w:rPr>
            </w:pPr>
            <w:r w:rsidRPr="00A57EED">
              <w:rPr>
                <w:rFonts w:ascii="Times New Roman" w:hAnsi="Times New Roman" w:cs="Times New Roman"/>
                <w:sz w:val="24"/>
                <w:szCs w:val="24"/>
              </w:rPr>
              <w:t>$0.15</w:t>
            </w:r>
          </w:p>
        </w:tc>
        <w:tc>
          <w:tcPr>
            <w:tcW w:w="1750" w:type="dxa"/>
          </w:tcPr>
          <w:p w:rsidR="00404AF7" w:rsidRPr="00A57EED" w:rsidRDefault="00BD18A1" w:rsidP="00B96F8A">
            <w:pPr>
              <w:jc w:val="center"/>
              <w:rPr>
                <w:rFonts w:ascii="Times New Roman" w:hAnsi="Times New Roman" w:cs="Times New Roman"/>
                <w:sz w:val="24"/>
                <w:szCs w:val="24"/>
              </w:rPr>
            </w:pPr>
            <w:r w:rsidRPr="00A57EED">
              <w:rPr>
                <w:rFonts w:ascii="Times New Roman" w:hAnsi="Times New Roman" w:cs="Times New Roman"/>
                <w:sz w:val="24"/>
                <w:szCs w:val="24"/>
                <w:u w:val="single"/>
              </w:rPr>
              <w:t>$0.05</w:t>
            </w:r>
          </w:p>
        </w:tc>
      </w:tr>
      <w:tr w:rsidR="00404AF7" w:rsidRPr="00A57EED" w:rsidTr="00F52E6A">
        <w:tc>
          <w:tcPr>
            <w:tcW w:w="1391" w:type="dxa"/>
          </w:tcPr>
          <w:p w:rsidR="00404AF7" w:rsidRPr="00A57EED" w:rsidRDefault="00404AF7" w:rsidP="001C6B85">
            <w:pPr>
              <w:rPr>
                <w:rFonts w:ascii="Times New Roman" w:hAnsi="Times New Roman" w:cs="Times New Roman"/>
                <w:sz w:val="24"/>
                <w:szCs w:val="24"/>
              </w:rPr>
            </w:pPr>
            <w:r w:rsidRPr="00A57EED">
              <w:rPr>
                <w:rFonts w:ascii="Times New Roman" w:hAnsi="Times New Roman" w:cs="Times New Roman"/>
                <w:sz w:val="24"/>
                <w:szCs w:val="24"/>
              </w:rPr>
              <w:t>328A</w:t>
            </w:r>
          </w:p>
        </w:tc>
        <w:tc>
          <w:tcPr>
            <w:tcW w:w="4261" w:type="dxa"/>
          </w:tcPr>
          <w:p w:rsidR="00404AF7" w:rsidRPr="00A57EED" w:rsidRDefault="00404AF7" w:rsidP="001C6B85">
            <w:pPr>
              <w:rPr>
                <w:rFonts w:ascii="Times New Roman" w:hAnsi="Times New Roman" w:cs="Times New Roman"/>
                <w:sz w:val="24"/>
                <w:szCs w:val="24"/>
              </w:rPr>
            </w:pPr>
            <w:r w:rsidRPr="00A57EED">
              <w:rPr>
                <w:rFonts w:ascii="Times New Roman" w:hAnsi="Times New Roman" w:cs="Times New Roman"/>
                <w:sz w:val="24"/>
                <w:szCs w:val="24"/>
              </w:rPr>
              <w:t>NFX PJM Northern Illinois Hub Day-Ahead Off-Peak Mini Financial Futures  - 5MWH (NICQ)</w:t>
            </w:r>
          </w:p>
        </w:tc>
        <w:tc>
          <w:tcPr>
            <w:tcW w:w="2232" w:type="dxa"/>
          </w:tcPr>
          <w:p w:rsidR="00404AF7" w:rsidRPr="00A57EED" w:rsidRDefault="00BD18A1" w:rsidP="001C6B85">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2</w:t>
            </w:r>
            <w:r w:rsidRPr="00A57EED">
              <w:rPr>
                <w:rFonts w:ascii="Times New Roman" w:hAnsi="Times New Roman" w:cs="Times New Roman"/>
                <w:sz w:val="24"/>
                <w:szCs w:val="24"/>
                <w:u w:val="single"/>
              </w:rPr>
              <w:t>0</w:t>
            </w:r>
          </w:p>
        </w:tc>
        <w:tc>
          <w:tcPr>
            <w:tcW w:w="1750" w:type="dxa"/>
          </w:tcPr>
          <w:p w:rsidR="00404AF7" w:rsidRPr="00A57EED" w:rsidRDefault="00BD18A1" w:rsidP="00B96F8A">
            <w:pPr>
              <w:jc w:val="center"/>
              <w:rPr>
                <w:rFonts w:ascii="Times New Roman" w:hAnsi="Times New Roman" w:cs="Times New Roman"/>
                <w:sz w:val="24"/>
                <w:szCs w:val="24"/>
              </w:rPr>
            </w:pPr>
            <w:r w:rsidRPr="00A57EED">
              <w:rPr>
                <w:rFonts w:ascii="Times New Roman" w:hAnsi="Times New Roman" w:cs="Times New Roman"/>
                <w:sz w:val="24"/>
                <w:szCs w:val="24"/>
                <w:u w:val="single"/>
              </w:rPr>
              <w:t>$0.02</w:t>
            </w:r>
          </w:p>
        </w:tc>
      </w:tr>
      <w:tr w:rsidR="000D24A2" w:rsidRPr="00A57EED" w:rsidTr="00F52E6A">
        <w:tc>
          <w:tcPr>
            <w:tcW w:w="1391" w:type="dxa"/>
          </w:tcPr>
          <w:p w:rsidR="000D24A2" w:rsidRPr="00A57EED" w:rsidRDefault="000D24A2" w:rsidP="001C6B85">
            <w:pPr>
              <w:rPr>
                <w:rFonts w:ascii="Times New Roman" w:hAnsi="Times New Roman" w:cs="Times New Roman"/>
                <w:sz w:val="24"/>
                <w:szCs w:val="24"/>
              </w:rPr>
            </w:pPr>
            <w:r w:rsidRPr="00A57EED">
              <w:rPr>
                <w:rFonts w:ascii="Times New Roman" w:hAnsi="Times New Roman" w:cs="Times New Roman"/>
                <w:sz w:val="24"/>
                <w:szCs w:val="24"/>
              </w:rPr>
              <w:t>328B</w:t>
            </w:r>
          </w:p>
        </w:tc>
        <w:tc>
          <w:tcPr>
            <w:tcW w:w="4261" w:type="dxa"/>
          </w:tcPr>
          <w:p w:rsidR="000D24A2" w:rsidRPr="00A57EED" w:rsidRDefault="000D24A2" w:rsidP="001C6B85">
            <w:pPr>
              <w:rPr>
                <w:rFonts w:ascii="Times New Roman" w:hAnsi="Times New Roman" w:cs="Times New Roman"/>
                <w:sz w:val="24"/>
                <w:szCs w:val="24"/>
              </w:rPr>
            </w:pPr>
            <w:r w:rsidRPr="00A57EED">
              <w:rPr>
                <w:rFonts w:ascii="Times New Roman" w:hAnsi="Times New Roman" w:cs="Times New Roman"/>
                <w:sz w:val="24"/>
                <w:szCs w:val="24"/>
              </w:rPr>
              <w:t>NFX PJM Northern Illinois Hub Day-Ahead Off-Peak Mini Financial Futures  - 1MWH (NIEQ)</w:t>
            </w:r>
          </w:p>
        </w:tc>
        <w:tc>
          <w:tcPr>
            <w:tcW w:w="2232" w:type="dxa"/>
          </w:tcPr>
          <w:p w:rsidR="000D24A2" w:rsidRPr="00A57EED" w:rsidRDefault="000D24A2" w:rsidP="00CB5C71">
            <w:pPr>
              <w:jc w:val="center"/>
              <w:rPr>
                <w:rFonts w:ascii="Times New Roman" w:hAnsi="Times New Roman" w:cs="Times New Roman"/>
                <w:sz w:val="24"/>
                <w:szCs w:val="24"/>
              </w:rPr>
            </w:pPr>
            <w:r w:rsidRPr="00A57EED">
              <w:rPr>
                <w:rFonts w:ascii="Times New Roman" w:hAnsi="Times New Roman" w:cs="Times New Roman"/>
                <w:sz w:val="24"/>
                <w:szCs w:val="24"/>
              </w:rPr>
              <w:t>$0.00</w:t>
            </w:r>
            <w:r w:rsidRPr="00A57EED">
              <w:rPr>
                <w:rFonts w:ascii="Times New Roman" w:hAnsi="Times New Roman" w:cs="Times New Roman"/>
                <w:strike/>
                <w:sz w:val="24"/>
                <w:szCs w:val="24"/>
              </w:rPr>
              <w:t>75</w:t>
            </w:r>
          </w:p>
        </w:tc>
        <w:tc>
          <w:tcPr>
            <w:tcW w:w="1750" w:type="dxa"/>
          </w:tcPr>
          <w:p w:rsidR="000D24A2" w:rsidRPr="00A57EED" w:rsidRDefault="000D24A2" w:rsidP="00CB5C71">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$0.005</w:t>
            </w:r>
          </w:p>
        </w:tc>
      </w:tr>
      <w:tr w:rsidR="000D24A2" w:rsidRPr="00A57EED" w:rsidTr="00F52E6A">
        <w:tc>
          <w:tcPr>
            <w:tcW w:w="1391" w:type="dxa"/>
          </w:tcPr>
          <w:p w:rsidR="000D24A2" w:rsidRPr="00A57EED" w:rsidRDefault="000D24A2" w:rsidP="001C6B85">
            <w:pPr>
              <w:rPr>
                <w:rFonts w:ascii="Times New Roman" w:hAnsi="Times New Roman" w:cs="Times New Roman"/>
                <w:sz w:val="24"/>
                <w:szCs w:val="24"/>
              </w:rPr>
            </w:pPr>
            <w:r w:rsidRPr="00A57EED">
              <w:rPr>
                <w:rFonts w:ascii="Times New Roman" w:hAnsi="Times New Roman" w:cs="Times New Roman"/>
                <w:sz w:val="24"/>
                <w:szCs w:val="24"/>
              </w:rPr>
              <w:t>329</w:t>
            </w:r>
          </w:p>
        </w:tc>
        <w:tc>
          <w:tcPr>
            <w:tcW w:w="4261" w:type="dxa"/>
          </w:tcPr>
          <w:p w:rsidR="000D24A2" w:rsidRPr="00A57EED" w:rsidRDefault="000D24A2" w:rsidP="001C6B85">
            <w:pPr>
              <w:rPr>
                <w:rFonts w:ascii="Times New Roman" w:hAnsi="Times New Roman" w:cs="Times New Roman"/>
                <w:sz w:val="24"/>
                <w:szCs w:val="24"/>
              </w:rPr>
            </w:pPr>
            <w:r w:rsidRPr="00A57EED">
              <w:rPr>
                <w:rFonts w:ascii="Times New Roman" w:hAnsi="Times New Roman" w:cs="Times New Roman"/>
                <w:sz w:val="24"/>
                <w:szCs w:val="24"/>
              </w:rPr>
              <w:t>NFX MISO Indiana Hub Peak Day-Ahead Financial Futures (MCCQ)</w:t>
            </w:r>
          </w:p>
        </w:tc>
        <w:tc>
          <w:tcPr>
            <w:tcW w:w="2232" w:type="dxa"/>
          </w:tcPr>
          <w:p w:rsidR="000D24A2" w:rsidRPr="00A57EED" w:rsidRDefault="000D24A2" w:rsidP="001C6B85">
            <w:pPr>
              <w:jc w:val="center"/>
              <w:rPr>
                <w:rFonts w:ascii="Times New Roman" w:hAnsi="Times New Roman" w:cs="Times New Roman"/>
                <w:sz w:val="24"/>
                <w:szCs w:val="24"/>
              </w:rPr>
            </w:pPr>
            <w:r w:rsidRPr="00A57EED">
              <w:rPr>
                <w:rFonts w:ascii="Times New Roman" w:hAnsi="Times New Roman" w:cs="Times New Roman"/>
                <w:sz w:val="24"/>
                <w:szCs w:val="24"/>
              </w:rPr>
              <w:t>$1.00</w:t>
            </w:r>
          </w:p>
        </w:tc>
        <w:tc>
          <w:tcPr>
            <w:tcW w:w="1750" w:type="dxa"/>
          </w:tcPr>
          <w:p w:rsidR="000D24A2" w:rsidRPr="00A57EED" w:rsidRDefault="00AD420C" w:rsidP="00B96F8A">
            <w:pPr>
              <w:jc w:val="center"/>
              <w:rPr>
                <w:rFonts w:ascii="Times New Roman" w:hAnsi="Times New Roman" w:cs="Times New Roman"/>
                <w:sz w:val="24"/>
                <w:szCs w:val="24"/>
              </w:rPr>
            </w:pPr>
            <w:r w:rsidRPr="00A57EED">
              <w:rPr>
                <w:rFonts w:ascii="Times New Roman" w:hAnsi="Times New Roman" w:cs="Times New Roman"/>
                <w:sz w:val="24"/>
                <w:szCs w:val="24"/>
                <w:u w:val="single"/>
              </w:rPr>
              <w:t>$0.05</w:t>
            </w:r>
          </w:p>
        </w:tc>
      </w:tr>
      <w:tr w:rsidR="000D24A2" w:rsidRPr="00A57EED" w:rsidTr="00F52E6A">
        <w:tc>
          <w:tcPr>
            <w:tcW w:w="1391" w:type="dxa"/>
          </w:tcPr>
          <w:p w:rsidR="000D24A2" w:rsidRPr="00A57EED" w:rsidRDefault="000D24A2" w:rsidP="001C6B85">
            <w:pPr>
              <w:rPr>
                <w:rFonts w:ascii="Times New Roman" w:hAnsi="Times New Roman" w:cs="Times New Roman"/>
                <w:sz w:val="24"/>
                <w:szCs w:val="24"/>
              </w:rPr>
            </w:pPr>
            <w:r w:rsidRPr="00A57EED">
              <w:rPr>
                <w:rFonts w:ascii="Times New Roman" w:hAnsi="Times New Roman" w:cs="Times New Roman"/>
                <w:sz w:val="24"/>
                <w:szCs w:val="24"/>
              </w:rPr>
              <w:t>329A</w:t>
            </w:r>
          </w:p>
        </w:tc>
        <w:tc>
          <w:tcPr>
            <w:tcW w:w="4261" w:type="dxa"/>
          </w:tcPr>
          <w:p w:rsidR="000D24A2" w:rsidRPr="00A57EED" w:rsidRDefault="000D24A2" w:rsidP="001C6B85">
            <w:pPr>
              <w:rPr>
                <w:rFonts w:ascii="Times New Roman" w:hAnsi="Times New Roman" w:cs="Times New Roman"/>
                <w:sz w:val="24"/>
                <w:szCs w:val="24"/>
              </w:rPr>
            </w:pPr>
            <w:r w:rsidRPr="00A57EED">
              <w:rPr>
                <w:rFonts w:ascii="Times New Roman" w:hAnsi="Times New Roman" w:cs="Times New Roman"/>
                <w:sz w:val="24"/>
                <w:szCs w:val="24"/>
              </w:rPr>
              <w:t>NFX MISO Indiana Hub Peak Day-Ahead Mini Financial Futures – 5MW (MCBQ)</w:t>
            </w:r>
          </w:p>
        </w:tc>
        <w:tc>
          <w:tcPr>
            <w:tcW w:w="2232" w:type="dxa"/>
          </w:tcPr>
          <w:p w:rsidR="000D24A2" w:rsidRPr="00A57EED" w:rsidRDefault="000D24A2" w:rsidP="001C6B85">
            <w:pPr>
              <w:jc w:val="center"/>
              <w:rPr>
                <w:rFonts w:ascii="Times New Roman" w:hAnsi="Times New Roman" w:cs="Times New Roman"/>
                <w:sz w:val="24"/>
                <w:szCs w:val="24"/>
              </w:rPr>
            </w:pPr>
            <w:r w:rsidRPr="00A57EED">
              <w:rPr>
                <w:rFonts w:ascii="Times New Roman" w:hAnsi="Times New Roman" w:cs="Times New Roman"/>
                <w:sz w:val="24"/>
                <w:szCs w:val="24"/>
              </w:rPr>
              <w:t>$0.20</w:t>
            </w:r>
          </w:p>
        </w:tc>
        <w:tc>
          <w:tcPr>
            <w:tcW w:w="1750" w:type="dxa"/>
          </w:tcPr>
          <w:p w:rsidR="000D24A2" w:rsidRPr="00A57EED" w:rsidRDefault="00AD420C" w:rsidP="00B96F8A">
            <w:pPr>
              <w:jc w:val="center"/>
              <w:rPr>
                <w:rFonts w:ascii="Times New Roman" w:hAnsi="Times New Roman" w:cs="Times New Roman"/>
                <w:sz w:val="24"/>
                <w:szCs w:val="24"/>
              </w:rPr>
            </w:pPr>
            <w:r w:rsidRPr="00A57EED">
              <w:rPr>
                <w:rFonts w:ascii="Times New Roman" w:hAnsi="Times New Roman" w:cs="Times New Roman"/>
                <w:sz w:val="24"/>
                <w:szCs w:val="24"/>
                <w:u w:val="single"/>
              </w:rPr>
              <w:t>$0.05</w:t>
            </w:r>
          </w:p>
        </w:tc>
      </w:tr>
      <w:tr w:rsidR="000D24A2" w:rsidRPr="00A57EED" w:rsidTr="00F52E6A">
        <w:tc>
          <w:tcPr>
            <w:tcW w:w="1391" w:type="dxa"/>
          </w:tcPr>
          <w:p w:rsidR="000D24A2" w:rsidRPr="00A57EED" w:rsidRDefault="000D24A2" w:rsidP="001C6B85">
            <w:pPr>
              <w:rPr>
                <w:rFonts w:ascii="Times New Roman" w:hAnsi="Times New Roman" w:cs="Times New Roman"/>
                <w:sz w:val="24"/>
                <w:szCs w:val="24"/>
              </w:rPr>
            </w:pPr>
            <w:r w:rsidRPr="00A57EED">
              <w:rPr>
                <w:rFonts w:ascii="Times New Roman" w:hAnsi="Times New Roman" w:cs="Times New Roman"/>
                <w:sz w:val="24"/>
                <w:szCs w:val="24"/>
              </w:rPr>
              <w:t>329B</w:t>
            </w:r>
          </w:p>
        </w:tc>
        <w:tc>
          <w:tcPr>
            <w:tcW w:w="4261" w:type="dxa"/>
          </w:tcPr>
          <w:p w:rsidR="000D24A2" w:rsidRPr="00A57EED" w:rsidRDefault="000D24A2" w:rsidP="001C6B85">
            <w:pPr>
              <w:rPr>
                <w:rFonts w:ascii="Times New Roman" w:hAnsi="Times New Roman" w:cs="Times New Roman"/>
                <w:sz w:val="24"/>
                <w:szCs w:val="24"/>
              </w:rPr>
            </w:pPr>
            <w:r w:rsidRPr="00A57EED">
              <w:rPr>
                <w:rFonts w:ascii="Times New Roman" w:hAnsi="Times New Roman" w:cs="Times New Roman"/>
                <w:sz w:val="24"/>
                <w:szCs w:val="24"/>
              </w:rPr>
              <w:t>NFX MISO Indiana Hub Peak Day-Ahead Mini Financial Futures – 1MW (MCEQ)</w:t>
            </w:r>
          </w:p>
        </w:tc>
        <w:tc>
          <w:tcPr>
            <w:tcW w:w="2232" w:type="dxa"/>
          </w:tcPr>
          <w:p w:rsidR="000D24A2" w:rsidRPr="00A57EED" w:rsidRDefault="00AD420C" w:rsidP="001C6B85">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5</w:t>
            </w:r>
            <w:r w:rsidRPr="00A57EED">
              <w:rPr>
                <w:rFonts w:ascii="Times New Roman" w:hAnsi="Times New Roman" w:cs="Times New Roman"/>
                <w:sz w:val="24"/>
                <w:szCs w:val="24"/>
                <w:u w:val="single"/>
              </w:rPr>
              <w:t>0</w:t>
            </w:r>
          </w:p>
        </w:tc>
        <w:tc>
          <w:tcPr>
            <w:tcW w:w="1750" w:type="dxa"/>
          </w:tcPr>
          <w:p w:rsidR="000D24A2" w:rsidRPr="00A57EED" w:rsidRDefault="00AD420C" w:rsidP="00B96F8A">
            <w:pPr>
              <w:jc w:val="center"/>
              <w:rPr>
                <w:rFonts w:ascii="Times New Roman" w:hAnsi="Times New Roman" w:cs="Times New Roman"/>
                <w:sz w:val="24"/>
                <w:szCs w:val="24"/>
              </w:rPr>
            </w:pPr>
            <w:r w:rsidRPr="00A57EED">
              <w:rPr>
                <w:rFonts w:ascii="Times New Roman" w:hAnsi="Times New Roman" w:cs="Times New Roman"/>
                <w:sz w:val="24"/>
                <w:szCs w:val="24"/>
                <w:u w:val="single"/>
              </w:rPr>
              <w:t>$0.05</w:t>
            </w:r>
          </w:p>
        </w:tc>
      </w:tr>
      <w:tr w:rsidR="000D24A2" w:rsidRPr="00A57EED" w:rsidTr="00F52E6A">
        <w:tc>
          <w:tcPr>
            <w:tcW w:w="1391" w:type="dxa"/>
          </w:tcPr>
          <w:p w:rsidR="000D24A2" w:rsidRPr="00A57EED" w:rsidRDefault="000D24A2" w:rsidP="001C6B85">
            <w:pPr>
              <w:jc w:val="both"/>
              <w:rPr>
                <w:rFonts w:ascii="Times New Roman" w:hAnsi="Times New Roman" w:cs="Times New Roman"/>
                <w:sz w:val="24"/>
                <w:szCs w:val="24"/>
              </w:rPr>
            </w:pPr>
            <w:r w:rsidRPr="00A57EED">
              <w:rPr>
                <w:rFonts w:ascii="Times New Roman" w:hAnsi="Times New Roman" w:cs="Times New Roman"/>
                <w:sz w:val="24"/>
                <w:szCs w:val="24"/>
              </w:rPr>
              <w:t>330</w:t>
            </w:r>
          </w:p>
        </w:tc>
        <w:tc>
          <w:tcPr>
            <w:tcW w:w="4261" w:type="dxa"/>
          </w:tcPr>
          <w:p w:rsidR="000D24A2" w:rsidRPr="00A57EED" w:rsidRDefault="000D24A2" w:rsidP="001C6B85">
            <w:pPr>
              <w:rPr>
                <w:rFonts w:ascii="Times New Roman" w:hAnsi="Times New Roman" w:cs="Times New Roman"/>
                <w:sz w:val="24"/>
                <w:szCs w:val="24"/>
              </w:rPr>
            </w:pPr>
            <w:r w:rsidRPr="00A57EED">
              <w:rPr>
                <w:rFonts w:ascii="Times New Roman" w:hAnsi="Times New Roman" w:cs="Times New Roman"/>
                <w:sz w:val="24"/>
                <w:szCs w:val="24"/>
              </w:rPr>
              <w:t>NFX MISO Indiana Hub Day-Ahead Off-Peak Financial Futures (MCDQ)</w:t>
            </w:r>
          </w:p>
        </w:tc>
        <w:tc>
          <w:tcPr>
            <w:tcW w:w="2232" w:type="dxa"/>
          </w:tcPr>
          <w:p w:rsidR="000D24A2" w:rsidRPr="00A57EED" w:rsidRDefault="000D24A2" w:rsidP="001C6B85">
            <w:pPr>
              <w:jc w:val="center"/>
              <w:rPr>
                <w:rFonts w:ascii="Times New Roman" w:hAnsi="Times New Roman" w:cs="Times New Roman"/>
                <w:sz w:val="24"/>
                <w:szCs w:val="24"/>
              </w:rPr>
            </w:pPr>
            <w:r w:rsidRPr="00A57EED">
              <w:rPr>
                <w:rFonts w:ascii="Times New Roman" w:hAnsi="Times New Roman" w:cs="Times New Roman"/>
                <w:sz w:val="24"/>
                <w:szCs w:val="24"/>
              </w:rPr>
              <w:t>$0.15</w:t>
            </w:r>
          </w:p>
        </w:tc>
        <w:tc>
          <w:tcPr>
            <w:tcW w:w="1750" w:type="dxa"/>
          </w:tcPr>
          <w:p w:rsidR="000D24A2" w:rsidRPr="00A57EED" w:rsidRDefault="003324F3" w:rsidP="00B96F8A">
            <w:pPr>
              <w:jc w:val="center"/>
              <w:rPr>
                <w:rFonts w:ascii="Times New Roman" w:hAnsi="Times New Roman" w:cs="Times New Roman"/>
                <w:sz w:val="24"/>
                <w:szCs w:val="24"/>
              </w:rPr>
            </w:pPr>
            <w:r w:rsidRPr="00A57EED">
              <w:rPr>
                <w:rFonts w:ascii="Times New Roman" w:hAnsi="Times New Roman" w:cs="Times New Roman"/>
                <w:sz w:val="24"/>
                <w:szCs w:val="24"/>
                <w:u w:val="single"/>
              </w:rPr>
              <w:t>$0.05</w:t>
            </w:r>
          </w:p>
        </w:tc>
      </w:tr>
      <w:tr w:rsidR="003324F3" w:rsidRPr="00A57EED" w:rsidTr="00F52E6A">
        <w:tc>
          <w:tcPr>
            <w:tcW w:w="1391" w:type="dxa"/>
          </w:tcPr>
          <w:p w:rsidR="003324F3" w:rsidRPr="00A57EED" w:rsidRDefault="003324F3" w:rsidP="001C6B85">
            <w:pPr>
              <w:jc w:val="both"/>
              <w:rPr>
                <w:rFonts w:ascii="Times New Roman" w:hAnsi="Times New Roman" w:cs="Times New Roman"/>
                <w:sz w:val="24"/>
                <w:szCs w:val="24"/>
              </w:rPr>
            </w:pPr>
            <w:r w:rsidRPr="00A57EED">
              <w:rPr>
                <w:rFonts w:ascii="Times New Roman" w:hAnsi="Times New Roman" w:cs="Times New Roman"/>
                <w:sz w:val="24"/>
                <w:szCs w:val="24"/>
              </w:rPr>
              <w:t>330A</w:t>
            </w:r>
          </w:p>
        </w:tc>
        <w:tc>
          <w:tcPr>
            <w:tcW w:w="4261" w:type="dxa"/>
          </w:tcPr>
          <w:p w:rsidR="003324F3" w:rsidRPr="00A57EED" w:rsidRDefault="003324F3" w:rsidP="001C6B85">
            <w:pPr>
              <w:rPr>
                <w:rFonts w:ascii="Times New Roman" w:hAnsi="Times New Roman" w:cs="Times New Roman"/>
                <w:sz w:val="24"/>
                <w:szCs w:val="24"/>
              </w:rPr>
            </w:pPr>
            <w:r w:rsidRPr="00A57EED">
              <w:rPr>
                <w:rFonts w:ascii="Times New Roman" w:hAnsi="Times New Roman" w:cs="Times New Roman"/>
                <w:sz w:val="24"/>
                <w:szCs w:val="24"/>
              </w:rPr>
              <w:t>NFX MISO Indiana Hub Day-Ahead Off-Peak Mini Financial Futures  - 5MWH (CPBQ)</w:t>
            </w:r>
          </w:p>
        </w:tc>
        <w:tc>
          <w:tcPr>
            <w:tcW w:w="2232" w:type="dxa"/>
          </w:tcPr>
          <w:p w:rsidR="003324F3" w:rsidRPr="00A57EED" w:rsidRDefault="003324F3" w:rsidP="00CB5C71">
            <w:pPr>
              <w:jc w:val="center"/>
              <w:rPr>
                <w:rFonts w:ascii="Times New Roman" w:hAnsi="Times New Roman" w:cs="Times New Roman"/>
                <w:sz w:val="24"/>
                <w:szCs w:val="24"/>
              </w:rPr>
            </w:pPr>
            <w:r w:rsidRPr="00A57EED">
              <w:rPr>
                <w:rFonts w:ascii="Times New Roman" w:hAnsi="Times New Roman" w:cs="Times New Roman"/>
                <w:sz w:val="24"/>
                <w:szCs w:val="24"/>
              </w:rPr>
              <w:t>$0.0</w:t>
            </w:r>
            <w:r w:rsidRPr="00A57EED">
              <w:rPr>
                <w:rFonts w:ascii="Times New Roman" w:hAnsi="Times New Roman" w:cs="Times New Roman"/>
                <w:strike/>
                <w:sz w:val="24"/>
                <w:szCs w:val="24"/>
              </w:rPr>
              <w:t>2</w:t>
            </w:r>
            <w:r w:rsidRPr="00A57EED">
              <w:rPr>
                <w:rFonts w:ascii="Times New Roman" w:hAnsi="Times New Roman" w:cs="Times New Roman"/>
                <w:sz w:val="24"/>
                <w:szCs w:val="24"/>
                <w:u w:val="single"/>
              </w:rPr>
              <w:t>0</w:t>
            </w:r>
          </w:p>
        </w:tc>
        <w:tc>
          <w:tcPr>
            <w:tcW w:w="1750" w:type="dxa"/>
          </w:tcPr>
          <w:p w:rsidR="003324F3" w:rsidRPr="00A57EED" w:rsidRDefault="003324F3" w:rsidP="00CB5C71">
            <w:pPr>
              <w:jc w:val="center"/>
              <w:rPr>
                <w:rFonts w:ascii="Times New Roman" w:hAnsi="Times New Roman" w:cs="Times New Roman"/>
                <w:sz w:val="24"/>
                <w:szCs w:val="24"/>
              </w:rPr>
            </w:pPr>
            <w:r w:rsidRPr="00A57EED">
              <w:rPr>
                <w:rFonts w:ascii="Times New Roman" w:hAnsi="Times New Roman" w:cs="Times New Roman"/>
                <w:sz w:val="24"/>
                <w:szCs w:val="24"/>
                <w:u w:val="single"/>
              </w:rPr>
              <w:t>$0.02</w:t>
            </w:r>
          </w:p>
        </w:tc>
      </w:tr>
      <w:tr w:rsidR="00DF5C6C" w:rsidRPr="00A57EED" w:rsidTr="00F52E6A">
        <w:tc>
          <w:tcPr>
            <w:tcW w:w="1391" w:type="dxa"/>
          </w:tcPr>
          <w:p w:rsidR="00DF5C6C" w:rsidRPr="00A57EED" w:rsidRDefault="00DF5C6C" w:rsidP="001C6B85">
            <w:pPr>
              <w:jc w:val="both"/>
              <w:rPr>
                <w:rFonts w:ascii="Times New Roman" w:hAnsi="Times New Roman" w:cs="Times New Roman"/>
                <w:sz w:val="24"/>
                <w:szCs w:val="24"/>
              </w:rPr>
            </w:pPr>
            <w:r w:rsidRPr="00A57EED">
              <w:rPr>
                <w:rFonts w:ascii="Times New Roman" w:hAnsi="Times New Roman" w:cs="Times New Roman"/>
                <w:sz w:val="24"/>
                <w:szCs w:val="24"/>
              </w:rPr>
              <w:t>330B</w:t>
            </w:r>
          </w:p>
        </w:tc>
        <w:tc>
          <w:tcPr>
            <w:tcW w:w="4261" w:type="dxa"/>
          </w:tcPr>
          <w:p w:rsidR="00DF5C6C" w:rsidRPr="00A57EED" w:rsidRDefault="00DF5C6C" w:rsidP="001C6B85">
            <w:pPr>
              <w:rPr>
                <w:rFonts w:ascii="Times New Roman" w:hAnsi="Times New Roman" w:cs="Times New Roman"/>
                <w:sz w:val="24"/>
                <w:szCs w:val="24"/>
              </w:rPr>
            </w:pPr>
            <w:r w:rsidRPr="00A57EED">
              <w:rPr>
                <w:rFonts w:ascii="Times New Roman" w:hAnsi="Times New Roman" w:cs="Times New Roman"/>
                <w:sz w:val="24"/>
                <w:szCs w:val="24"/>
              </w:rPr>
              <w:t>NFX MISO Indiana Hub Day-Ahead Off-Peak Mini Financial Futures  - 1MWH (CPEQ)</w:t>
            </w:r>
          </w:p>
        </w:tc>
        <w:tc>
          <w:tcPr>
            <w:tcW w:w="2232" w:type="dxa"/>
          </w:tcPr>
          <w:p w:rsidR="00DF5C6C" w:rsidRPr="00A57EED" w:rsidRDefault="00DF5C6C" w:rsidP="00CB5C71">
            <w:pPr>
              <w:jc w:val="center"/>
              <w:rPr>
                <w:rFonts w:ascii="Times New Roman" w:hAnsi="Times New Roman" w:cs="Times New Roman"/>
                <w:sz w:val="24"/>
                <w:szCs w:val="24"/>
              </w:rPr>
            </w:pPr>
            <w:r w:rsidRPr="00A57EED">
              <w:rPr>
                <w:rFonts w:ascii="Times New Roman" w:hAnsi="Times New Roman" w:cs="Times New Roman"/>
                <w:sz w:val="24"/>
                <w:szCs w:val="24"/>
              </w:rPr>
              <w:t>$0.00</w:t>
            </w:r>
            <w:r w:rsidRPr="00A57EED">
              <w:rPr>
                <w:rFonts w:ascii="Times New Roman" w:hAnsi="Times New Roman" w:cs="Times New Roman"/>
                <w:strike/>
                <w:sz w:val="24"/>
                <w:szCs w:val="24"/>
              </w:rPr>
              <w:t>75</w:t>
            </w:r>
          </w:p>
        </w:tc>
        <w:tc>
          <w:tcPr>
            <w:tcW w:w="1750" w:type="dxa"/>
          </w:tcPr>
          <w:p w:rsidR="00DF5C6C" w:rsidRPr="00A57EED" w:rsidRDefault="00DF5C6C" w:rsidP="00CB5C71">
            <w:pPr>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$0.005</w:t>
            </w:r>
          </w:p>
        </w:tc>
      </w:tr>
    </w:tbl>
    <w:p w:rsidR="006E73DF" w:rsidRPr="00A57EED" w:rsidRDefault="006E73DF" w:rsidP="006E73DF">
      <w:pPr>
        <w:spacing w:before="15" w:after="100" w:afterAutospacing="1" w:line="240" w:lineRule="atLeast"/>
        <w:rPr>
          <w:rFonts w:ascii="Times New Roman" w:eastAsia="Times New Roman" w:hAnsi="Times New Roman" w:cs="Times New Roman"/>
          <w:sz w:val="24"/>
          <w:szCs w:val="24"/>
        </w:rPr>
      </w:pPr>
    </w:p>
    <w:p w:rsidR="006E73DF" w:rsidRDefault="00A7796B" w:rsidP="00A7796B">
      <w:pPr>
        <w:spacing w:after="0" w:line="240" w:lineRule="auto"/>
        <w:jc w:val="center"/>
        <w:rPr>
          <w:rFonts w:ascii="Times New Roman" w:hAnsi="Times New Roman" w:cs="Times New Roman"/>
          <w:sz w:val="24"/>
          <w:szCs w:val="24"/>
        </w:rPr>
      </w:pPr>
      <w:r w:rsidRPr="00A57EED">
        <w:rPr>
          <w:rFonts w:ascii="Times New Roman" w:eastAsia="Times New Roman" w:hAnsi="Times New Roman" w:cs="Times New Roman"/>
          <w:sz w:val="24"/>
          <w:szCs w:val="24"/>
        </w:rPr>
        <w:t>*</w:t>
      </w:r>
      <w:r w:rsidR="00A57EED">
        <w:rPr>
          <w:rFonts w:ascii="Times New Roman" w:eastAsia="Times New Roman" w:hAnsi="Times New Roman" w:cs="Times New Roman"/>
          <w:sz w:val="24"/>
          <w:szCs w:val="24"/>
        </w:rPr>
        <w:t xml:space="preserve"> </w:t>
      </w:r>
      <w:r w:rsidRPr="00A57EED">
        <w:rPr>
          <w:rFonts w:ascii="Times New Roman" w:eastAsia="Times New Roman" w:hAnsi="Times New Roman" w:cs="Times New Roman"/>
          <w:sz w:val="24"/>
          <w:szCs w:val="24"/>
        </w:rPr>
        <w:t>*</w:t>
      </w:r>
      <w:r w:rsidR="00A57EED">
        <w:rPr>
          <w:rFonts w:ascii="Times New Roman" w:eastAsia="Times New Roman" w:hAnsi="Times New Roman" w:cs="Times New Roman"/>
          <w:sz w:val="24"/>
          <w:szCs w:val="24"/>
        </w:rPr>
        <w:t xml:space="preserve"> </w:t>
      </w:r>
      <w:r w:rsidRPr="00A57EED">
        <w:rPr>
          <w:rFonts w:ascii="Times New Roman" w:eastAsia="Times New Roman" w:hAnsi="Times New Roman" w:cs="Times New Roman"/>
          <w:sz w:val="24"/>
          <w:szCs w:val="24"/>
        </w:rPr>
        <w:t>*</w:t>
      </w:r>
      <w:r w:rsidR="00A57EED">
        <w:rPr>
          <w:rFonts w:ascii="Times New Roman" w:eastAsia="Times New Roman" w:hAnsi="Times New Roman" w:cs="Times New Roman"/>
          <w:sz w:val="24"/>
          <w:szCs w:val="24"/>
        </w:rPr>
        <w:t xml:space="preserve"> </w:t>
      </w:r>
      <w:r w:rsidRPr="00A57EED">
        <w:rPr>
          <w:rFonts w:ascii="Times New Roman" w:eastAsia="Times New Roman" w:hAnsi="Times New Roman" w:cs="Times New Roman"/>
          <w:sz w:val="24"/>
          <w:szCs w:val="24"/>
        </w:rPr>
        <w:t>*</w:t>
      </w:r>
      <w:r w:rsidR="00A57EED">
        <w:rPr>
          <w:rFonts w:ascii="Times New Roman" w:eastAsia="Times New Roman" w:hAnsi="Times New Roman" w:cs="Times New Roman"/>
          <w:sz w:val="24"/>
          <w:szCs w:val="24"/>
        </w:rPr>
        <w:t xml:space="preserve"> </w:t>
      </w:r>
      <w:r w:rsidRPr="00A57EED">
        <w:rPr>
          <w:rFonts w:ascii="Times New Roman" w:eastAsia="Times New Roman" w:hAnsi="Times New Roman" w:cs="Times New Roman"/>
          <w:sz w:val="24"/>
          <w:szCs w:val="24"/>
        </w:rPr>
        <w:t>*</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3"/>
      <w:headerReference w:type="first" r:id="rId14"/>
      <w:foot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C71" w:rsidRDefault="00CB5C71">
      <w:r>
        <w:separator/>
      </w:r>
    </w:p>
  </w:endnote>
  <w:endnote w:type="continuationSeparator" w:id="0">
    <w:p w:rsidR="00CB5C71" w:rsidRDefault="00CB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10F10C73-B880-47FC-9484-1B2C0214255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71" w:rsidRDefault="00CB5C71"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C71" w:rsidRDefault="00CB5C71">
      <w:r>
        <w:separator/>
      </w:r>
    </w:p>
  </w:footnote>
  <w:footnote w:type="continuationSeparator" w:id="0">
    <w:p w:rsidR="00CB5C71" w:rsidRDefault="00CB5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71" w:rsidRPr="00990E66" w:rsidRDefault="00CB5C71" w:rsidP="005E244B">
    <w:pPr>
      <w:pStyle w:val="NoSpacing"/>
      <w:rPr>
        <w:rFonts w:ascii="Times New Roman" w:eastAsia="Calibri" w:hAnsi="Times New Roman" w:cs="Times New Roman"/>
        <w:sz w:val="20"/>
        <w:szCs w:val="20"/>
      </w:rPr>
    </w:pPr>
    <w:r w:rsidRPr="00997B22">
      <w:rPr>
        <w:rFonts w:ascii="Times New Roman" w:eastAsia="Calibri" w:hAnsi="Times New Roman" w:cs="Times New Roman"/>
        <w:sz w:val="20"/>
        <w:szCs w:val="20"/>
      </w:rPr>
      <w:t>C</w:t>
    </w:r>
    <w:r w:rsidRPr="00990E66">
      <w:rPr>
        <w:rFonts w:ascii="Times New Roman" w:eastAsia="Calibri" w:hAnsi="Times New Roman" w:cs="Times New Roman"/>
        <w:sz w:val="20"/>
        <w:szCs w:val="20"/>
      </w:rPr>
      <w:t>ommodity Futures Trading Commission</w:t>
    </w:r>
  </w:p>
  <w:p w:rsidR="00CB5C71" w:rsidRPr="00990E66" w:rsidRDefault="00CB5C71" w:rsidP="00B67098">
    <w:pPr>
      <w:spacing w:after="0" w:line="240" w:lineRule="auto"/>
      <w:rPr>
        <w:rFonts w:ascii="Times New Roman" w:hAnsi="Times New Roman" w:cs="Times New Roman"/>
        <w:sz w:val="20"/>
        <w:szCs w:val="20"/>
      </w:rPr>
    </w:pPr>
    <w:r w:rsidRPr="00990E66">
      <w:rPr>
        <w:rFonts w:ascii="Times New Roman" w:hAnsi="Times New Roman" w:cs="Times New Roman"/>
        <w:sz w:val="20"/>
        <w:szCs w:val="20"/>
      </w:rPr>
      <w:t xml:space="preserve">June </w:t>
    </w:r>
    <w:r w:rsidR="003E50A4" w:rsidRPr="00990E66">
      <w:rPr>
        <w:rFonts w:ascii="Times New Roman" w:hAnsi="Times New Roman" w:cs="Times New Roman"/>
        <w:sz w:val="20"/>
        <w:szCs w:val="20"/>
      </w:rPr>
      <w:t>8</w:t>
    </w:r>
    <w:r w:rsidRPr="00990E66">
      <w:rPr>
        <w:rFonts w:ascii="Times New Roman" w:hAnsi="Times New Roman" w:cs="Times New Roman"/>
        <w:sz w:val="20"/>
        <w:szCs w:val="20"/>
      </w:rPr>
      <w:t>, 2016</w:t>
    </w:r>
  </w:p>
  <w:p w:rsidR="00CB5C71" w:rsidRPr="00990E66" w:rsidRDefault="00CB5C71" w:rsidP="00B67098">
    <w:pPr>
      <w:spacing w:after="0" w:line="240" w:lineRule="auto"/>
      <w:rPr>
        <w:rFonts w:ascii="Times New Roman" w:hAnsi="Times New Roman" w:cs="Times New Roman"/>
        <w:sz w:val="20"/>
        <w:szCs w:val="20"/>
      </w:rPr>
    </w:pPr>
    <w:r w:rsidRPr="00990E66">
      <w:rPr>
        <w:rFonts w:ascii="Times New Roman" w:hAnsi="Times New Roman" w:cs="Times New Roman"/>
        <w:sz w:val="20"/>
        <w:szCs w:val="20"/>
      </w:rPr>
      <w:t>SR-NFX-2016-</w:t>
    </w:r>
    <w:r w:rsidR="003E50A4" w:rsidRPr="00990E66">
      <w:rPr>
        <w:rFonts w:ascii="Times New Roman" w:hAnsi="Times New Roman" w:cs="Times New Roman"/>
        <w:sz w:val="20"/>
        <w:szCs w:val="20"/>
      </w:rPr>
      <w:t>65</w:t>
    </w:r>
  </w:p>
  <w:p w:rsidR="00CB5C71" w:rsidRPr="00B67098" w:rsidRDefault="00CB5C71" w:rsidP="00B67098">
    <w:pPr>
      <w:spacing w:after="0" w:line="240" w:lineRule="auto"/>
      <w:rPr>
        <w:rFonts w:ascii="Times New Roman" w:hAnsi="Times New Roman" w:cs="Times New Roman"/>
        <w:sz w:val="20"/>
        <w:szCs w:val="20"/>
      </w:rPr>
    </w:pPr>
    <w:r w:rsidRPr="00990E66">
      <w:rPr>
        <w:rFonts w:ascii="Times New Roman" w:hAnsi="Times New Roman" w:cs="Times New Roman"/>
        <w:sz w:val="20"/>
        <w:szCs w:val="20"/>
      </w:rPr>
      <w:t xml:space="preserve">Page </w:t>
    </w:r>
    <w:r w:rsidRPr="00990E66">
      <w:rPr>
        <w:rFonts w:ascii="Times New Roman" w:hAnsi="Times New Roman" w:cs="Times New Roman"/>
        <w:sz w:val="20"/>
        <w:szCs w:val="20"/>
      </w:rPr>
      <w:fldChar w:fldCharType="begin"/>
    </w:r>
    <w:r w:rsidRPr="00990E66">
      <w:rPr>
        <w:rFonts w:ascii="Times New Roman" w:hAnsi="Times New Roman" w:cs="Times New Roman"/>
        <w:sz w:val="20"/>
        <w:szCs w:val="20"/>
      </w:rPr>
      <w:instrText xml:space="preserve"> PAGE   \* MERGEFORMAT </w:instrText>
    </w:r>
    <w:r w:rsidRPr="00990E66">
      <w:rPr>
        <w:rFonts w:ascii="Times New Roman" w:hAnsi="Times New Roman" w:cs="Times New Roman"/>
        <w:sz w:val="20"/>
        <w:szCs w:val="20"/>
      </w:rPr>
      <w:fldChar w:fldCharType="separate"/>
    </w:r>
    <w:r w:rsidR="00CC0D10">
      <w:rPr>
        <w:rFonts w:ascii="Times New Roman" w:hAnsi="Times New Roman" w:cs="Times New Roman"/>
        <w:noProof/>
        <w:sz w:val="20"/>
        <w:szCs w:val="20"/>
      </w:rPr>
      <w:t>13</w:t>
    </w:r>
    <w:r w:rsidRPr="00990E66">
      <w:rPr>
        <w:rFonts w:ascii="Times New Roman" w:hAnsi="Times New Roman" w:cs="Times New Roman"/>
        <w:sz w:val="20"/>
        <w:szCs w:val="20"/>
      </w:rPr>
      <w:fldChar w:fldCharType="end"/>
    </w:r>
  </w:p>
  <w:p w:rsidR="00CB5C71" w:rsidRPr="00B67098" w:rsidRDefault="00CB5C71"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71" w:rsidRDefault="00CB5C71">
    <w:pPr>
      <w:spacing w:after="960"/>
    </w:pPr>
  </w:p>
  <w:p w:rsidR="00CB5C71" w:rsidRPr="00CF4B16" w:rsidRDefault="00CB5C71" w:rsidP="001B6ADA">
    <w:pPr>
      <w:pStyle w:val="LetterheadAddress"/>
      <w:ind w:left="6550"/>
      <w:rPr>
        <w:sz w:val="20"/>
      </w:rPr>
    </w:pPr>
    <w:r w:rsidRPr="00CF4B16">
      <w:rPr>
        <w:sz w:val="20"/>
      </w:rPr>
      <w:t>Nasdaq Futures, Inc.</w:t>
    </w:r>
  </w:p>
  <w:p w:rsidR="00CB5C71" w:rsidRPr="00CF4B16" w:rsidRDefault="00CB5C71" w:rsidP="001B6ADA">
    <w:pPr>
      <w:pStyle w:val="LetterheadAddress"/>
      <w:ind w:left="6550"/>
      <w:rPr>
        <w:sz w:val="20"/>
      </w:rPr>
    </w:pPr>
    <w:r w:rsidRPr="00CF4B16">
      <w:rPr>
        <w:sz w:val="20"/>
      </w:rPr>
      <w:t>1900 Market Street</w:t>
    </w:r>
  </w:p>
  <w:p w:rsidR="00CB5C71" w:rsidRPr="00CF4B16" w:rsidRDefault="00CB5C71" w:rsidP="001B6ADA">
    <w:pPr>
      <w:pStyle w:val="LetterheadAddress"/>
      <w:ind w:left="6550"/>
      <w:rPr>
        <w:sz w:val="20"/>
      </w:rPr>
    </w:pPr>
    <w:r w:rsidRPr="00CF4B16">
      <w:rPr>
        <w:sz w:val="20"/>
      </w:rPr>
      <w:t>Philadelphia, PA 19103 / USA</w:t>
    </w:r>
  </w:p>
  <w:p w:rsidR="00CB5C71" w:rsidRPr="00CF4B16" w:rsidRDefault="00CB5C71"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CB5C71" w:rsidRDefault="00CB5C71" w:rsidP="001B6ADA">
    <w:pPr>
      <w:tabs>
        <w:tab w:val="left" w:pos="7560"/>
      </w:tabs>
      <w:spacing w:after="960"/>
    </w:pPr>
    <w:r w:rsidRPr="002E383E">
      <w:rPr>
        <w:noProof/>
      </w:rPr>
      <w:drawing>
        <wp:anchor distT="0" distB="0" distL="114300" distR="114300" simplePos="0" relativeHeight="251662336" behindDoc="0" locked="1" layoutInCell="1" allowOverlap="1" wp14:anchorId="59D76818" wp14:editId="37C140B4">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0A35B1"/>
    <w:multiLevelType w:val="hybridMultilevel"/>
    <w:tmpl w:val="35C4FB62"/>
    <w:lvl w:ilvl="0" w:tplc="E9286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024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66E6"/>
    <w:rsid w:val="000277E6"/>
    <w:rsid w:val="000313E1"/>
    <w:rsid w:val="00035AE7"/>
    <w:rsid w:val="00043BF8"/>
    <w:rsid w:val="000467B2"/>
    <w:rsid w:val="00051023"/>
    <w:rsid w:val="00054E16"/>
    <w:rsid w:val="000747B4"/>
    <w:rsid w:val="000764FA"/>
    <w:rsid w:val="00084F3B"/>
    <w:rsid w:val="00095F3F"/>
    <w:rsid w:val="000A0FF7"/>
    <w:rsid w:val="000A3874"/>
    <w:rsid w:val="000B0F2E"/>
    <w:rsid w:val="000D02B9"/>
    <w:rsid w:val="000D24A2"/>
    <w:rsid w:val="000D4A76"/>
    <w:rsid w:val="000F3BC3"/>
    <w:rsid w:val="0011122D"/>
    <w:rsid w:val="001265C8"/>
    <w:rsid w:val="00135BE1"/>
    <w:rsid w:val="00153179"/>
    <w:rsid w:val="001746B9"/>
    <w:rsid w:val="001765CC"/>
    <w:rsid w:val="0018088D"/>
    <w:rsid w:val="00197F73"/>
    <w:rsid w:val="001B6ADA"/>
    <w:rsid w:val="001C4306"/>
    <w:rsid w:val="001C6B85"/>
    <w:rsid w:val="001E53F3"/>
    <w:rsid w:val="00203DA5"/>
    <w:rsid w:val="002230A7"/>
    <w:rsid w:val="002325A5"/>
    <w:rsid w:val="00242C21"/>
    <w:rsid w:val="0026072F"/>
    <w:rsid w:val="00261A57"/>
    <w:rsid w:val="002645EB"/>
    <w:rsid w:val="002711EE"/>
    <w:rsid w:val="00273392"/>
    <w:rsid w:val="002A147E"/>
    <w:rsid w:val="002A70DC"/>
    <w:rsid w:val="002B0DB3"/>
    <w:rsid w:val="002D1A0E"/>
    <w:rsid w:val="002F08A4"/>
    <w:rsid w:val="00300E44"/>
    <w:rsid w:val="003017B3"/>
    <w:rsid w:val="00303C56"/>
    <w:rsid w:val="00304F17"/>
    <w:rsid w:val="00310833"/>
    <w:rsid w:val="003324F3"/>
    <w:rsid w:val="00337B63"/>
    <w:rsid w:val="00352533"/>
    <w:rsid w:val="00356F3D"/>
    <w:rsid w:val="003579D4"/>
    <w:rsid w:val="00363601"/>
    <w:rsid w:val="003658B4"/>
    <w:rsid w:val="00371610"/>
    <w:rsid w:val="00372973"/>
    <w:rsid w:val="003742C7"/>
    <w:rsid w:val="00394142"/>
    <w:rsid w:val="003A1E6B"/>
    <w:rsid w:val="003B3CCC"/>
    <w:rsid w:val="003D071F"/>
    <w:rsid w:val="003D7D45"/>
    <w:rsid w:val="003E50A4"/>
    <w:rsid w:val="003F1332"/>
    <w:rsid w:val="003F5035"/>
    <w:rsid w:val="00400D58"/>
    <w:rsid w:val="00404AF7"/>
    <w:rsid w:val="00410640"/>
    <w:rsid w:val="004166F5"/>
    <w:rsid w:val="00420946"/>
    <w:rsid w:val="00425E24"/>
    <w:rsid w:val="004416D1"/>
    <w:rsid w:val="00444B42"/>
    <w:rsid w:val="004468C6"/>
    <w:rsid w:val="00451810"/>
    <w:rsid w:val="004520D0"/>
    <w:rsid w:val="004623F3"/>
    <w:rsid w:val="00471651"/>
    <w:rsid w:val="00471CB4"/>
    <w:rsid w:val="004737A6"/>
    <w:rsid w:val="004B0B2C"/>
    <w:rsid w:val="004B4800"/>
    <w:rsid w:val="004C1038"/>
    <w:rsid w:val="004C595C"/>
    <w:rsid w:val="004E0359"/>
    <w:rsid w:val="004F4A5F"/>
    <w:rsid w:val="004F6A14"/>
    <w:rsid w:val="00503C41"/>
    <w:rsid w:val="00517DCB"/>
    <w:rsid w:val="00517EAC"/>
    <w:rsid w:val="005444C0"/>
    <w:rsid w:val="00550D5C"/>
    <w:rsid w:val="0055465F"/>
    <w:rsid w:val="0055547F"/>
    <w:rsid w:val="0056301F"/>
    <w:rsid w:val="005630F0"/>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45FA0"/>
    <w:rsid w:val="006505E1"/>
    <w:rsid w:val="006532B0"/>
    <w:rsid w:val="00662BF1"/>
    <w:rsid w:val="00672BD3"/>
    <w:rsid w:val="00674E96"/>
    <w:rsid w:val="00680827"/>
    <w:rsid w:val="00682E52"/>
    <w:rsid w:val="00687FED"/>
    <w:rsid w:val="006A23F0"/>
    <w:rsid w:val="006B55A4"/>
    <w:rsid w:val="006C2BD3"/>
    <w:rsid w:val="006C7C6D"/>
    <w:rsid w:val="006D0516"/>
    <w:rsid w:val="006D7316"/>
    <w:rsid w:val="006E620B"/>
    <w:rsid w:val="006E73DF"/>
    <w:rsid w:val="006F30AF"/>
    <w:rsid w:val="006F47E5"/>
    <w:rsid w:val="006F78A0"/>
    <w:rsid w:val="00703612"/>
    <w:rsid w:val="00704A07"/>
    <w:rsid w:val="00711AE9"/>
    <w:rsid w:val="00723F8E"/>
    <w:rsid w:val="00732B18"/>
    <w:rsid w:val="00746658"/>
    <w:rsid w:val="00746EFF"/>
    <w:rsid w:val="007525F5"/>
    <w:rsid w:val="00752A6A"/>
    <w:rsid w:val="007667BD"/>
    <w:rsid w:val="00770B76"/>
    <w:rsid w:val="007761E7"/>
    <w:rsid w:val="0079548F"/>
    <w:rsid w:val="007B1577"/>
    <w:rsid w:val="007B22D8"/>
    <w:rsid w:val="007B39B4"/>
    <w:rsid w:val="007D48A6"/>
    <w:rsid w:val="007D6B15"/>
    <w:rsid w:val="007E627F"/>
    <w:rsid w:val="007F522A"/>
    <w:rsid w:val="007F6B89"/>
    <w:rsid w:val="00800CC2"/>
    <w:rsid w:val="00803051"/>
    <w:rsid w:val="008152A4"/>
    <w:rsid w:val="008225AC"/>
    <w:rsid w:val="00822F6D"/>
    <w:rsid w:val="00823846"/>
    <w:rsid w:val="0083294B"/>
    <w:rsid w:val="00840E13"/>
    <w:rsid w:val="00845388"/>
    <w:rsid w:val="008504E3"/>
    <w:rsid w:val="008601E9"/>
    <w:rsid w:val="00862FB8"/>
    <w:rsid w:val="008A2D54"/>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90E66"/>
    <w:rsid w:val="00997B22"/>
    <w:rsid w:val="009A2490"/>
    <w:rsid w:val="009B56C3"/>
    <w:rsid w:val="009D691D"/>
    <w:rsid w:val="009E608F"/>
    <w:rsid w:val="009F7A70"/>
    <w:rsid w:val="00A01B4B"/>
    <w:rsid w:val="00A03815"/>
    <w:rsid w:val="00A06C10"/>
    <w:rsid w:val="00A1218A"/>
    <w:rsid w:val="00A137D7"/>
    <w:rsid w:val="00A35B1F"/>
    <w:rsid w:val="00A43066"/>
    <w:rsid w:val="00A568CC"/>
    <w:rsid w:val="00A57EED"/>
    <w:rsid w:val="00A62A66"/>
    <w:rsid w:val="00A7796B"/>
    <w:rsid w:val="00A836EF"/>
    <w:rsid w:val="00A85786"/>
    <w:rsid w:val="00A87D38"/>
    <w:rsid w:val="00AB4A64"/>
    <w:rsid w:val="00AB5353"/>
    <w:rsid w:val="00AB6119"/>
    <w:rsid w:val="00AB649F"/>
    <w:rsid w:val="00AC119B"/>
    <w:rsid w:val="00AD07B6"/>
    <w:rsid w:val="00AD420C"/>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569E4"/>
    <w:rsid w:val="00B61518"/>
    <w:rsid w:val="00B65824"/>
    <w:rsid w:val="00B65CC7"/>
    <w:rsid w:val="00B67098"/>
    <w:rsid w:val="00B679D2"/>
    <w:rsid w:val="00B817A8"/>
    <w:rsid w:val="00B8408C"/>
    <w:rsid w:val="00B90BF8"/>
    <w:rsid w:val="00B96F8A"/>
    <w:rsid w:val="00BA12EA"/>
    <w:rsid w:val="00BB1623"/>
    <w:rsid w:val="00BC7B09"/>
    <w:rsid w:val="00BD18A1"/>
    <w:rsid w:val="00BD5978"/>
    <w:rsid w:val="00BD66AD"/>
    <w:rsid w:val="00BF0157"/>
    <w:rsid w:val="00BF1E40"/>
    <w:rsid w:val="00BF2D2F"/>
    <w:rsid w:val="00BF6B59"/>
    <w:rsid w:val="00C03127"/>
    <w:rsid w:val="00C0680F"/>
    <w:rsid w:val="00C2091F"/>
    <w:rsid w:val="00C2260A"/>
    <w:rsid w:val="00C22DCB"/>
    <w:rsid w:val="00C32D24"/>
    <w:rsid w:val="00C43D2B"/>
    <w:rsid w:val="00C54BB6"/>
    <w:rsid w:val="00C628A0"/>
    <w:rsid w:val="00C654A6"/>
    <w:rsid w:val="00C76B4F"/>
    <w:rsid w:val="00CA65E5"/>
    <w:rsid w:val="00CB2034"/>
    <w:rsid w:val="00CB5C71"/>
    <w:rsid w:val="00CB6A80"/>
    <w:rsid w:val="00CC0D10"/>
    <w:rsid w:val="00CD6D2F"/>
    <w:rsid w:val="00CE4500"/>
    <w:rsid w:val="00CF5D12"/>
    <w:rsid w:val="00CF7C6B"/>
    <w:rsid w:val="00D05049"/>
    <w:rsid w:val="00D138C3"/>
    <w:rsid w:val="00D31404"/>
    <w:rsid w:val="00D44C87"/>
    <w:rsid w:val="00D527EA"/>
    <w:rsid w:val="00D63C25"/>
    <w:rsid w:val="00D64080"/>
    <w:rsid w:val="00D70163"/>
    <w:rsid w:val="00D80E7E"/>
    <w:rsid w:val="00D857B9"/>
    <w:rsid w:val="00D86D6F"/>
    <w:rsid w:val="00DA6428"/>
    <w:rsid w:val="00DB1B21"/>
    <w:rsid w:val="00DC305C"/>
    <w:rsid w:val="00DD389D"/>
    <w:rsid w:val="00DF5C6C"/>
    <w:rsid w:val="00E00A30"/>
    <w:rsid w:val="00E0574E"/>
    <w:rsid w:val="00E05D32"/>
    <w:rsid w:val="00E07DDC"/>
    <w:rsid w:val="00E149BA"/>
    <w:rsid w:val="00E23B45"/>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11B0"/>
    <w:rsid w:val="00F12343"/>
    <w:rsid w:val="00F14A05"/>
    <w:rsid w:val="00F16B3B"/>
    <w:rsid w:val="00F16EA3"/>
    <w:rsid w:val="00F17C44"/>
    <w:rsid w:val="00F255EE"/>
    <w:rsid w:val="00F25FF4"/>
    <w:rsid w:val="00F33C68"/>
    <w:rsid w:val="00F44F7E"/>
    <w:rsid w:val="00F52E6A"/>
    <w:rsid w:val="00F535EB"/>
    <w:rsid w:val="00F609A9"/>
    <w:rsid w:val="00F73281"/>
    <w:rsid w:val="00F77334"/>
    <w:rsid w:val="00F823C3"/>
    <w:rsid w:val="00F978A6"/>
    <w:rsid w:val="00FB073D"/>
    <w:rsid w:val="00FB7BE1"/>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3d0073"/>
    </o:shapedefaults>
    <o:shapelayout v:ext="edit">
      <o:idmap v:ext="edit" data="1"/>
    </o:shapelayout>
  </w:shapeDefaults>
  <w:decimalSymbol w:val="."/>
  <w:listSeparator w:val=","/>
  <w15:docId w15:val="{3861CCC9-C9FD-4D66-AD1C-662C080D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uiPriority w:val="9"/>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uiPriority w:val="9"/>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uiPriority w:val="99"/>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uiPriority w:val="99"/>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6E73DF"/>
    <w:rPr>
      <w:rFonts w:ascii="Verdana" w:hAnsi="Verdana"/>
      <w:b/>
      <w:kern w:val="20"/>
      <w:sz w:val="22"/>
      <w:lang w:eastAsia="sv-SE"/>
    </w:rPr>
  </w:style>
  <w:style w:type="paragraph" w:customStyle="1" w:styleId="ul-1">
    <w:name w:val="ul-1"/>
    <w:basedOn w:val="Normal"/>
    <w:rsid w:val="006E73DF"/>
    <w:pPr>
      <w:spacing w:before="15" w:after="100" w:afterAutospacing="1" w:line="240" w:lineRule="atLeast"/>
    </w:pPr>
    <w:rPr>
      <w:rFonts w:ascii="Verdana" w:eastAsia="Times New Roman" w:hAnsi="Verdana" w:cs="Times New Roman"/>
      <w:sz w:val="18"/>
      <w:szCs w:val="18"/>
    </w:rPr>
  </w:style>
  <w:style w:type="character" w:customStyle="1" w:styleId="Heading4Char">
    <w:name w:val="Heading 4 Char"/>
    <w:basedOn w:val="DefaultParagraphFont"/>
    <w:link w:val="Heading4"/>
    <w:uiPriority w:val="9"/>
    <w:rsid w:val="006E73DF"/>
    <w:rPr>
      <w:rFonts w:ascii="Verdana" w:hAnsi="Verdana"/>
      <w:kern w:val="20"/>
      <w:sz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867c659e-7300-4002-a9f5-61d12141f10a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2016-06-08T17:56:59+00:00</Document_x0020_Date>
    <Document_x0020_No xmlns="4b47aac5-4c46-444f-8595-ce09b406fc61">24548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B73005-647E-43D6-84D5-0D77B734B029}"/>
</file>

<file path=customXml/itemProps2.xml><?xml version="1.0" encoding="utf-8"?>
<ds:datastoreItem xmlns:ds="http://schemas.openxmlformats.org/officeDocument/2006/customXml" ds:itemID="{6297EB45-F31C-43EA-8896-DEA8C1FE9718}"/>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B71BD17D-7E4C-433E-BC03-E428E232EB14}"/>
</file>

<file path=customXml/itemProps5.xml><?xml version="1.0" encoding="utf-8"?>
<ds:datastoreItem xmlns:ds="http://schemas.openxmlformats.org/officeDocument/2006/customXml" ds:itemID="{B184A8EE-3483-42B9-B39C-FFC6B1B9097D}"/>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13</Pages>
  <Words>2513</Words>
  <Characters>14328</Characters>
  <Application>Microsoft Office Word</Application>
  <DocSecurity>6</DocSecurity>
  <Lines>119</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2016-06-08T16:20:00Z</cp:lastPrinted>
  <dcterms:created xsi:type="dcterms:W3CDTF">2016-06-08T17:43:00Z</dcterms:created>
  <dcterms:modified xsi:type="dcterms:W3CDTF">2016-06-08T17:43:00Z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2579200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