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1A57" w14:textId="77777777" w:rsidR="00B5371A" w:rsidRPr="00674A75" w:rsidRDefault="00F90FB9" w:rsidP="00674A75">
      <w:pPr>
        <w:spacing w:after="0"/>
        <w:jc w:val="both"/>
        <w:rPr>
          <w:rFonts w:ascii="Times New Roman" w:hAnsi="Times New Roman" w:cs="Times New Roman"/>
          <w:b/>
        </w:rPr>
      </w:pPr>
      <w:r w:rsidRPr="00674A75">
        <w:rPr>
          <w:rFonts w:ascii="Times New Roman" w:hAnsi="Times New Roman" w:cs="Times New Roman"/>
          <w:b/>
        </w:rPr>
        <w:t>Eurex Clearing AG</w:t>
      </w:r>
    </w:p>
    <w:p w14:paraId="49775080" w14:textId="337B11CB" w:rsidR="00F90FB9" w:rsidRPr="00674A75" w:rsidRDefault="00B61C47" w:rsidP="00674A75">
      <w:pPr>
        <w:spacing w:after="0"/>
        <w:jc w:val="both"/>
        <w:rPr>
          <w:rFonts w:ascii="Times New Roman" w:hAnsi="Times New Roman" w:cs="Times New Roman"/>
          <w:b/>
        </w:rPr>
      </w:pPr>
      <w:r w:rsidRPr="00674A75">
        <w:rPr>
          <w:rFonts w:ascii="Times New Roman" w:hAnsi="Times New Roman" w:cs="Times New Roman"/>
          <w:b/>
        </w:rPr>
        <w:t xml:space="preserve">ECAG Rule Certification </w:t>
      </w:r>
      <w:r w:rsidR="00B7553D">
        <w:rPr>
          <w:rFonts w:ascii="Times New Roman" w:hAnsi="Times New Roman" w:cs="Times New Roman"/>
          <w:b/>
        </w:rPr>
        <w:t>0</w:t>
      </w:r>
      <w:r w:rsidR="00D3239A">
        <w:rPr>
          <w:rFonts w:ascii="Times New Roman" w:hAnsi="Times New Roman" w:cs="Times New Roman"/>
          <w:b/>
        </w:rPr>
        <w:t>46</w:t>
      </w:r>
      <w:r w:rsidR="00B548DE">
        <w:rPr>
          <w:rFonts w:ascii="Times New Roman" w:hAnsi="Times New Roman" w:cs="Times New Roman"/>
          <w:b/>
        </w:rPr>
        <w:t>-</w:t>
      </w:r>
      <w:r w:rsidR="001F5FBF">
        <w:rPr>
          <w:rFonts w:ascii="Times New Roman" w:hAnsi="Times New Roman" w:cs="Times New Roman"/>
          <w:b/>
        </w:rPr>
        <w:t>2</w:t>
      </w:r>
      <w:r w:rsidR="00B32BBF">
        <w:rPr>
          <w:rFonts w:ascii="Times New Roman" w:hAnsi="Times New Roman" w:cs="Times New Roman"/>
          <w:b/>
        </w:rPr>
        <w:t>1</w:t>
      </w:r>
    </w:p>
    <w:p w14:paraId="015810A0" w14:textId="17825715" w:rsidR="00B5371A" w:rsidRPr="00674A75" w:rsidRDefault="00D3239A" w:rsidP="00674A7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June </w:t>
      </w:r>
      <w:r w:rsidR="007351C9">
        <w:rPr>
          <w:rFonts w:ascii="Times New Roman" w:hAnsi="Times New Roman" w:cs="Times New Roman"/>
          <w:b/>
        </w:rPr>
        <w:t>9</w:t>
      </w:r>
      <w:r w:rsidR="00B548DE">
        <w:rPr>
          <w:rFonts w:ascii="Times New Roman" w:hAnsi="Times New Roman" w:cs="Times New Roman"/>
          <w:b/>
        </w:rPr>
        <w:t>, 20</w:t>
      </w:r>
      <w:r w:rsidR="001F5FBF">
        <w:rPr>
          <w:rFonts w:ascii="Times New Roman" w:hAnsi="Times New Roman" w:cs="Times New Roman"/>
          <w:b/>
        </w:rPr>
        <w:t>2</w:t>
      </w:r>
      <w:r w:rsidR="00B32BBF">
        <w:rPr>
          <w:rFonts w:ascii="Times New Roman" w:hAnsi="Times New Roman" w:cs="Times New Roman"/>
          <w:b/>
        </w:rPr>
        <w:t>1</w:t>
      </w:r>
    </w:p>
    <w:p w14:paraId="2A828099" w14:textId="77777777" w:rsidR="00601812" w:rsidRPr="00674A75" w:rsidRDefault="00601812" w:rsidP="00674A75">
      <w:pPr>
        <w:jc w:val="both"/>
        <w:rPr>
          <w:rFonts w:ascii="Times New Roman" w:hAnsi="Times New Roman" w:cs="Times New Roman"/>
        </w:rPr>
      </w:pPr>
    </w:p>
    <w:p w14:paraId="6B8C4971" w14:textId="6095D19A" w:rsidR="00B5371A" w:rsidRPr="00674A75" w:rsidRDefault="00296B47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1.  </w:t>
      </w:r>
      <w:r w:rsidR="00B5371A" w:rsidRPr="00674A75">
        <w:rPr>
          <w:rFonts w:ascii="Times New Roman" w:hAnsi="Times New Roman" w:cs="Times New Roman"/>
        </w:rPr>
        <w:t xml:space="preserve">The text of the </w:t>
      </w:r>
      <w:r w:rsidRPr="00674A75">
        <w:rPr>
          <w:rFonts w:ascii="Times New Roman" w:hAnsi="Times New Roman" w:cs="Times New Roman"/>
        </w:rPr>
        <w:t>proposed amendments to</w:t>
      </w:r>
      <w:r w:rsidRPr="007351C9">
        <w:rPr>
          <w:rFonts w:ascii="Times New Roman" w:hAnsi="Times New Roman" w:cs="Times New Roman"/>
        </w:rPr>
        <w:t xml:space="preserve"> the </w:t>
      </w:r>
      <w:r w:rsidR="00233FDB" w:rsidRPr="007351C9">
        <w:rPr>
          <w:rFonts w:ascii="Times New Roman" w:hAnsi="Times New Roman" w:cs="Times New Roman"/>
        </w:rPr>
        <w:t xml:space="preserve">Clearing Conditions </w:t>
      </w:r>
      <w:r w:rsidR="00B7553D" w:rsidRPr="007351C9">
        <w:rPr>
          <w:rFonts w:ascii="Times New Roman" w:hAnsi="Times New Roman" w:cs="Times New Roman"/>
        </w:rPr>
        <w:t>(“</w:t>
      </w:r>
      <w:r w:rsidR="00B7553D" w:rsidRPr="00A64857">
        <w:rPr>
          <w:rFonts w:ascii="Times New Roman" w:hAnsi="Times New Roman" w:cs="Times New Roman"/>
        </w:rPr>
        <w:t>Clearing Conditions</w:t>
      </w:r>
      <w:r w:rsidR="00B7553D" w:rsidRPr="007351C9">
        <w:rPr>
          <w:rFonts w:ascii="Times New Roman" w:hAnsi="Times New Roman" w:cs="Times New Roman"/>
        </w:rPr>
        <w:t xml:space="preserve">”) </w:t>
      </w:r>
      <w:r w:rsidR="00E075F7" w:rsidRPr="007351C9">
        <w:rPr>
          <w:rFonts w:ascii="Times New Roman" w:hAnsi="Times New Roman" w:cs="Times New Roman"/>
        </w:rPr>
        <w:t xml:space="preserve">of </w:t>
      </w:r>
      <w:r w:rsidR="00F90FB9" w:rsidRPr="007351C9">
        <w:rPr>
          <w:rFonts w:ascii="Times New Roman" w:hAnsi="Times New Roman" w:cs="Times New Roman"/>
        </w:rPr>
        <w:t xml:space="preserve">Eurex Clearing AG </w:t>
      </w:r>
      <w:r w:rsidR="00B7553D" w:rsidRPr="007351C9">
        <w:rPr>
          <w:rFonts w:ascii="Times New Roman" w:hAnsi="Times New Roman" w:cs="Times New Roman"/>
        </w:rPr>
        <w:t>(“</w:t>
      </w:r>
      <w:r w:rsidR="00B7553D" w:rsidRPr="00A64857">
        <w:rPr>
          <w:rFonts w:ascii="Times New Roman" w:hAnsi="Times New Roman" w:cs="Times New Roman"/>
        </w:rPr>
        <w:t>Eurex Clearing</w:t>
      </w:r>
      <w:r w:rsidR="00B7553D" w:rsidRPr="007351C9">
        <w:rPr>
          <w:rFonts w:ascii="Times New Roman" w:hAnsi="Times New Roman" w:cs="Times New Roman"/>
        </w:rPr>
        <w:t>”) and Price List (“</w:t>
      </w:r>
      <w:r w:rsidR="00B7553D" w:rsidRPr="00A64857">
        <w:rPr>
          <w:rFonts w:ascii="Times New Roman" w:hAnsi="Times New Roman" w:cs="Times New Roman"/>
        </w:rPr>
        <w:t>Price List</w:t>
      </w:r>
      <w:r w:rsidR="00B7553D" w:rsidRPr="007351C9">
        <w:rPr>
          <w:rFonts w:ascii="Times New Roman" w:hAnsi="Times New Roman" w:cs="Times New Roman"/>
        </w:rPr>
        <w:t xml:space="preserve">”) of Eurex Clearing </w:t>
      </w:r>
      <w:r w:rsidR="00B5371A" w:rsidRPr="007351C9">
        <w:rPr>
          <w:rFonts w:ascii="Times New Roman" w:hAnsi="Times New Roman" w:cs="Times New Roman"/>
        </w:rPr>
        <w:t xml:space="preserve">is </w:t>
      </w:r>
      <w:r w:rsidRPr="007351C9">
        <w:rPr>
          <w:rFonts w:ascii="Times New Roman" w:hAnsi="Times New Roman" w:cs="Times New Roman"/>
        </w:rPr>
        <w:t>appended as Attachment A.  Any additions are underlined</w:t>
      </w:r>
      <w:r w:rsidRPr="00674A75">
        <w:rPr>
          <w:rFonts w:ascii="Times New Roman" w:hAnsi="Times New Roman" w:cs="Times New Roman"/>
        </w:rPr>
        <w:t xml:space="preserve"> and any deletions are struck through.</w:t>
      </w:r>
    </w:p>
    <w:p w14:paraId="7FEA73EA" w14:textId="0BB3687B" w:rsidR="00B5371A" w:rsidRPr="00674A75" w:rsidRDefault="00296B47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2.  </w:t>
      </w:r>
      <w:r w:rsidR="00B5371A" w:rsidRPr="00674A75">
        <w:rPr>
          <w:rFonts w:ascii="Times New Roman" w:hAnsi="Times New Roman" w:cs="Times New Roman"/>
        </w:rPr>
        <w:t xml:space="preserve">The </w:t>
      </w:r>
      <w:r w:rsidRPr="00674A75">
        <w:rPr>
          <w:rFonts w:ascii="Times New Roman" w:hAnsi="Times New Roman" w:cs="Times New Roman"/>
        </w:rPr>
        <w:t xml:space="preserve">date of intended implementation </w:t>
      </w:r>
      <w:r w:rsidR="001B5CC5" w:rsidRPr="00674A75">
        <w:rPr>
          <w:rFonts w:ascii="Times New Roman" w:hAnsi="Times New Roman" w:cs="Times New Roman"/>
        </w:rPr>
        <w:t xml:space="preserve">is </w:t>
      </w:r>
      <w:r w:rsidR="00D3239A">
        <w:rPr>
          <w:rFonts w:ascii="Times New Roman" w:hAnsi="Times New Roman" w:cs="Times New Roman"/>
        </w:rPr>
        <w:t>July 26</w:t>
      </w:r>
      <w:r w:rsidR="00B548DE">
        <w:rPr>
          <w:rFonts w:ascii="Times New Roman" w:hAnsi="Times New Roman" w:cs="Times New Roman"/>
        </w:rPr>
        <w:t>, 20</w:t>
      </w:r>
      <w:r w:rsidR="001F5FBF">
        <w:rPr>
          <w:rFonts w:ascii="Times New Roman" w:hAnsi="Times New Roman" w:cs="Times New Roman"/>
        </w:rPr>
        <w:t>2</w:t>
      </w:r>
      <w:r w:rsidR="0036271E">
        <w:rPr>
          <w:rFonts w:ascii="Times New Roman" w:hAnsi="Times New Roman" w:cs="Times New Roman"/>
        </w:rPr>
        <w:t>1</w:t>
      </w:r>
      <w:r w:rsidR="001B5CC5" w:rsidRPr="00674A75">
        <w:rPr>
          <w:rFonts w:ascii="Times New Roman" w:hAnsi="Times New Roman" w:cs="Times New Roman"/>
        </w:rPr>
        <w:t>.</w:t>
      </w:r>
    </w:p>
    <w:p w14:paraId="606DC3FA" w14:textId="4B57071F" w:rsidR="008F740E" w:rsidRPr="00674A75" w:rsidRDefault="00296B47" w:rsidP="00674A75">
      <w:pPr>
        <w:jc w:val="both"/>
        <w:rPr>
          <w:rFonts w:ascii="Times New Roman" w:hAnsi="Times New Roman" w:cs="Times New Roman"/>
        </w:rPr>
      </w:pPr>
      <w:r w:rsidRPr="00D54FAD">
        <w:rPr>
          <w:rFonts w:ascii="Times New Roman" w:hAnsi="Times New Roman" w:cs="Times New Roman"/>
        </w:rPr>
        <w:t xml:space="preserve">3.  Attached please find a certification that: (1) these </w:t>
      </w:r>
      <w:r w:rsidR="00C3720F" w:rsidRPr="00D54FAD">
        <w:rPr>
          <w:rFonts w:ascii="Times New Roman" w:hAnsi="Times New Roman" w:cs="Times New Roman"/>
        </w:rPr>
        <w:t xml:space="preserve">amendments </w:t>
      </w:r>
      <w:r w:rsidRPr="00D54FAD">
        <w:rPr>
          <w:rFonts w:ascii="Times New Roman" w:hAnsi="Times New Roman" w:cs="Times New Roman"/>
        </w:rPr>
        <w:t>comply with the Commodity Exchange Act</w:t>
      </w:r>
      <w:r w:rsidR="00251750" w:rsidRPr="00D54FAD">
        <w:rPr>
          <w:rFonts w:ascii="Times New Roman" w:hAnsi="Times New Roman" w:cs="Times New Roman"/>
        </w:rPr>
        <w:t xml:space="preserve"> (the “Act”)</w:t>
      </w:r>
      <w:r w:rsidRPr="00D54FAD">
        <w:rPr>
          <w:rFonts w:ascii="Times New Roman" w:hAnsi="Times New Roman" w:cs="Times New Roman"/>
        </w:rPr>
        <w:t xml:space="preserve">, and the </w:t>
      </w:r>
      <w:r w:rsidR="00233FDB" w:rsidRPr="00D54FAD">
        <w:rPr>
          <w:rFonts w:ascii="Times New Roman" w:hAnsi="Times New Roman" w:cs="Times New Roman"/>
        </w:rPr>
        <w:t>Commission</w:t>
      </w:r>
      <w:r w:rsidR="0014659F" w:rsidRPr="00D54FAD">
        <w:rPr>
          <w:rFonts w:ascii="Times New Roman" w:hAnsi="Times New Roman" w:cs="Times New Roman"/>
        </w:rPr>
        <w:t>’s</w:t>
      </w:r>
      <w:r w:rsidRPr="00D54FAD">
        <w:rPr>
          <w:rFonts w:ascii="Times New Roman" w:hAnsi="Times New Roman" w:cs="Times New Roman"/>
        </w:rPr>
        <w:t xml:space="preserve"> regulations thereunder; and (2) </w:t>
      </w:r>
      <w:r w:rsidR="00AA1DC2" w:rsidRPr="00D54FAD">
        <w:rPr>
          <w:rFonts w:ascii="Times New Roman" w:hAnsi="Times New Roman" w:cs="Times New Roman"/>
        </w:rPr>
        <w:t xml:space="preserve">concurrent with the filing of this submission, Eurex Clearing is posting a copy of this filing to its website at: </w:t>
      </w:r>
      <w:hyperlink r:id="rId10" w:history="1">
        <w:r w:rsidR="00D54FAD" w:rsidRPr="00D54FAD">
          <w:rPr>
            <w:rStyle w:val="Hyperlink"/>
            <w:rFonts w:ascii="Times New Roman" w:hAnsi="Times New Roman" w:cs="Times New Roman"/>
          </w:rPr>
          <w:t>https://www.eurex.com/ec-en/rules-regs/regulations/cftc-dco-filings</w:t>
        </w:r>
      </w:hyperlink>
      <w:r w:rsidR="00AA1DC2" w:rsidRPr="00674A75">
        <w:rPr>
          <w:rFonts w:ascii="Times New Roman" w:hAnsi="Times New Roman" w:cs="Times New Roman"/>
        </w:rPr>
        <w:t>.</w:t>
      </w:r>
    </w:p>
    <w:p w14:paraId="6E044448" w14:textId="77777777" w:rsidR="00296B47" w:rsidRPr="00674A75" w:rsidRDefault="00296B47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>4.  A concise explanation and analysis of the operation, purpose, and effect of the amended rule appears below.</w:t>
      </w:r>
    </w:p>
    <w:p w14:paraId="34BC5EAA" w14:textId="77777777" w:rsidR="00B5371A" w:rsidRPr="00674A75" w:rsidRDefault="00296B47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5.  There </w:t>
      </w:r>
      <w:r w:rsidR="00251750" w:rsidRPr="00674A75">
        <w:rPr>
          <w:rFonts w:ascii="Times New Roman" w:hAnsi="Times New Roman" w:cs="Times New Roman"/>
        </w:rPr>
        <w:t xml:space="preserve">were </w:t>
      </w:r>
      <w:r w:rsidRPr="00674A75">
        <w:rPr>
          <w:rFonts w:ascii="Times New Roman" w:hAnsi="Times New Roman" w:cs="Times New Roman"/>
        </w:rPr>
        <w:t xml:space="preserve">no </w:t>
      </w:r>
      <w:r w:rsidR="00B5371A" w:rsidRPr="00674A75">
        <w:rPr>
          <w:rFonts w:ascii="Times New Roman" w:hAnsi="Times New Roman" w:cs="Times New Roman"/>
        </w:rPr>
        <w:t xml:space="preserve">opposing views expressed </w:t>
      </w:r>
      <w:r w:rsidRPr="00674A75">
        <w:rPr>
          <w:rFonts w:ascii="Times New Roman" w:hAnsi="Times New Roman" w:cs="Times New Roman"/>
        </w:rPr>
        <w:t>regarding these amended rules</w:t>
      </w:r>
      <w:r w:rsidR="00B5371A" w:rsidRPr="00674A75">
        <w:rPr>
          <w:rFonts w:ascii="Times New Roman" w:hAnsi="Times New Roman" w:cs="Times New Roman"/>
        </w:rPr>
        <w:t>.</w:t>
      </w:r>
    </w:p>
    <w:p w14:paraId="398877CD" w14:textId="77777777" w:rsidR="00296B47" w:rsidRPr="00674A75" w:rsidRDefault="00296B47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>6.  Confidential treatment is not requested.</w:t>
      </w:r>
    </w:p>
    <w:p w14:paraId="4368B75C" w14:textId="77777777" w:rsidR="00B5371A" w:rsidRPr="00674A75" w:rsidRDefault="00B5371A" w:rsidP="00674A75">
      <w:pPr>
        <w:jc w:val="both"/>
      </w:pPr>
      <w:r w:rsidRPr="00674A75">
        <w:t>___________________________________________________________________________________</w:t>
      </w:r>
    </w:p>
    <w:p w14:paraId="234F0DA1" w14:textId="77777777" w:rsidR="00B5371A" w:rsidRPr="00674A75" w:rsidRDefault="00296B47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CONCISE </w:t>
      </w:r>
      <w:r w:rsidR="00B5371A" w:rsidRPr="00674A75">
        <w:rPr>
          <w:rFonts w:ascii="Times New Roman" w:hAnsi="Times New Roman" w:cs="Times New Roman"/>
        </w:rPr>
        <w:t>EXPLANATION AND ANALYSIS OF THE OPERATION, PURPOSE</w:t>
      </w:r>
      <w:r w:rsidRPr="00674A75">
        <w:rPr>
          <w:rFonts w:ascii="Times New Roman" w:hAnsi="Times New Roman" w:cs="Times New Roman"/>
        </w:rPr>
        <w:t>,</w:t>
      </w:r>
      <w:r w:rsidR="00B5371A" w:rsidRPr="00674A75">
        <w:rPr>
          <w:rFonts w:ascii="Times New Roman" w:hAnsi="Times New Roman" w:cs="Times New Roman"/>
        </w:rPr>
        <w:t xml:space="preserve"> AND EFFECT OF THE PROPOSED RULE AND ITS COMPLIANCE WITH APPLICABLE PROVISIONS OF THE ACT</w:t>
      </w:r>
      <w:r w:rsidRPr="00674A75">
        <w:rPr>
          <w:rFonts w:ascii="Times New Roman" w:hAnsi="Times New Roman" w:cs="Times New Roman"/>
        </w:rPr>
        <w:t>, INCLUDING CORE PRI</w:t>
      </w:r>
      <w:r w:rsidR="00DE0028" w:rsidRPr="00674A75">
        <w:rPr>
          <w:rFonts w:ascii="Times New Roman" w:hAnsi="Times New Roman" w:cs="Times New Roman"/>
        </w:rPr>
        <w:t>NCIPLES AND THE COMMISSION’S RE</w:t>
      </w:r>
      <w:r w:rsidRPr="00674A75">
        <w:rPr>
          <w:rFonts w:ascii="Times New Roman" w:hAnsi="Times New Roman" w:cs="Times New Roman"/>
        </w:rPr>
        <w:t>G</w:t>
      </w:r>
      <w:r w:rsidR="00DE0028" w:rsidRPr="00674A75">
        <w:rPr>
          <w:rFonts w:ascii="Times New Roman" w:hAnsi="Times New Roman" w:cs="Times New Roman"/>
        </w:rPr>
        <w:t>U</w:t>
      </w:r>
      <w:r w:rsidRPr="00674A75">
        <w:rPr>
          <w:rFonts w:ascii="Times New Roman" w:hAnsi="Times New Roman" w:cs="Times New Roman"/>
        </w:rPr>
        <w:t>LATIONS THEREUNDER</w:t>
      </w:r>
    </w:p>
    <w:p w14:paraId="67E2052C" w14:textId="68225AAC" w:rsidR="00674A75" w:rsidRDefault="005E22B6" w:rsidP="0053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Eurex Clearing is amending the Clearing Conditions </w:t>
      </w:r>
      <w:r w:rsidR="00D00BF7">
        <w:rPr>
          <w:rFonts w:ascii="Times New Roman" w:hAnsi="Times New Roman" w:cs="Times New Roman"/>
        </w:rPr>
        <w:t xml:space="preserve">and Price List </w:t>
      </w:r>
      <w:r w:rsidR="00E2413B" w:rsidRPr="00674A75">
        <w:rPr>
          <w:rFonts w:ascii="Times New Roman" w:hAnsi="Times New Roman" w:cs="Times New Roman"/>
        </w:rPr>
        <w:t xml:space="preserve">to reflect the </w:t>
      </w:r>
      <w:r w:rsidR="00D00BF7">
        <w:rPr>
          <w:rFonts w:ascii="Times New Roman" w:hAnsi="Times New Roman" w:cs="Times New Roman"/>
        </w:rPr>
        <w:t xml:space="preserve">launch of Daily </w:t>
      </w:r>
      <w:r w:rsidR="00D3239A">
        <w:rPr>
          <w:rFonts w:ascii="Times New Roman" w:hAnsi="Times New Roman" w:cs="Times New Roman"/>
        </w:rPr>
        <w:t xml:space="preserve">USD/KRW </w:t>
      </w:r>
      <w:r w:rsidR="00D00BF7">
        <w:rPr>
          <w:rFonts w:ascii="Times New Roman" w:hAnsi="Times New Roman" w:cs="Times New Roman"/>
        </w:rPr>
        <w:t>Futures on Eurex Deutschland</w:t>
      </w:r>
      <w:r w:rsidR="00B7553D">
        <w:rPr>
          <w:rFonts w:ascii="Times New Roman" w:hAnsi="Times New Roman" w:cs="Times New Roman"/>
        </w:rPr>
        <w:t xml:space="preserve">. </w:t>
      </w:r>
      <w:r w:rsidR="00D00BF7">
        <w:rPr>
          <w:rFonts w:ascii="Times New Roman" w:hAnsi="Times New Roman" w:cs="Times New Roman"/>
        </w:rPr>
        <w:t xml:space="preserve"> </w:t>
      </w:r>
      <w:r w:rsidR="00674A75">
        <w:rPr>
          <w:rFonts w:ascii="Times New Roman" w:hAnsi="Times New Roman" w:cs="Times New Roman"/>
        </w:rPr>
        <w:t xml:space="preserve">Eurex Clearing will provide clearing services for </w:t>
      </w:r>
      <w:r w:rsidR="00D00BF7">
        <w:rPr>
          <w:rFonts w:ascii="Times New Roman" w:hAnsi="Times New Roman" w:cs="Times New Roman"/>
        </w:rPr>
        <w:t>this</w:t>
      </w:r>
      <w:r w:rsidR="00674A75">
        <w:rPr>
          <w:rFonts w:ascii="Times New Roman" w:hAnsi="Times New Roman" w:cs="Times New Roman"/>
        </w:rPr>
        <w:t xml:space="preserve"> contract.  </w:t>
      </w:r>
      <w:r w:rsidR="006A3E78">
        <w:rPr>
          <w:rFonts w:ascii="Times New Roman" w:hAnsi="Times New Roman" w:cs="Times New Roman"/>
        </w:rPr>
        <w:t xml:space="preserve">For </w:t>
      </w:r>
      <w:r w:rsidR="00D3239A">
        <w:rPr>
          <w:rFonts w:ascii="Times New Roman" w:hAnsi="Times New Roman" w:cs="Times New Roman"/>
        </w:rPr>
        <w:t xml:space="preserve">the </w:t>
      </w:r>
      <w:r w:rsidR="006A3E78">
        <w:rPr>
          <w:rFonts w:ascii="Times New Roman" w:hAnsi="Times New Roman" w:cs="Times New Roman"/>
        </w:rPr>
        <w:t xml:space="preserve">avoidance of doubt, Eurex Clearing will clear these contracts outside the scope of its DCO license, which applies only to swaps. </w:t>
      </w:r>
      <w:r w:rsidR="007351C9">
        <w:rPr>
          <w:rFonts w:ascii="Times New Roman" w:hAnsi="Times New Roman" w:cs="Times New Roman"/>
        </w:rPr>
        <w:t>T</w:t>
      </w:r>
      <w:r w:rsidR="00674A75">
        <w:rPr>
          <w:rFonts w:ascii="Times New Roman" w:hAnsi="Times New Roman" w:cs="Times New Roman"/>
        </w:rPr>
        <w:t xml:space="preserve">hese contracts will </w:t>
      </w:r>
      <w:r w:rsidR="007351C9">
        <w:rPr>
          <w:rFonts w:ascii="Times New Roman" w:hAnsi="Times New Roman" w:cs="Times New Roman"/>
        </w:rPr>
        <w:t>be submitted for U.S. direct access pursuant to CFTC Regulation 48.10</w:t>
      </w:r>
      <w:r w:rsidR="00674A75">
        <w:rPr>
          <w:rFonts w:ascii="Times New Roman" w:hAnsi="Times New Roman" w:cs="Times New Roman"/>
        </w:rPr>
        <w:t>.</w:t>
      </w:r>
    </w:p>
    <w:p w14:paraId="3A37F2C1" w14:textId="77777777" w:rsidR="00A24BFD" w:rsidRPr="00674A75" w:rsidRDefault="00A24BFD" w:rsidP="0067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689DE6" w14:textId="44D952AC" w:rsidR="008B6B58" w:rsidRPr="00674A75" w:rsidRDefault="008B6B58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>Further information regarding the operation, purpose, and effect</w:t>
      </w:r>
      <w:r w:rsidR="00C56045" w:rsidRPr="00674A75">
        <w:rPr>
          <w:rFonts w:ascii="Times New Roman" w:hAnsi="Times New Roman" w:cs="Times New Roman"/>
        </w:rPr>
        <w:t xml:space="preserve"> </w:t>
      </w:r>
      <w:r w:rsidRPr="00674A75">
        <w:rPr>
          <w:rFonts w:ascii="Times New Roman" w:hAnsi="Times New Roman" w:cs="Times New Roman"/>
        </w:rPr>
        <w:t xml:space="preserve">of the proposed amendments is discussed in </w:t>
      </w:r>
      <w:r w:rsidR="007F1564" w:rsidRPr="00674A75">
        <w:rPr>
          <w:rFonts w:ascii="Times New Roman" w:hAnsi="Times New Roman" w:cs="Times New Roman"/>
        </w:rPr>
        <w:t xml:space="preserve">the attached </w:t>
      </w:r>
      <w:r w:rsidRPr="00674A75">
        <w:rPr>
          <w:rFonts w:ascii="Times New Roman" w:hAnsi="Times New Roman" w:cs="Times New Roman"/>
        </w:rPr>
        <w:t xml:space="preserve">Eurex Clearing </w:t>
      </w:r>
      <w:r w:rsidR="00D007A0" w:rsidRPr="00674A75">
        <w:rPr>
          <w:rFonts w:ascii="Times New Roman" w:hAnsi="Times New Roman" w:cs="Times New Roman"/>
        </w:rPr>
        <w:t>C</w:t>
      </w:r>
      <w:r w:rsidR="00D40B95" w:rsidRPr="00674A75">
        <w:rPr>
          <w:rFonts w:ascii="Times New Roman" w:hAnsi="Times New Roman" w:cs="Times New Roman"/>
        </w:rPr>
        <w:t xml:space="preserve">ircular </w:t>
      </w:r>
      <w:r w:rsidR="001F5FBF">
        <w:rPr>
          <w:rFonts w:ascii="Times New Roman" w:hAnsi="Times New Roman" w:cs="Times New Roman"/>
        </w:rPr>
        <w:t>0</w:t>
      </w:r>
      <w:r w:rsidR="00D3239A">
        <w:rPr>
          <w:rFonts w:ascii="Times New Roman" w:hAnsi="Times New Roman" w:cs="Times New Roman"/>
        </w:rPr>
        <w:t>46</w:t>
      </w:r>
      <w:r w:rsidR="007C5190" w:rsidRPr="00674A75">
        <w:rPr>
          <w:rFonts w:ascii="Times New Roman" w:hAnsi="Times New Roman" w:cs="Times New Roman"/>
        </w:rPr>
        <w:t>/</w:t>
      </w:r>
      <w:r w:rsidR="001F5FBF">
        <w:rPr>
          <w:rFonts w:ascii="Times New Roman" w:hAnsi="Times New Roman" w:cs="Times New Roman"/>
        </w:rPr>
        <w:t>2</w:t>
      </w:r>
      <w:r w:rsidR="00D00BF7">
        <w:rPr>
          <w:rFonts w:ascii="Times New Roman" w:hAnsi="Times New Roman" w:cs="Times New Roman"/>
        </w:rPr>
        <w:t>1</w:t>
      </w:r>
      <w:r w:rsidRPr="00674A75">
        <w:rPr>
          <w:rFonts w:ascii="Times New Roman" w:hAnsi="Times New Roman" w:cs="Times New Roman"/>
        </w:rPr>
        <w:t>, which is appended as Attachment A.</w:t>
      </w:r>
    </w:p>
    <w:p w14:paraId="3B7E347B" w14:textId="77777777" w:rsidR="0094495F" w:rsidRPr="00674A75" w:rsidRDefault="0054120A" w:rsidP="00674A75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Eurex Clearing </w:t>
      </w:r>
      <w:r w:rsidR="004D34E6" w:rsidRPr="00674A75">
        <w:rPr>
          <w:rFonts w:ascii="Times New Roman" w:hAnsi="Times New Roman" w:cs="Times New Roman"/>
        </w:rPr>
        <w:t xml:space="preserve">has identified the following </w:t>
      </w:r>
      <w:r w:rsidR="008C49F4" w:rsidRPr="00674A75">
        <w:rPr>
          <w:rFonts w:ascii="Times New Roman" w:hAnsi="Times New Roman" w:cs="Times New Roman"/>
        </w:rPr>
        <w:t>derivatives clearing organization (“</w:t>
      </w:r>
      <w:r w:rsidRPr="00674A75">
        <w:rPr>
          <w:rFonts w:ascii="Times New Roman" w:hAnsi="Times New Roman" w:cs="Times New Roman"/>
        </w:rPr>
        <w:t>DCO</w:t>
      </w:r>
      <w:r w:rsidR="008C49F4" w:rsidRPr="00674A75">
        <w:rPr>
          <w:rFonts w:ascii="Times New Roman" w:hAnsi="Times New Roman" w:cs="Times New Roman"/>
        </w:rPr>
        <w:t>”)</w:t>
      </w:r>
      <w:r w:rsidRPr="00674A75">
        <w:rPr>
          <w:rFonts w:ascii="Times New Roman" w:hAnsi="Times New Roman" w:cs="Times New Roman"/>
        </w:rPr>
        <w:t xml:space="preserve"> </w:t>
      </w:r>
      <w:r w:rsidR="00F90FB9" w:rsidRPr="00674A75">
        <w:rPr>
          <w:rFonts w:ascii="Times New Roman" w:hAnsi="Times New Roman" w:cs="Times New Roman"/>
        </w:rPr>
        <w:t>Core Principle</w:t>
      </w:r>
      <w:r w:rsidR="0094495F" w:rsidRPr="00674A75">
        <w:rPr>
          <w:rFonts w:ascii="Times New Roman" w:hAnsi="Times New Roman" w:cs="Times New Roman"/>
        </w:rPr>
        <w:t xml:space="preserve"> </w:t>
      </w:r>
      <w:r w:rsidR="004D34E6" w:rsidRPr="00674A75">
        <w:rPr>
          <w:rFonts w:ascii="Times New Roman" w:hAnsi="Times New Roman" w:cs="Times New Roman"/>
        </w:rPr>
        <w:t xml:space="preserve">as potentially being </w:t>
      </w:r>
      <w:r w:rsidR="00331943" w:rsidRPr="00674A75">
        <w:rPr>
          <w:rFonts w:ascii="Times New Roman" w:hAnsi="Times New Roman" w:cs="Times New Roman"/>
        </w:rPr>
        <w:t xml:space="preserve">relevant to </w:t>
      </w:r>
      <w:r w:rsidR="004D34E6" w:rsidRPr="00674A75">
        <w:rPr>
          <w:rFonts w:ascii="Times New Roman" w:hAnsi="Times New Roman" w:cs="Times New Roman"/>
        </w:rPr>
        <w:t xml:space="preserve">the </w:t>
      </w:r>
      <w:r w:rsidR="00113E8D" w:rsidRPr="00674A75">
        <w:rPr>
          <w:rFonts w:ascii="Times New Roman" w:hAnsi="Times New Roman" w:cs="Times New Roman"/>
        </w:rPr>
        <w:t>above amendments</w:t>
      </w:r>
      <w:r w:rsidR="0094495F" w:rsidRPr="00674A75">
        <w:rPr>
          <w:rFonts w:ascii="Times New Roman" w:hAnsi="Times New Roman" w:cs="Times New Roman"/>
        </w:rPr>
        <w:t>:</w:t>
      </w:r>
    </w:p>
    <w:p w14:paraId="47F3CA80" w14:textId="36BDF6A3" w:rsidR="00855CDC" w:rsidRPr="00B7553D" w:rsidRDefault="00331943" w:rsidP="00902A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553D">
        <w:rPr>
          <w:rFonts w:ascii="Times New Roman" w:hAnsi="Times New Roman" w:cs="Times New Roman"/>
          <w:u w:val="single"/>
        </w:rPr>
        <w:t xml:space="preserve">DCO Core Principle </w:t>
      </w:r>
      <w:r w:rsidR="00E2413B" w:rsidRPr="00B7553D">
        <w:rPr>
          <w:rFonts w:ascii="Times New Roman" w:hAnsi="Times New Roman" w:cs="Times New Roman"/>
          <w:u w:val="single"/>
        </w:rPr>
        <w:t>C</w:t>
      </w:r>
      <w:r w:rsidRPr="00B7553D">
        <w:rPr>
          <w:rFonts w:ascii="Times New Roman" w:hAnsi="Times New Roman" w:cs="Times New Roman"/>
          <w:u w:val="single"/>
        </w:rPr>
        <w:t xml:space="preserve"> (</w:t>
      </w:r>
      <w:r w:rsidR="00E2413B" w:rsidRPr="00B7553D">
        <w:rPr>
          <w:rFonts w:ascii="Times New Roman" w:hAnsi="Times New Roman" w:cs="Times New Roman"/>
          <w:u w:val="single"/>
        </w:rPr>
        <w:t>Participant and Product Eligibility</w:t>
      </w:r>
      <w:r w:rsidRPr="00B7553D">
        <w:rPr>
          <w:rFonts w:ascii="Times New Roman" w:hAnsi="Times New Roman" w:cs="Times New Roman"/>
          <w:u w:val="single"/>
        </w:rPr>
        <w:t>)</w:t>
      </w:r>
      <w:r w:rsidRPr="00B7553D">
        <w:rPr>
          <w:rFonts w:ascii="Times New Roman" w:hAnsi="Times New Roman" w:cs="Times New Roman"/>
        </w:rPr>
        <w:t xml:space="preserve">: The </w:t>
      </w:r>
      <w:r w:rsidR="0063104E" w:rsidRPr="00B7553D">
        <w:rPr>
          <w:rFonts w:ascii="Times New Roman" w:hAnsi="Times New Roman" w:cs="Times New Roman"/>
        </w:rPr>
        <w:t xml:space="preserve">proposed </w:t>
      </w:r>
      <w:r w:rsidRPr="00B7553D">
        <w:rPr>
          <w:rFonts w:ascii="Times New Roman" w:hAnsi="Times New Roman" w:cs="Times New Roman"/>
        </w:rPr>
        <w:t xml:space="preserve">amendments </w:t>
      </w:r>
      <w:r w:rsidR="001A7460" w:rsidRPr="00B7553D">
        <w:rPr>
          <w:rFonts w:ascii="Times New Roman" w:hAnsi="Times New Roman" w:cs="Times New Roman"/>
        </w:rPr>
        <w:t xml:space="preserve">will comply with DCO Core Principle </w:t>
      </w:r>
      <w:r w:rsidR="00E2413B" w:rsidRPr="00B7553D">
        <w:rPr>
          <w:rFonts w:ascii="Times New Roman" w:hAnsi="Times New Roman" w:cs="Times New Roman"/>
        </w:rPr>
        <w:t>C</w:t>
      </w:r>
      <w:r w:rsidR="001A7460" w:rsidRPr="00B7553D">
        <w:rPr>
          <w:rFonts w:ascii="Times New Roman" w:hAnsi="Times New Roman" w:cs="Times New Roman"/>
        </w:rPr>
        <w:t xml:space="preserve"> because the amendments </w:t>
      </w:r>
      <w:r w:rsidR="0063104E" w:rsidRPr="00B7553D">
        <w:rPr>
          <w:rFonts w:ascii="Times New Roman" w:hAnsi="Times New Roman" w:cs="Times New Roman"/>
        </w:rPr>
        <w:t xml:space="preserve">list </w:t>
      </w:r>
      <w:r w:rsidR="00674A75" w:rsidRPr="00B7553D">
        <w:rPr>
          <w:rFonts w:ascii="Times New Roman" w:hAnsi="Times New Roman" w:cs="Times New Roman"/>
        </w:rPr>
        <w:t xml:space="preserve">new </w:t>
      </w:r>
      <w:r w:rsidR="00735D0E" w:rsidRPr="00B7553D">
        <w:rPr>
          <w:rFonts w:ascii="Times New Roman" w:hAnsi="Times New Roman" w:cs="Times New Roman"/>
        </w:rPr>
        <w:t>contract</w:t>
      </w:r>
      <w:r w:rsidR="00531110" w:rsidRPr="00B7553D">
        <w:rPr>
          <w:rFonts w:ascii="Times New Roman" w:hAnsi="Times New Roman" w:cs="Times New Roman"/>
        </w:rPr>
        <w:t>s</w:t>
      </w:r>
      <w:r w:rsidR="0063104E" w:rsidRPr="00B7553D">
        <w:rPr>
          <w:rFonts w:ascii="Times New Roman" w:hAnsi="Times New Roman" w:cs="Times New Roman"/>
        </w:rPr>
        <w:t xml:space="preserve">, </w:t>
      </w:r>
      <w:r w:rsidR="007351C9">
        <w:rPr>
          <w:rFonts w:ascii="Times New Roman" w:hAnsi="Times New Roman" w:cs="Times New Roman"/>
        </w:rPr>
        <w:t xml:space="preserve">which Eurex Clearing clears outside of its DCO license, </w:t>
      </w:r>
      <w:r w:rsidR="0063104E" w:rsidRPr="00B7553D">
        <w:rPr>
          <w:rFonts w:ascii="Times New Roman" w:hAnsi="Times New Roman" w:cs="Times New Roman"/>
        </w:rPr>
        <w:t>and a</w:t>
      </w:r>
      <w:r w:rsidR="00695A5E" w:rsidRPr="00B7553D">
        <w:rPr>
          <w:rFonts w:ascii="Times New Roman" w:hAnsi="Times New Roman" w:cs="Times New Roman"/>
        </w:rPr>
        <w:t>ll products cleared by Eurex Clearing</w:t>
      </w:r>
      <w:r w:rsidR="008673C1">
        <w:rPr>
          <w:rFonts w:ascii="Times New Roman" w:hAnsi="Times New Roman" w:cs="Times New Roman"/>
        </w:rPr>
        <w:t xml:space="preserve"> under its DCO license </w:t>
      </w:r>
      <w:r w:rsidR="00695A5E" w:rsidRPr="00B7553D">
        <w:rPr>
          <w:rFonts w:ascii="Times New Roman" w:hAnsi="Times New Roman" w:cs="Times New Roman"/>
        </w:rPr>
        <w:t>will continue to be subject to appropriate standards in compliance with this Core Principle.</w:t>
      </w:r>
    </w:p>
    <w:p w14:paraId="6EAC610C" w14:textId="2B0CABD7" w:rsidR="00C31CC8" w:rsidRPr="00674A75" w:rsidRDefault="00674A75" w:rsidP="00496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31CC8" w:rsidRPr="00674A75">
        <w:rPr>
          <w:rFonts w:ascii="Times New Roman" w:hAnsi="Times New Roman" w:cs="Times New Roman"/>
        </w:rPr>
        <w:lastRenderedPageBreak/>
        <w:t>CERTIFICATIONS PURSUANT TO SECTION 5c OF THE COMMODITY EXCHANGE ACT, 7 U.S.C. §7a-2 AND COMMODITY FUTURES TRADING COMMISSION RULE 40.6, 17 C.F.R. §40.6</w:t>
      </w:r>
    </w:p>
    <w:p w14:paraId="6613ED50" w14:textId="77777777" w:rsidR="0054120A" w:rsidRPr="00674A75" w:rsidRDefault="0054120A" w:rsidP="0049680D">
      <w:pPr>
        <w:ind w:firstLine="567"/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>I hereby certify that:</w:t>
      </w:r>
    </w:p>
    <w:p w14:paraId="2583FBE4" w14:textId="77777777" w:rsidR="00C31CC8" w:rsidRPr="00674A75" w:rsidRDefault="0054120A" w:rsidP="0049680D">
      <w:pPr>
        <w:pStyle w:val="ListParagraph"/>
        <w:numPr>
          <w:ilvl w:val="0"/>
          <w:numId w:val="3"/>
        </w:numPr>
        <w:ind w:left="1491" w:hanging="357"/>
        <w:contextualSpacing w:val="0"/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the </w:t>
      </w:r>
      <w:r w:rsidR="00E33CE6" w:rsidRPr="00674A75">
        <w:rPr>
          <w:rFonts w:ascii="Times New Roman" w:hAnsi="Times New Roman" w:cs="Times New Roman"/>
        </w:rPr>
        <w:t>amendments comply</w:t>
      </w:r>
      <w:r w:rsidR="000E6643" w:rsidRPr="00674A75">
        <w:rPr>
          <w:rFonts w:ascii="Times New Roman" w:hAnsi="Times New Roman" w:cs="Times New Roman"/>
        </w:rPr>
        <w:t xml:space="preserve"> with the Commodity Exchange Act, and the Commission’s regulations thereunder; and</w:t>
      </w:r>
    </w:p>
    <w:p w14:paraId="53632DE6" w14:textId="79C461EB" w:rsidR="000E6643" w:rsidRPr="00674A75" w:rsidRDefault="00557DD4" w:rsidP="004968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 xml:space="preserve">concurrent with the filing </w:t>
      </w:r>
      <w:r w:rsidR="008F740E" w:rsidRPr="00674A75">
        <w:rPr>
          <w:rFonts w:ascii="Times New Roman" w:hAnsi="Times New Roman" w:cs="Times New Roman"/>
        </w:rPr>
        <w:t xml:space="preserve">of this submission, Eurex Clearing </w:t>
      </w:r>
      <w:r w:rsidRPr="00674A75">
        <w:rPr>
          <w:rFonts w:ascii="Times New Roman" w:hAnsi="Times New Roman" w:cs="Times New Roman"/>
        </w:rPr>
        <w:t xml:space="preserve">is </w:t>
      </w:r>
      <w:r w:rsidR="008F740E" w:rsidRPr="00674A75">
        <w:rPr>
          <w:rFonts w:ascii="Times New Roman" w:hAnsi="Times New Roman" w:cs="Times New Roman"/>
        </w:rPr>
        <w:t>post</w:t>
      </w:r>
      <w:r w:rsidRPr="00674A75">
        <w:rPr>
          <w:rFonts w:ascii="Times New Roman" w:hAnsi="Times New Roman" w:cs="Times New Roman"/>
        </w:rPr>
        <w:t>ing</w:t>
      </w:r>
      <w:r w:rsidR="008F740E" w:rsidRPr="00674A75">
        <w:rPr>
          <w:rFonts w:ascii="Times New Roman" w:hAnsi="Times New Roman" w:cs="Times New Roman"/>
        </w:rPr>
        <w:t xml:space="preserve"> </w:t>
      </w:r>
      <w:r w:rsidRPr="00674A75">
        <w:rPr>
          <w:rFonts w:ascii="Times New Roman" w:hAnsi="Times New Roman" w:cs="Times New Roman"/>
        </w:rPr>
        <w:t xml:space="preserve">a copy of </w:t>
      </w:r>
      <w:r w:rsidR="008F740E" w:rsidRPr="00674A75">
        <w:rPr>
          <w:rFonts w:ascii="Times New Roman" w:hAnsi="Times New Roman" w:cs="Times New Roman"/>
        </w:rPr>
        <w:t xml:space="preserve">this filing to its website at: </w:t>
      </w:r>
      <w:hyperlink r:id="rId11" w:history="1">
        <w:r w:rsidR="0037776A" w:rsidRPr="00666E49">
          <w:rPr>
            <w:rStyle w:val="Hyperlink"/>
            <w:rFonts w:ascii="Times New Roman" w:hAnsi="Times New Roman" w:cs="Times New Roman"/>
          </w:rPr>
          <w:t>https://www.eurex.com/ec-en/rules-regs/regulations/cftc-dco-filings</w:t>
        </w:r>
      </w:hyperlink>
      <w:r w:rsidR="008F740E" w:rsidRPr="00674A75">
        <w:rPr>
          <w:rFonts w:ascii="Times New Roman" w:hAnsi="Times New Roman" w:cs="Times New Roman"/>
        </w:rPr>
        <w:t>.</w:t>
      </w:r>
    </w:p>
    <w:p w14:paraId="1EE4A2C1" w14:textId="77777777" w:rsidR="00C31CC8" w:rsidRPr="00674A75" w:rsidRDefault="00C31CC8" w:rsidP="0049680D">
      <w:pPr>
        <w:ind w:left="360"/>
        <w:jc w:val="both"/>
        <w:rPr>
          <w:rFonts w:ascii="Times New Roman" w:hAnsi="Times New Roman" w:cs="Times New Roman"/>
        </w:rPr>
      </w:pPr>
    </w:p>
    <w:p w14:paraId="4444838E" w14:textId="233F665F" w:rsidR="00C31CC8" w:rsidRPr="00D00BF7" w:rsidRDefault="00D00BF7" w:rsidP="0049680D">
      <w:pPr>
        <w:jc w:val="both"/>
        <w:rPr>
          <w:rFonts w:ascii="Times New Roman" w:hAnsi="Times New Roman" w:cs="Times New Roman"/>
          <w:u w:val="single"/>
        </w:rPr>
      </w:pPr>
      <w:r w:rsidRPr="00D00BF7">
        <w:rPr>
          <w:rFonts w:ascii="Times New Roman" w:hAnsi="Times New Roman" w:cs="Times New Roman"/>
          <w:u w:val="single"/>
        </w:rPr>
        <w:t>/s/ Eric Seinsheimer</w:t>
      </w:r>
    </w:p>
    <w:p w14:paraId="1377B654" w14:textId="77777777" w:rsidR="00F90FB9" w:rsidRPr="00674A75" w:rsidRDefault="00C31CC8" w:rsidP="0049680D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>By:</w:t>
      </w:r>
      <w:r w:rsidR="00D33664" w:rsidRPr="00674A75">
        <w:rPr>
          <w:rFonts w:ascii="Times New Roman" w:hAnsi="Times New Roman" w:cs="Times New Roman"/>
        </w:rPr>
        <w:tab/>
        <w:t>Eric Seinsheimer</w:t>
      </w:r>
      <w:r w:rsidRPr="00674A75">
        <w:rPr>
          <w:rFonts w:ascii="Times New Roman" w:hAnsi="Times New Roman" w:cs="Times New Roman"/>
        </w:rPr>
        <w:tab/>
      </w:r>
    </w:p>
    <w:p w14:paraId="729A82E3" w14:textId="478AD4E9" w:rsidR="00C31CC8" w:rsidRPr="00674A75" w:rsidRDefault="00C31CC8" w:rsidP="0049680D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>Title:</w:t>
      </w:r>
      <w:r w:rsidRPr="00674A75">
        <w:rPr>
          <w:rFonts w:ascii="Times New Roman" w:hAnsi="Times New Roman" w:cs="Times New Roman"/>
        </w:rPr>
        <w:tab/>
      </w:r>
      <w:r w:rsidR="001A5B57" w:rsidRPr="00674A75">
        <w:rPr>
          <w:rFonts w:ascii="Times New Roman" w:hAnsi="Times New Roman" w:cs="Times New Roman"/>
        </w:rPr>
        <w:t xml:space="preserve">US </w:t>
      </w:r>
      <w:r w:rsidR="003971F9">
        <w:rPr>
          <w:rFonts w:ascii="Times New Roman" w:hAnsi="Times New Roman" w:cs="Times New Roman"/>
        </w:rPr>
        <w:t>CCO</w:t>
      </w:r>
      <w:r w:rsidR="001A5B57" w:rsidRPr="00674A75">
        <w:rPr>
          <w:rFonts w:ascii="Times New Roman" w:hAnsi="Times New Roman" w:cs="Times New Roman"/>
        </w:rPr>
        <w:t>, Eurex Clearing AG</w:t>
      </w:r>
    </w:p>
    <w:p w14:paraId="2C9C3E85" w14:textId="08FD57F2" w:rsidR="00C31CC8" w:rsidRPr="00D007A0" w:rsidRDefault="00C31CC8" w:rsidP="0049680D">
      <w:pPr>
        <w:jc w:val="both"/>
        <w:rPr>
          <w:rFonts w:ascii="Times New Roman" w:hAnsi="Times New Roman" w:cs="Times New Roman"/>
        </w:rPr>
      </w:pPr>
      <w:r w:rsidRPr="00674A75">
        <w:rPr>
          <w:rFonts w:ascii="Times New Roman" w:hAnsi="Times New Roman" w:cs="Times New Roman"/>
        </w:rPr>
        <w:t>Dated:</w:t>
      </w:r>
      <w:r w:rsidR="00635D1F" w:rsidRPr="00674A75">
        <w:rPr>
          <w:rFonts w:ascii="Times New Roman" w:hAnsi="Times New Roman" w:cs="Times New Roman"/>
        </w:rPr>
        <w:t xml:space="preserve"> </w:t>
      </w:r>
      <w:r w:rsidR="007C5190" w:rsidRPr="00674A75">
        <w:rPr>
          <w:rFonts w:ascii="Times New Roman" w:hAnsi="Times New Roman" w:cs="Times New Roman"/>
        </w:rPr>
        <w:tab/>
      </w:r>
      <w:r w:rsidR="00D3239A">
        <w:rPr>
          <w:rFonts w:ascii="Times New Roman" w:hAnsi="Times New Roman" w:cs="Times New Roman"/>
        </w:rPr>
        <w:t xml:space="preserve">June </w:t>
      </w:r>
      <w:r w:rsidR="007351C9">
        <w:rPr>
          <w:rFonts w:ascii="Times New Roman" w:hAnsi="Times New Roman" w:cs="Times New Roman"/>
        </w:rPr>
        <w:t>9</w:t>
      </w:r>
      <w:r w:rsidR="00B548DE">
        <w:rPr>
          <w:rFonts w:ascii="Times New Roman" w:hAnsi="Times New Roman" w:cs="Times New Roman"/>
        </w:rPr>
        <w:t>, 20</w:t>
      </w:r>
      <w:r w:rsidR="001F5FBF">
        <w:rPr>
          <w:rFonts w:ascii="Times New Roman" w:hAnsi="Times New Roman" w:cs="Times New Roman"/>
        </w:rPr>
        <w:t>2</w:t>
      </w:r>
      <w:r w:rsidR="00D00BF7">
        <w:rPr>
          <w:rFonts w:ascii="Times New Roman" w:hAnsi="Times New Roman" w:cs="Times New Roman"/>
        </w:rPr>
        <w:t>1</w:t>
      </w:r>
    </w:p>
    <w:p w14:paraId="01173821" w14:textId="77777777" w:rsidR="00C31CC8" w:rsidRPr="00D007A0" w:rsidRDefault="00C31CC8" w:rsidP="0049680D">
      <w:pPr>
        <w:jc w:val="both"/>
        <w:rPr>
          <w:rFonts w:ascii="Times New Roman" w:hAnsi="Times New Roman" w:cs="Times New Roman"/>
        </w:rPr>
      </w:pPr>
    </w:p>
    <w:p w14:paraId="72D10C39" w14:textId="77777777" w:rsidR="00C31CC8" w:rsidRPr="00D007A0" w:rsidRDefault="00C31CC8" w:rsidP="00C31CC8">
      <w:pPr>
        <w:rPr>
          <w:rFonts w:ascii="Times New Roman" w:hAnsi="Times New Roman" w:cs="Times New Roman"/>
        </w:rPr>
      </w:pPr>
    </w:p>
    <w:sectPr w:rsidR="00C31CC8" w:rsidRPr="00D007A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6264" w14:textId="77777777" w:rsidR="001A4B2E" w:rsidRDefault="001A4B2E" w:rsidP="00B5371A">
      <w:pPr>
        <w:spacing w:after="0" w:line="240" w:lineRule="auto"/>
      </w:pPr>
      <w:r>
        <w:separator/>
      </w:r>
    </w:p>
  </w:endnote>
  <w:endnote w:type="continuationSeparator" w:id="0">
    <w:p w14:paraId="5FE92D58" w14:textId="77777777" w:rsidR="001A4B2E" w:rsidRDefault="001A4B2E" w:rsidP="00B5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340B" w14:textId="032B5AB5" w:rsidR="00B5371A" w:rsidRPr="00B5371A" w:rsidRDefault="0037776A" w:rsidP="00171D7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438E39" wp14:editId="7C04B47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da34f7f8b8926de9bec9bcb" descr="{&quot;HashCode&quot;:4420470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4C195" w14:textId="64F5BC93" w:rsidR="0037776A" w:rsidRPr="0037776A" w:rsidRDefault="0037776A" w:rsidP="0037776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38E39" id="_x0000_t202" coordsize="21600,21600" o:spt="202" path="m,l,21600r21600,l21600,xe">
              <v:stroke joinstyle="miter"/>
              <v:path gradientshapeok="t" o:connecttype="rect"/>
            </v:shapetype>
            <v:shape id="MSIPCMdda34f7f8b8926de9bec9bcb" o:spid="_x0000_s1026" type="#_x0000_t202" alt="{&quot;HashCode&quot;:4420470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DiFHmerAIAAEUFAAAOAAAAAAAA&#10;AAAAAAAAAC4CAABkcnMvZTJvRG9jLnhtbFBLAQItABQABgAIAAAAIQD7pgnR3gAAAAsBAAAPAAAA&#10;AAAAAAAAAAAAAAYFAABkcnMvZG93bnJldi54bWxQSwUGAAAAAAQABADzAAAAEQYAAAAA&#10;" o:allowincell="f" filled="f" stroked="f" strokeweight=".5pt">
              <v:textbox inset=",0,,0">
                <w:txbxContent>
                  <w:p w14:paraId="29C4C195" w14:textId="64F5BC93" w:rsidR="0037776A" w:rsidRPr="0037776A" w:rsidRDefault="0037776A" w:rsidP="0037776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0FB9">
      <w:rPr>
        <w:rFonts w:ascii="Times New Roman" w:hAnsi="Times New Roman" w:cs="Times New Roman"/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C502" w14:textId="77777777" w:rsidR="001A4B2E" w:rsidRDefault="001A4B2E" w:rsidP="00B5371A">
      <w:pPr>
        <w:spacing w:after="0" w:line="240" w:lineRule="auto"/>
      </w:pPr>
      <w:r>
        <w:separator/>
      </w:r>
    </w:p>
  </w:footnote>
  <w:footnote w:type="continuationSeparator" w:id="0">
    <w:p w14:paraId="1BC9AD3A" w14:textId="77777777" w:rsidR="001A4B2E" w:rsidRDefault="001A4B2E" w:rsidP="00B5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8E32" w14:textId="77777777" w:rsidR="00635D1F" w:rsidRPr="00635D1F" w:rsidRDefault="00635D1F" w:rsidP="00635D1F">
    <w:pPr>
      <w:pStyle w:val="Header"/>
      <w:jc w:val="center"/>
      <w:rPr>
        <w:rFonts w:ascii="Times New Roman" w:hAnsi="Times New Roman" w:cs="Times New Roman"/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D5B95"/>
    <w:multiLevelType w:val="multilevel"/>
    <w:tmpl w:val="B59830EC"/>
    <w:lvl w:ilvl="0">
      <w:start w:val="1"/>
      <w:numFmt w:val="upperRoman"/>
      <w:lvlRestart w:val="0"/>
      <w:suff w:val="nothing"/>
      <w:lvlText w:val="CHAPTER %1"/>
      <w:lvlJc w:val="left"/>
      <w:pPr>
        <w:ind w:left="3720" w:firstLine="0"/>
      </w:pPr>
      <w:rPr>
        <w:rFonts w:ascii="Arial" w:hAnsi="Arial" w:cs="Arial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-%2."/>
      <w:lvlJc w:val="left"/>
      <w:pPr>
        <w:tabs>
          <w:tab w:val="num" w:pos="1710"/>
        </w:tabs>
        <w:ind w:left="1440" w:hanging="144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  "/>
      <w:lvlJc w:val="left"/>
      <w:pPr>
        <w:tabs>
          <w:tab w:val="num" w:pos="3810"/>
        </w:tabs>
        <w:ind w:left="117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4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16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  "/>
      <w:lvlJc w:val="left"/>
      <w:pPr>
        <w:ind w:left="144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(%7)  "/>
      <w:lvlJc w:val="left"/>
      <w:pPr>
        <w:ind w:left="0" w:firstLine="14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216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36D6725"/>
    <w:multiLevelType w:val="hybridMultilevel"/>
    <w:tmpl w:val="E468E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C3435"/>
    <w:multiLevelType w:val="hybridMultilevel"/>
    <w:tmpl w:val="93E06FF4"/>
    <w:lvl w:ilvl="0" w:tplc="E1A4CCC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FA14498"/>
    <w:multiLevelType w:val="hybridMultilevel"/>
    <w:tmpl w:val="C5503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"/>
    <w:docVar w:name="SWDocIDLocation" w:val="1"/>
  </w:docVars>
  <w:rsids>
    <w:rsidRoot w:val="00B5371A"/>
    <w:rsid w:val="00013B4C"/>
    <w:rsid w:val="00014B31"/>
    <w:rsid w:val="000265AA"/>
    <w:rsid w:val="0003105F"/>
    <w:rsid w:val="000465ED"/>
    <w:rsid w:val="00056834"/>
    <w:rsid w:val="00070588"/>
    <w:rsid w:val="000840EC"/>
    <w:rsid w:val="000C32D1"/>
    <w:rsid w:val="000C5AC3"/>
    <w:rsid w:val="000D2EAA"/>
    <w:rsid w:val="000E6643"/>
    <w:rsid w:val="000F6466"/>
    <w:rsid w:val="001006E4"/>
    <w:rsid w:val="00113E8D"/>
    <w:rsid w:val="001179D6"/>
    <w:rsid w:val="00121F70"/>
    <w:rsid w:val="0014659F"/>
    <w:rsid w:val="00171D70"/>
    <w:rsid w:val="001817FA"/>
    <w:rsid w:val="001A4B2E"/>
    <w:rsid w:val="001A5B57"/>
    <w:rsid w:val="001A7460"/>
    <w:rsid w:val="001A7F4C"/>
    <w:rsid w:val="001B5CC5"/>
    <w:rsid w:val="001B5F28"/>
    <w:rsid w:val="001C4FA5"/>
    <w:rsid w:val="001C7A88"/>
    <w:rsid w:val="001D2B80"/>
    <w:rsid w:val="001F3C1C"/>
    <w:rsid w:val="001F5FBF"/>
    <w:rsid w:val="00212264"/>
    <w:rsid w:val="00230907"/>
    <w:rsid w:val="002338A9"/>
    <w:rsid w:val="00233FDB"/>
    <w:rsid w:val="002353E4"/>
    <w:rsid w:val="00251750"/>
    <w:rsid w:val="00296B47"/>
    <w:rsid w:val="002B4212"/>
    <w:rsid w:val="002C1DE3"/>
    <w:rsid w:val="002F1881"/>
    <w:rsid w:val="003102BF"/>
    <w:rsid w:val="00331943"/>
    <w:rsid w:val="00331E8E"/>
    <w:rsid w:val="0036271E"/>
    <w:rsid w:val="00372AA6"/>
    <w:rsid w:val="0037776A"/>
    <w:rsid w:val="00386FE3"/>
    <w:rsid w:val="003971F9"/>
    <w:rsid w:val="003A624E"/>
    <w:rsid w:val="004069EB"/>
    <w:rsid w:val="00423C9B"/>
    <w:rsid w:val="0043119C"/>
    <w:rsid w:val="00440876"/>
    <w:rsid w:val="00446F11"/>
    <w:rsid w:val="00455294"/>
    <w:rsid w:val="00474338"/>
    <w:rsid w:val="00480FD1"/>
    <w:rsid w:val="00481872"/>
    <w:rsid w:val="0049680D"/>
    <w:rsid w:val="004B0048"/>
    <w:rsid w:val="004C5F1E"/>
    <w:rsid w:val="004D2C08"/>
    <w:rsid w:val="004D34E6"/>
    <w:rsid w:val="004E6D99"/>
    <w:rsid w:val="00531110"/>
    <w:rsid w:val="0054120A"/>
    <w:rsid w:val="00553771"/>
    <w:rsid w:val="00557DD4"/>
    <w:rsid w:val="00565890"/>
    <w:rsid w:val="005C157B"/>
    <w:rsid w:val="005C7CB6"/>
    <w:rsid w:val="005E1616"/>
    <w:rsid w:val="005E22B6"/>
    <w:rsid w:val="00601812"/>
    <w:rsid w:val="0061269B"/>
    <w:rsid w:val="0063104E"/>
    <w:rsid w:val="00635D1F"/>
    <w:rsid w:val="00674A75"/>
    <w:rsid w:val="00694070"/>
    <w:rsid w:val="00695A5E"/>
    <w:rsid w:val="00697984"/>
    <w:rsid w:val="006A04A9"/>
    <w:rsid w:val="006A3E78"/>
    <w:rsid w:val="006D46BA"/>
    <w:rsid w:val="006E7716"/>
    <w:rsid w:val="007351C9"/>
    <w:rsid w:val="00735D0E"/>
    <w:rsid w:val="00744C6B"/>
    <w:rsid w:val="00763BE7"/>
    <w:rsid w:val="00766A27"/>
    <w:rsid w:val="0077631B"/>
    <w:rsid w:val="00797484"/>
    <w:rsid w:val="007C5190"/>
    <w:rsid w:val="007C5843"/>
    <w:rsid w:val="007D0D21"/>
    <w:rsid w:val="007D3205"/>
    <w:rsid w:val="007F1564"/>
    <w:rsid w:val="00821A6D"/>
    <w:rsid w:val="0084111E"/>
    <w:rsid w:val="00855CDC"/>
    <w:rsid w:val="008632C3"/>
    <w:rsid w:val="008673C1"/>
    <w:rsid w:val="0087041E"/>
    <w:rsid w:val="0088368E"/>
    <w:rsid w:val="00884FF7"/>
    <w:rsid w:val="00896003"/>
    <w:rsid w:val="008B6B58"/>
    <w:rsid w:val="008C49F4"/>
    <w:rsid w:val="008E7041"/>
    <w:rsid w:val="008F740E"/>
    <w:rsid w:val="009311AA"/>
    <w:rsid w:val="0094495F"/>
    <w:rsid w:val="0099074A"/>
    <w:rsid w:val="009A2C1A"/>
    <w:rsid w:val="009D7026"/>
    <w:rsid w:val="00A16EFF"/>
    <w:rsid w:val="00A20D73"/>
    <w:rsid w:val="00A24BFD"/>
    <w:rsid w:val="00A3770D"/>
    <w:rsid w:val="00A62D83"/>
    <w:rsid w:val="00A64857"/>
    <w:rsid w:val="00AA1DC2"/>
    <w:rsid w:val="00AA4D37"/>
    <w:rsid w:val="00AB2E50"/>
    <w:rsid w:val="00B25235"/>
    <w:rsid w:val="00B32BBF"/>
    <w:rsid w:val="00B40D0F"/>
    <w:rsid w:val="00B466F9"/>
    <w:rsid w:val="00B5371A"/>
    <w:rsid w:val="00B548DE"/>
    <w:rsid w:val="00B61C47"/>
    <w:rsid w:val="00B709FA"/>
    <w:rsid w:val="00B70FE9"/>
    <w:rsid w:val="00B716E3"/>
    <w:rsid w:val="00B7553D"/>
    <w:rsid w:val="00B81D90"/>
    <w:rsid w:val="00BA14F4"/>
    <w:rsid w:val="00BA1E3F"/>
    <w:rsid w:val="00BA57F0"/>
    <w:rsid w:val="00BB25E2"/>
    <w:rsid w:val="00BB76D2"/>
    <w:rsid w:val="00BD3B15"/>
    <w:rsid w:val="00BE5CDA"/>
    <w:rsid w:val="00C22647"/>
    <w:rsid w:val="00C31CC8"/>
    <w:rsid w:val="00C3720F"/>
    <w:rsid w:val="00C56045"/>
    <w:rsid w:val="00C67D78"/>
    <w:rsid w:val="00C76EEA"/>
    <w:rsid w:val="00CC3931"/>
    <w:rsid w:val="00CC79AE"/>
    <w:rsid w:val="00CD750C"/>
    <w:rsid w:val="00CF3A97"/>
    <w:rsid w:val="00CF5B28"/>
    <w:rsid w:val="00D007A0"/>
    <w:rsid w:val="00D00BF7"/>
    <w:rsid w:val="00D01DBC"/>
    <w:rsid w:val="00D23444"/>
    <w:rsid w:val="00D3239A"/>
    <w:rsid w:val="00D33664"/>
    <w:rsid w:val="00D40B95"/>
    <w:rsid w:val="00D54EED"/>
    <w:rsid w:val="00D54FAD"/>
    <w:rsid w:val="00D550C9"/>
    <w:rsid w:val="00D61779"/>
    <w:rsid w:val="00D8593F"/>
    <w:rsid w:val="00DA1FC0"/>
    <w:rsid w:val="00DC60CE"/>
    <w:rsid w:val="00DE0028"/>
    <w:rsid w:val="00DF22D6"/>
    <w:rsid w:val="00E075F7"/>
    <w:rsid w:val="00E2055C"/>
    <w:rsid w:val="00E2413B"/>
    <w:rsid w:val="00E328FD"/>
    <w:rsid w:val="00E33CE6"/>
    <w:rsid w:val="00E42C7F"/>
    <w:rsid w:val="00E721F2"/>
    <w:rsid w:val="00E830E1"/>
    <w:rsid w:val="00E912F7"/>
    <w:rsid w:val="00EA1719"/>
    <w:rsid w:val="00EC7E82"/>
    <w:rsid w:val="00EF34A7"/>
    <w:rsid w:val="00F20AF8"/>
    <w:rsid w:val="00F31AE8"/>
    <w:rsid w:val="00F33EF8"/>
    <w:rsid w:val="00F7700D"/>
    <w:rsid w:val="00F90FB9"/>
    <w:rsid w:val="00F9577A"/>
    <w:rsid w:val="00FC518A"/>
    <w:rsid w:val="00FD135F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96FFF"/>
  <w15:docId w15:val="{E184A088-4CDF-4B88-A0DF-AE6BC51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1A"/>
  </w:style>
  <w:style w:type="paragraph" w:styleId="Footer">
    <w:name w:val="footer"/>
    <w:basedOn w:val="Normal"/>
    <w:link w:val="FooterChar"/>
    <w:uiPriority w:val="99"/>
    <w:unhideWhenUsed/>
    <w:rsid w:val="00B5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1A"/>
  </w:style>
  <w:style w:type="paragraph" w:styleId="BalloonText">
    <w:name w:val="Balloon Text"/>
    <w:basedOn w:val="Normal"/>
    <w:link w:val="BalloonTextChar"/>
    <w:uiPriority w:val="99"/>
    <w:semiHidden/>
    <w:unhideWhenUsed/>
    <w:rsid w:val="00E9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7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5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B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6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5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59F"/>
    <w:rPr>
      <w:vertAlign w:val="superscript"/>
    </w:rPr>
  </w:style>
  <w:style w:type="character" w:customStyle="1" w:styleId="download-title">
    <w:name w:val="download-title"/>
    <w:basedOn w:val="DefaultParagraphFont"/>
    <w:rsid w:val="0084111E"/>
  </w:style>
  <w:style w:type="character" w:styleId="UnresolvedMention">
    <w:name w:val="Unresolved Mention"/>
    <w:basedOn w:val="DefaultParagraphFont"/>
    <w:uiPriority w:val="99"/>
    <w:semiHidden/>
    <w:unhideWhenUsed/>
    <w:rsid w:val="00D54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rex.com/ec-en/rules-regs/regulations/cftc-dco-filing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urex.com/ec-en/rules-regs/regulations/cftc-dco-filings" TargetMode="External"/><Relationship Id="rId19" Type="http://schemas.openxmlformats.org/officeDocument/2006/relationships/customXml" Target="../customXml/item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e216652-7cb1-42d3-a22f-fb5c7f348db5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+PC9zaXNsPjxVc2VyTmFtZT5PQUFEXHZrOTQ2PC9Vc2VyTmFtZT48RGF0ZVRpbWU+MTIvMTIvMjAxNyAzOjEzOjIxIFBNPC9EYXRlVGltZT48TGFiZWxTdHJpbmc+UHVibGlj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D47BF9FD8B3D8343AA11FEE950CF0E70" ma:contentTypeVersion="28" ma:contentTypeDescription="" ma:contentTypeScope="" ma:versionID="4a1b28942b4c912a7a560a415b5f29c1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657b60e6-51ba-49e9-9e94-c293f0ede6a5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2021-06-09T14:00:16+00:00</Document_x0020_Date>
    <Document_x0020_No xmlns="4b47aac5-4c46-444f-8595-ce09b406fc61">62718</Document_x0020_No>
  </documentManagement>
</p:properties>
</file>

<file path=customXml/item7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EB97D81-F282-4245-ADF7-9F77274C20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737D76-21F2-4469-AEFA-117F09E17E5A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AEAAF5F9-2199-47A7-8A14-2478F8F0CC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F21ED-B4BD-41B2-9287-7FAFFBEC74BA}"/>
</file>

<file path=customXml/itemProps5.xml><?xml version="1.0" encoding="utf-8"?>
<ds:datastoreItem xmlns:ds="http://schemas.openxmlformats.org/officeDocument/2006/customXml" ds:itemID="{7C2BE044-1B49-49CE-9ED7-4B44C95E481F}"/>
</file>

<file path=customXml/itemProps6.xml><?xml version="1.0" encoding="utf-8"?>
<ds:datastoreItem xmlns:ds="http://schemas.openxmlformats.org/officeDocument/2006/customXml" ds:itemID="{8B71F1FC-5469-47FB-84B8-E88667A97C29}"/>
</file>

<file path=customXml/itemProps7.xml><?xml version="1.0" encoding="utf-8"?>
<ds:datastoreItem xmlns:ds="http://schemas.openxmlformats.org/officeDocument/2006/customXml" ds:itemID="{85995674-1762-4D53-81F3-6CEE424A5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Börse Group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20210609 ECAG Rule Certification 046-21</dc:title>
  <dc:creator>Seinsheimer Eric</dc:creator>
  <cp:lastModifiedBy>Jenna Marangoni</cp:lastModifiedBy>
  <cp:revision>3</cp:revision>
  <cp:lastPrinted>2021-06-09T12:50:00Z</cp:lastPrinted>
  <dcterms:created xsi:type="dcterms:W3CDTF">2021-06-09T12:53:00Z</dcterms:created>
  <dcterms:modified xsi:type="dcterms:W3CDTF">2021-06-09T13:47:00Z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ActiveUS 153444240v.1</vt:lpwstr>
  </property>
  <property fmtid="{D5CDD505-2E9C-101B-9397-08002B2CF9AE}" pid="3" name="docIndexRef">
    <vt:lpwstr>d1217df8-9ab1-4943-9fad-ce09a8f7237a</vt:lpwstr>
  </property>
  <property fmtid="{D5CDD505-2E9C-101B-9397-08002B2CF9AE}" pid="4" name="bjSaver">
    <vt:lpwstr>CVfFqmxTkLdpsbGtUdTJzOjNbvoJA2ho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policy="5e216652-7cb1-42d3-a22f-fb5c7f348db5"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Public</vt:lpwstr>
  </property>
  <property fmtid="{D5CDD505-2E9C-101B-9397-08002B2CF9AE}" pid="8" name="DBG_Classification_ID">
    <vt:lpwstr>1</vt:lpwstr>
  </property>
  <property fmtid="{D5CDD505-2E9C-101B-9397-08002B2CF9AE}" pid="9" name="DBG_Classification_Name">
    <vt:lpwstr>Public</vt:lpwstr>
  </property>
  <property fmtid="{D5CDD505-2E9C-101B-9397-08002B2CF9AE}" pid="10" name="bjLabelHistoryID">
    <vt:lpwstr>{22737D76-21F2-4469-AEFA-117F09E17E5A}</vt:lpwstr>
  </property>
  <property fmtid="{D5CDD505-2E9C-101B-9397-08002B2CF9AE}" pid="11" name="MSIP_Label_4dc17b74-b5f6-430d-82e3-3dabdd474fec_Enabled">
    <vt:lpwstr>true</vt:lpwstr>
  </property>
  <property fmtid="{D5CDD505-2E9C-101B-9397-08002B2CF9AE}" pid="12" name="MSIP_Label_4dc17b74-b5f6-430d-82e3-3dabdd474fec_SetDate">
    <vt:lpwstr>2021-06-09T13:47:47Z</vt:lpwstr>
  </property>
  <property fmtid="{D5CDD505-2E9C-101B-9397-08002B2CF9AE}" pid="13" name="MSIP_Label_4dc17b74-b5f6-430d-82e3-3dabdd474fec_Method">
    <vt:lpwstr>Privileged</vt:lpwstr>
  </property>
  <property fmtid="{D5CDD505-2E9C-101B-9397-08002B2CF9AE}" pid="14" name="MSIP_Label_4dc17b74-b5f6-430d-82e3-3dabdd474fec_Name">
    <vt:lpwstr>Public – FAX – No Marking</vt:lpwstr>
  </property>
  <property fmtid="{D5CDD505-2E9C-101B-9397-08002B2CF9AE}" pid="15" name="MSIP_Label_4dc17b74-b5f6-430d-82e3-3dabdd474fec_SiteId">
    <vt:lpwstr>e00ddcdf-1e0f-4be5-a37a-894a4731986a</vt:lpwstr>
  </property>
  <property fmtid="{D5CDD505-2E9C-101B-9397-08002B2CF9AE}" pid="16" name="MSIP_Label_4dc17b74-b5f6-430d-82e3-3dabdd474fec_ActionId">
    <vt:lpwstr>fa396939-5081-479a-be7b-6b234cc80a62</vt:lpwstr>
  </property>
  <property fmtid="{D5CDD505-2E9C-101B-9397-08002B2CF9AE}" pid="17" name="MSIP_Label_4dc17b74-b5f6-430d-82e3-3dabdd474fec_ContentBits">
    <vt:lpwstr>0</vt:lpwstr>
  </property>
  <property fmtid="{D5CDD505-2E9C-101B-9397-08002B2CF9AE}" pid="18" name="ContentTypeId">
    <vt:lpwstr>0x01010045B0BEB1BCDC4B408D1662109AEB463800D47BF9FD8B3D8343AA11FEE950CF0E70</vt:lpwstr>
  </property>
  <property fmtid="{D5CDD505-2E9C-101B-9397-08002B2CF9AE}" pid="19" name="Order">
    <vt:r8>3124300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</Properties>
</file>