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9D" w:rsidRPr="00543870" w:rsidRDefault="005A16DC" w:rsidP="00A7419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3</w:t>
      </w:r>
      <w:r w:rsidR="00B97E5B">
        <w:rPr>
          <w:rFonts w:ascii="Arial" w:eastAsia="Arial" w:hAnsi="Arial" w:cs="Arial"/>
          <w:color w:val="000000"/>
          <w:sz w:val="20"/>
          <w:szCs w:val="20"/>
          <w:lang w:eastAsia="en-US"/>
        </w:rPr>
        <w:t>1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August </w:t>
      </w:r>
      <w:r w:rsidR="00D33B82">
        <w:rPr>
          <w:rFonts w:ascii="Arial" w:eastAsia="Arial" w:hAnsi="Arial" w:cs="Arial"/>
          <w:color w:val="000000"/>
          <w:sz w:val="20"/>
          <w:szCs w:val="20"/>
          <w:lang w:eastAsia="en-US"/>
        </w:rPr>
        <w:t>201</w:t>
      </w:r>
      <w:r w:rsidR="00906938">
        <w:rPr>
          <w:rFonts w:ascii="Arial" w:eastAsia="Arial" w:hAnsi="Arial" w:cs="Arial"/>
          <w:color w:val="000000"/>
          <w:sz w:val="20"/>
          <w:szCs w:val="20"/>
          <w:lang w:eastAsia="en-US"/>
        </w:rPr>
        <w:t>7</w:t>
      </w:r>
    </w:p>
    <w:p w:rsidR="00A7419D" w:rsidRPr="00543870" w:rsidRDefault="00A7419D" w:rsidP="00A7419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A7419D" w:rsidRPr="00543870" w:rsidRDefault="00A7419D" w:rsidP="00A7419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A7419D" w:rsidRPr="00543870" w:rsidRDefault="00A7419D" w:rsidP="00A7419D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543870">
        <w:rPr>
          <w:rFonts w:ascii="Arial" w:eastAsia="Arial" w:hAnsi="Arial" w:cs="Arial"/>
          <w:color w:val="000000"/>
          <w:sz w:val="20"/>
          <w:szCs w:val="20"/>
          <w:lang w:eastAsia="en-US"/>
        </w:rPr>
        <w:t>Mr. Chris Kirkpatrick</w:t>
      </w:r>
    </w:p>
    <w:p w:rsidR="00A7419D" w:rsidRPr="00543870" w:rsidRDefault="00A7419D" w:rsidP="00A7419D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543870">
        <w:rPr>
          <w:rFonts w:ascii="Arial" w:eastAsia="Arial" w:hAnsi="Arial" w:cs="Arial"/>
          <w:color w:val="000000"/>
          <w:sz w:val="20"/>
          <w:szCs w:val="20"/>
          <w:lang w:eastAsia="en-US"/>
        </w:rPr>
        <w:t>Secretary</w:t>
      </w:r>
    </w:p>
    <w:p w:rsidR="00A7419D" w:rsidRPr="00543870" w:rsidRDefault="00A7419D" w:rsidP="00A7419D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543870">
        <w:rPr>
          <w:rFonts w:ascii="Arial" w:eastAsia="Arial" w:hAnsi="Arial" w:cs="Arial"/>
          <w:color w:val="000000"/>
          <w:sz w:val="20"/>
          <w:szCs w:val="20"/>
          <w:lang w:eastAsia="en-US"/>
        </w:rPr>
        <w:t>Commodity Futures Trading Commission</w:t>
      </w:r>
    </w:p>
    <w:p w:rsidR="00A7419D" w:rsidRPr="00543870" w:rsidRDefault="00A7419D" w:rsidP="00A7419D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543870">
        <w:rPr>
          <w:rFonts w:ascii="Arial" w:eastAsia="Arial" w:hAnsi="Arial" w:cs="Arial"/>
          <w:color w:val="000000"/>
          <w:sz w:val="20"/>
          <w:szCs w:val="20"/>
          <w:lang w:eastAsia="en-US"/>
        </w:rPr>
        <w:t>Three Lafayette Center</w:t>
      </w:r>
    </w:p>
    <w:p w:rsidR="00A7419D" w:rsidRPr="00543870" w:rsidRDefault="00A7419D" w:rsidP="00A7419D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543870">
        <w:rPr>
          <w:rFonts w:ascii="Arial" w:eastAsia="Arial" w:hAnsi="Arial" w:cs="Arial"/>
          <w:color w:val="000000"/>
          <w:sz w:val="20"/>
          <w:szCs w:val="20"/>
          <w:lang w:eastAsia="en-US"/>
        </w:rPr>
        <w:t>1155 21st St., N.W.</w:t>
      </w:r>
    </w:p>
    <w:p w:rsidR="00A7419D" w:rsidRPr="00543870" w:rsidRDefault="00A7419D" w:rsidP="00A7419D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543870">
        <w:rPr>
          <w:rFonts w:ascii="Arial" w:eastAsia="Arial" w:hAnsi="Arial" w:cs="Arial"/>
          <w:color w:val="000000"/>
          <w:sz w:val="20"/>
          <w:szCs w:val="20"/>
          <w:lang w:eastAsia="en-US"/>
        </w:rPr>
        <w:t>Washington, DC 20581</w:t>
      </w:r>
    </w:p>
    <w:p w:rsidR="00A7419D" w:rsidRPr="00543870" w:rsidRDefault="00A7419D" w:rsidP="00A7419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543870">
        <w:rPr>
          <w:rFonts w:ascii="Arial" w:eastAsia="Arial" w:hAnsi="Arial" w:cs="Arial"/>
          <w:color w:val="000000"/>
          <w:sz w:val="20"/>
          <w:szCs w:val="20"/>
          <w:lang w:eastAsia="en-US"/>
        </w:rPr>
        <w:t>United States of America</w:t>
      </w:r>
    </w:p>
    <w:p w:rsidR="005D36E5" w:rsidRPr="00EC4881" w:rsidRDefault="005D36E5" w:rsidP="005C7B9D">
      <w:pPr>
        <w:spacing w:after="0" w:line="240" w:lineRule="auto"/>
        <w:rPr>
          <w:color w:val="5F6062" w:themeColor="accent3"/>
        </w:rPr>
      </w:pPr>
    </w:p>
    <w:p w:rsidR="005D36E5" w:rsidRPr="00EC4881" w:rsidRDefault="005D36E5" w:rsidP="005C7B9D">
      <w:pPr>
        <w:spacing w:after="0" w:line="240" w:lineRule="auto"/>
        <w:rPr>
          <w:color w:val="5F6062" w:themeColor="accent3"/>
        </w:rPr>
      </w:pPr>
    </w:p>
    <w:p w:rsidR="00A7419D" w:rsidRPr="00543870" w:rsidRDefault="00A7419D" w:rsidP="00A7419D">
      <w:pPr>
        <w:spacing w:after="0" w:line="240" w:lineRule="auto"/>
        <w:rPr>
          <w:color w:val="5F6062" w:themeColor="accent3"/>
          <w:sz w:val="20"/>
          <w:szCs w:val="20"/>
        </w:rPr>
      </w:pPr>
      <w:r w:rsidRPr="00543870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Dear </w:t>
      </w:r>
      <w:r w:rsidR="0072418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Mr. </w:t>
      </w:r>
      <w:r w:rsidR="0072418A" w:rsidRPr="00543870">
        <w:rPr>
          <w:rFonts w:ascii="Arial" w:eastAsia="Arial" w:hAnsi="Arial" w:cs="Arial"/>
          <w:color w:val="000000"/>
          <w:sz w:val="20"/>
          <w:szCs w:val="20"/>
          <w:lang w:eastAsia="en-US"/>
        </w:rPr>
        <w:t>Kirkpatrick</w:t>
      </w:r>
      <w:r w:rsidR="0055539C">
        <w:rPr>
          <w:rFonts w:ascii="Arial" w:eastAsia="Arial" w:hAnsi="Arial" w:cs="Arial"/>
          <w:color w:val="000000"/>
          <w:sz w:val="20"/>
          <w:szCs w:val="20"/>
          <w:lang w:eastAsia="en-US"/>
        </w:rPr>
        <w:t>,</w:t>
      </w:r>
    </w:p>
    <w:p w:rsidR="005D36E5" w:rsidRPr="00EC4881" w:rsidRDefault="005D36E5" w:rsidP="005C7B9D">
      <w:pPr>
        <w:spacing w:after="0" w:line="240" w:lineRule="auto"/>
        <w:rPr>
          <w:color w:val="5F6062" w:themeColor="accent3"/>
        </w:rPr>
      </w:pPr>
    </w:p>
    <w:p w:rsidR="005D36E5" w:rsidRPr="00EC4881" w:rsidRDefault="005D36E5" w:rsidP="005C7B9D">
      <w:pPr>
        <w:spacing w:after="0" w:line="240" w:lineRule="auto"/>
        <w:rPr>
          <w:color w:val="5F6062" w:themeColor="accent3"/>
        </w:rPr>
      </w:pPr>
    </w:p>
    <w:p w:rsidR="00A7419D" w:rsidRPr="004509DC" w:rsidRDefault="00A7419D" w:rsidP="00A7419D">
      <w:pPr>
        <w:pStyle w:val="Default"/>
        <w:rPr>
          <w:b/>
          <w:sz w:val="20"/>
          <w:szCs w:val="20"/>
          <w:u w:val="single"/>
        </w:rPr>
      </w:pPr>
      <w:r w:rsidRPr="004509DC">
        <w:rPr>
          <w:b/>
          <w:sz w:val="20"/>
          <w:szCs w:val="20"/>
          <w:u w:val="single"/>
        </w:rPr>
        <w:t xml:space="preserve">Self-certification of </w:t>
      </w:r>
      <w:r w:rsidR="0055539C">
        <w:rPr>
          <w:b/>
          <w:sz w:val="20"/>
          <w:szCs w:val="20"/>
          <w:u w:val="single"/>
        </w:rPr>
        <w:t>A</w:t>
      </w:r>
      <w:r w:rsidR="004E3EE0">
        <w:rPr>
          <w:b/>
          <w:sz w:val="20"/>
          <w:szCs w:val="20"/>
          <w:u w:val="single"/>
        </w:rPr>
        <w:t>mendment</w:t>
      </w:r>
      <w:r w:rsidR="00195E0C">
        <w:rPr>
          <w:b/>
          <w:sz w:val="20"/>
          <w:szCs w:val="20"/>
          <w:u w:val="single"/>
        </w:rPr>
        <w:t>s</w:t>
      </w:r>
      <w:r w:rsidRPr="004509DC">
        <w:rPr>
          <w:b/>
          <w:sz w:val="20"/>
          <w:szCs w:val="20"/>
          <w:u w:val="single"/>
        </w:rPr>
        <w:t xml:space="preserve"> to SGX-DC Clearing Rules</w:t>
      </w:r>
      <w:r w:rsidR="00731520">
        <w:rPr>
          <w:b/>
          <w:sz w:val="20"/>
          <w:szCs w:val="20"/>
          <w:u w:val="single"/>
        </w:rPr>
        <w:t xml:space="preserve"> </w:t>
      </w:r>
    </w:p>
    <w:p w:rsidR="00A7419D" w:rsidRPr="004509DC" w:rsidRDefault="00A7419D" w:rsidP="00A7419D">
      <w:pPr>
        <w:pStyle w:val="Default"/>
        <w:rPr>
          <w:sz w:val="20"/>
          <w:szCs w:val="20"/>
        </w:rPr>
      </w:pPr>
    </w:p>
    <w:p w:rsidR="00A7419D" w:rsidRDefault="00A7419D" w:rsidP="00381B4B">
      <w:pPr>
        <w:pStyle w:val="Default"/>
        <w:jc w:val="both"/>
        <w:rPr>
          <w:sz w:val="20"/>
          <w:szCs w:val="20"/>
        </w:rPr>
      </w:pPr>
    </w:p>
    <w:p w:rsidR="00AF4B5A" w:rsidRPr="004509DC" w:rsidRDefault="00AF4B5A" w:rsidP="00381B4B">
      <w:pPr>
        <w:pStyle w:val="Default"/>
        <w:jc w:val="both"/>
        <w:rPr>
          <w:sz w:val="20"/>
          <w:szCs w:val="20"/>
        </w:rPr>
      </w:pPr>
    </w:p>
    <w:p w:rsidR="0071539D" w:rsidRPr="0071539D" w:rsidRDefault="00A7419D" w:rsidP="0071539D">
      <w:pPr>
        <w:pStyle w:val="Default"/>
        <w:numPr>
          <w:ilvl w:val="0"/>
          <w:numId w:val="1"/>
        </w:numPr>
        <w:spacing w:line="276" w:lineRule="auto"/>
        <w:ind w:left="720" w:hanging="720"/>
        <w:jc w:val="both"/>
        <w:rPr>
          <w:sz w:val="20"/>
          <w:szCs w:val="20"/>
        </w:rPr>
      </w:pPr>
      <w:r w:rsidRPr="004509DC">
        <w:rPr>
          <w:b/>
          <w:sz w:val="20"/>
          <w:szCs w:val="20"/>
        </w:rPr>
        <w:t>Introduction</w:t>
      </w:r>
    </w:p>
    <w:p w:rsidR="0071539D" w:rsidRDefault="0071539D" w:rsidP="0071539D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:rsidR="0071539D" w:rsidRDefault="00A7419D" w:rsidP="0071539D">
      <w:pPr>
        <w:pStyle w:val="Default"/>
        <w:numPr>
          <w:ilvl w:val="1"/>
          <w:numId w:val="1"/>
        </w:numPr>
        <w:spacing w:line="276" w:lineRule="auto"/>
        <w:ind w:left="720" w:hanging="720"/>
        <w:jc w:val="both"/>
        <w:rPr>
          <w:sz w:val="20"/>
          <w:szCs w:val="20"/>
        </w:rPr>
      </w:pPr>
      <w:r w:rsidRPr="0071539D">
        <w:rPr>
          <w:sz w:val="20"/>
          <w:szCs w:val="20"/>
        </w:rPr>
        <w:t>Singapore Exchange Derivatives Clearing Limited (“</w:t>
      </w:r>
      <w:r w:rsidRPr="0071539D">
        <w:rPr>
          <w:b/>
          <w:sz w:val="20"/>
          <w:szCs w:val="20"/>
        </w:rPr>
        <w:t>SGX-DC</w:t>
      </w:r>
      <w:r w:rsidRPr="0071539D">
        <w:rPr>
          <w:sz w:val="20"/>
          <w:szCs w:val="20"/>
        </w:rPr>
        <w:t xml:space="preserve">”), a derivatives clearing </w:t>
      </w:r>
      <w:proofErr w:type="spellStart"/>
      <w:r w:rsidRPr="0071539D">
        <w:rPr>
          <w:sz w:val="20"/>
          <w:szCs w:val="20"/>
        </w:rPr>
        <w:t>organisation</w:t>
      </w:r>
      <w:proofErr w:type="spellEnd"/>
      <w:r w:rsidRPr="0071539D">
        <w:rPr>
          <w:sz w:val="20"/>
          <w:szCs w:val="20"/>
        </w:rPr>
        <w:t xml:space="preserve"> (“</w:t>
      </w:r>
      <w:r w:rsidRPr="0071539D">
        <w:rPr>
          <w:b/>
          <w:sz w:val="20"/>
          <w:szCs w:val="20"/>
        </w:rPr>
        <w:t>DCO</w:t>
      </w:r>
      <w:r w:rsidRPr="0071539D">
        <w:rPr>
          <w:sz w:val="20"/>
          <w:szCs w:val="20"/>
        </w:rPr>
        <w:t>”) registered with the Commodity Futures Trading Commission (</w:t>
      </w:r>
      <w:r w:rsidR="003425A0" w:rsidRPr="0071539D">
        <w:rPr>
          <w:sz w:val="20"/>
          <w:szCs w:val="20"/>
        </w:rPr>
        <w:t xml:space="preserve">the </w:t>
      </w:r>
      <w:r w:rsidRPr="0071539D">
        <w:rPr>
          <w:sz w:val="20"/>
          <w:szCs w:val="20"/>
        </w:rPr>
        <w:t>“</w:t>
      </w:r>
      <w:r w:rsidRPr="0071539D">
        <w:rPr>
          <w:b/>
          <w:sz w:val="20"/>
          <w:szCs w:val="20"/>
        </w:rPr>
        <w:t>Commission</w:t>
      </w:r>
      <w:r w:rsidRPr="0071539D">
        <w:rPr>
          <w:sz w:val="20"/>
          <w:szCs w:val="20"/>
        </w:rPr>
        <w:t>”), hereby submits a se</w:t>
      </w:r>
      <w:r w:rsidR="00352366" w:rsidRPr="0071539D">
        <w:rPr>
          <w:sz w:val="20"/>
          <w:szCs w:val="20"/>
        </w:rPr>
        <w:t>lf-certification for amendment</w:t>
      </w:r>
      <w:r w:rsidR="00EB6423">
        <w:rPr>
          <w:sz w:val="20"/>
          <w:szCs w:val="20"/>
        </w:rPr>
        <w:t>s</w:t>
      </w:r>
      <w:r w:rsidR="00352366" w:rsidRPr="0071539D">
        <w:rPr>
          <w:sz w:val="20"/>
          <w:szCs w:val="20"/>
        </w:rPr>
        <w:t xml:space="preserve"> </w:t>
      </w:r>
      <w:r w:rsidRPr="0071539D">
        <w:rPr>
          <w:sz w:val="20"/>
          <w:szCs w:val="20"/>
        </w:rPr>
        <w:t xml:space="preserve">to its Clearing Rules </w:t>
      </w:r>
      <w:r w:rsidR="003425A0" w:rsidRPr="0071539D">
        <w:rPr>
          <w:sz w:val="20"/>
          <w:szCs w:val="20"/>
        </w:rPr>
        <w:t>(the “</w:t>
      </w:r>
      <w:r w:rsidR="003425A0" w:rsidRPr="0071539D">
        <w:rPr>
          <w:b/>
          <w:sz w:val="20"/>
          <w:szCs w:val="20"/>
        </w:rPr>
        <w:t>Amendment</w:t>
      </w:r>
      <w:r w:rsidR="00230CA9">
        <w:rPr>
          <w:b/>
          <w:sz w:val="20"/>
          <w:szCs w:val="20"/>
        </w:rPr>
        <w:t>s</w:t>
      </w:r>
      <w:r w:rsidR="003425A0" w:rsidRPr="0071539D">
        <w:rPr>
          <w:sz w:val="20"/>
          <w:szCs w:val="20"/>
        </w:rPr>
        <w:t xml:space="preserve">”) </w:t>
      </w:r>
      <w:r w:rsidRPr="0071539D">
        <w:rPr>
          <w:sz w:val="20"/>
          <w:szCs w:val="20"/>
        </w:rPr>
        <w:t xml:space="preserve">pursuant to Commission regulation 40.6(a). </w:t>
      </w:r>
    </w:p>
    <w:p w:rsidR="00A7419D" w:rsidRPr="00F1463D" w:rsidRDefault="00A7419D" w:rsidP="00381B4B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:rsidR="00A7419D" w:rsidRPr="004509DC" w:rsidRDefault="00A7419D" w:rsidP="00381B4B">
      <w:pPr>
        <w:pStyle w:val="Default"/>
        <w:spacing w:line="276" w:lineRule="auto"/>
        <w:jc w:val="both"/>
        <w:rPr>
          <w:sz w:val="20"/>
          <w:szCs w:val="20"/>
        </w:rPr>
      </w:pPr>
    </w:p>
    <w:p w:rsidR="00A7419D" w:rsidRPr="004509DC" w:rsidRDefault="00A7419D" w:rsidP="00381B4B">
      <w:pPr>
        <w:pStyle w:val="Default"/>
        <w:numPr>
          <w:ilvl w:val="0"/>
          <w:numId w:val="1"/>
        </w:numPr>
        <w:spacing w:line="276" w:lineRule="auto"/>
        <w:ind w:left="720" w:hanging="720"/>
        <w:jc w:val="both"/>
        <w:rPr>
          <w:b/>
          <w:sz w:val="20"/>
          <w:szCs w:val="20"/>
        </w:rPr>
      </w:pPr>
      <w:r w:rsidRPr="004509DC">
        <w:rPr>
          <w:b/>
          <w:sz w:val="20"/>
          <w:szCs w:val="20"/>
        </w:rPr>
        <w:t>Intended Implementation Date</w:t>
      </w:r>
    </w:p>
    <w:p w:rsidR="00A7419D" w:rsidRPr="004509DC" w:rsidRDefault="00A7419D" w:rsidP="00381B4B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A7419D" w:rsidRPr="004509DC" w:rsidRDefault="00352366" w:rsidP="0071539D">
      <w:pPr>
        <w:pStyle w:val="Default"/>
        <w:numPr>
          <w:ilvl w:val="1"/>
          <w:numId w:val="1"/>
        </w:numPr>
        <w:spacing w:line="276" w:lineRule="auto"/>
        <w:ind w:left="720" w:hanging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>The Amendment</w:t>
      </w:r>
      <w:r w:rsidR="00446D94">
        <w:rPr>
          <w:sz w:val="20"/>
          <w:szCs w:val="20"/>
        </w:rPr>
        <w:t>s</w:t>
      </w:r>
      <w:r w:rsidR="00A7419D" w:rsidRPr="004509DC">
        <w:rPr>
          <w:sz w:val="20"/>
          <w:szCs w:val="20"/>
        </w:rPr>
        <w:t xml:space="preserve"> </w:t>
      </w:r>
      <w:r w:rsidR="00446D94">
        <w:rPr>
          <w:sz w:val="20"/>
          <w:szCs w:val="20"/>
        </w:rPr>
        <w:t>are</w:t>
      </w:r>
      <w:r w:rsidR="00DB0AAB">
        <w:rPr>
          <w:sz w:val="20"/>
          <w:szCs w:val="20"/>
        </w:rPr>
        <w:t xml:space="preserve"> proposed to be implemented </w:t>
      </w:r>
      <w:r w:rsidR="00D874EC">
        <w:rPr>
          <w:sz w:val="20"/>
          <w:szCs w:val="20"/>
        </w:rPr>
        <w:t xml:space="preserve">in </w:t>
      </w:r>
      <w:r w:rsidR="00E74FA8" w:rsidRPr="005A16DC">
        <w:rPr>
          <w:sz w:val="20"/>
          <w:szCs w:val="20"/>
        </w:rPr>
        <w:t>September</w:t>
      </w:r>
      <w:r w:rsidR="00DE382B" w:rsidRPr="005A16DC">
        <w:rPr>
          <w:sz w:val="20"/>
          <w:szCs w:val="20"/>
        </w:rPr>
        <w:t xml:space="preserve"> </w:t>
      </w:r>
      <w:r w:rsidR="00BA1E91" w:rsidRPr="005A16DC">
        <w:rPr>
          <w:sz w:val="20"/>
          <w:szCs w:val="20"/>
        </w:rPr>
        <w:t>201</w:t>
      </w:r>
      <w:r w:rsidR="00906938" w:rsidRPr="005A16DC">
        <w:rPr>
          <w:sz w:val="20"/>
          <w:szCs w:val="20"/>
        </w:rPr>
        <w:t>7</w:t>
      </w:r>
      <w:r w:rsidR="00A7419D" w:rsidRPr="004509DC">
        <w:rPr>
          <w:sz w:val="20"/>
          <w:szCs w:val="20"/>
        </w:rPr>
        <w:t xml:space="preserve">, </w:t>
      </w:r>
      <w:r w:rsidR="00837783">
        <w:rPr>
          <w:sz w:val="20"/>
          <w:szCs w:val="20"/>
        </w:rPr>
        <w:t xml:space="preserve">and </w:t>
      </w:r>
      <w:r w:rsidR="00A7419D" w:rsidRPr="004509DC">
        <w:rPr>
          <w:sz w:val="20"/>
          <w:szCs w:val="20"/>
        </w:rPr>
        <w:t>will not be implemented prior to the Commission’s 10 business day review period.</w:t>
      </w:r>
    </w:p>
    <w:p w:rsidR="00A7419D" w:rsidRPr="004509DC" w:rsidRDefault="00A7419D" w:rsidP="00381B4B">
      <w:pPr>
        <w:pStyle w:val="Default"/>
        <w:spacing w:line="276" w:lineRule="auto"/>
        <w:ind w:left="720"/>
        <w:jc w:val="both"/>
        <w:rPr>
          <w:b/>
          <w:sz w:val="20"/>
          <w:szCs w:val="20"/>
        </w:rPr>
      </w:pPr>
    </w:p>
    <w:p w:rsidR="00A7419D" w:rsidRPr="004509DC" w:rsidRDefault="00A7419D" w:rsidP="00381B4B">
      <w:pPr>
        <w:pStyle w:val="Default"/>
        <w:spacing w:line="276" w:lineRule="auto"/>
        <w:ind w:left="720"/>
        <w:jc w:val="both"/>
        <w:rPr>
          <w:b/>
          <w:sz w:val="20"/>
          <w:szCs w:val="20"/>
        </w:rPr>
      </w:pPr>
    </w:p>
    <w:p w:rsidR="00A7419D" w:rsidRPr="004509DC" w:rsidRDefault="00A7419D" w:rsidP="00381B4B">
      <w:pPr>
        <w:pStyle w:val="Default"/>
        <w:numPr>
          <w:ilvl w:val="0"/>
          <w:numId w:val="1"/>
        </w:numPr>
        <w:spacing w:line="276" w:lineRule="auto"/>
        <w:ind w:left="720" w:hanging="720"/>
        <w:jc w:val="both"/>
        <w:rPr>
          <w:b/>
          <w:sz w:val="20"/>
          <w:szCs w:val="20"/>
        </w:rPr>
      </w:pPr>
      <w:r w:rsidRPr="004509DC">
        <w:rPr>
          <w:b/>
          <w:sz w:val="20"/>
          <w:szCs w:val="20"/>
        </w:rPr>
        <w:t>Explanation and Analysis</w:t>
      </w:r>
    </w:p>
    <w:p w:rsidR="00A7419D" w:rsidRPr="00BA790E" w:rsidRDefault="00A7419D" w:rsidP="00A61B87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:rsidR="004F116B" w:rsidRPr="00B141F0" w:rsidRDefault="00803422" w:rsidP="00B141F0">
      <w:pPr>
        <w:pStyle w:val="Default"/>
        <w:numPr>
          <w:ilvl w:val="1"/>
          <w:numId w:val="1"/>
        </w:numPr>
        <w:spacing w:line="276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The A</w:t>
      </w:r>
      <w:r w:rsidR="0092494D" w:rsidRPr="0092494D">
        <w:rPr>
          <w:sz w:val="20"/>
          <w:szCs w:val="20"/>
        </w:rPr>
        <w:t>mendment</w:t>
      </w:r>
      <w:r w:rsidR="00446D94">
        <w:rPr>
          <w:sz w:val="20"/>
          <w:szCs w:val="20"/>
        </w:rPr>
        <w:t>s</w:t>
      </w:r>
      <w:r w:rsidR="00A61B87">
        <w:rPr>
          <w:sz w:val="20"/>
          <w:szCs w:val="20"/>
        </w:rPr>
        <w:t xml:space="preserve"> are </w:t>
      </w:r>
      <w:r w:rsidR="00B141F0">
        <w:rPr>
          <w:sz w:val="20"/>
          <w:szCs w:val="20"/>
        </w:rPr>
        <w:t>to</w:t>
      </w:r>
      <w:r w:rsidR="00E3148F">
        <w:rPr>
          <w:sz w:val="20"/>
          <w:szCs w:val="20"/>
        </w:rPr>
        <w:t xml:space="preserve"> </w:t>
      </w:r>
      <w:r w:rsidR="0000644A">
        <w:rPr>
          <w:sz w:val="20"/>
          <w:szCs w:val="20"/>
        </w:rPr>
        <w:t xml:space="preserve">facilitate SGX-DC’s acceptance for clearing of the </w:t>
      </w:r>
      <w:r w:rsidR="00B97E5B" w:rsidRPr="00B97E5B">
        <w:rPr>
          <w:sz w:val="20"/>
          <w:szCs w:val="20"/>
        </w:rPr>
        <w:t>SGX Options on TSI FOB Australia Premium Coking Coal Swap</w:t>
      </w:r>
      <w:r w:rsidR="0000644A">
        <w:rPr>
          <w:sz w:val="20"/>
          <w:szCs w:val="20"/>
        </w:rPr>
        <w:t xml:space="preserve"> (the “</w:t>
      </w:r>
      <w:r w:rsidR="00B97E5B" w:rsidRPr="00B97E5B">
        <w:rPr>
          <w:b/>
          <w:sz w:val="20"/>
          <w:szCs w:val="20"/>
        </w:rPr>
        <w:t>Coking Coal Option-on-Swap</w:t>
      </w:r>
      <w:r w:rsidR="0000644A">
        <w:rPr>
          <w:sz w:val="20"/>
          <w:szCs w:val="20"/>
        </w:rPr>
        <w:t>”) that is to b</w:t>
      </w:r>
      <w:r w:rsidR="00E3148F">
        <w:rPr>
          <w:sz w:val="20"/>
          <w:szCs w:val="20"/>
        </w:rPr>
        <w:t>e</w:t>
      </w:r>
      <w:r w:rsidR="00B141F0">
        <w:rPr>
          <w:sz w:val="20"/>
          <w:szCs w:val="20"/>
        </w:rPr>
        <w:t xml:space="preserve"> launched in </w:t>
      </w:r>
      <w:r w:rsidR="00E74FA8" w:rsidRPr="005A16DC">
        <w:rPr>
          <w:sz w:val="20"/>
          <w:szCs w:val="20"/>
        </w:rPr>
        <w:t>September</w:t>
      </w:r>
      <w:r w:rsidR="00B141F0" w:rsidRPr="005A16DC">
        <w:rPr>
          <w:sz w:val="20"/>
          <w:szCs w:val="20"/>
        </w:rPr>
        <w:t xml:space="preserve"> 2017</w:t>
      </w:r>
      <w:r w:rsidR="00B141F0">
        <w:rPr>
          <w:sz w:val="20"/>
          <w:szCs w:val="20"/>
        </w:rPr>
        <w:t xml:space="preserve">. </w:t>
      </w:r>
      <w:r w:rsidR="0096115F" w:rsidRPr="00B141F0">
        <w:rPr>
          <w:sz w:val="20"/>
          <w:szCs w:val="20"/>
        </w:rPr>
        <w:t>In particular, the Amendments specify the methodology for the calcul</w:t>
      </w:r>
      <w:r w:rsidR="002128E5">
        <w:rPr>
          <w:sz w:val="20"/>
          <w:szCs w:val="20"/>
        </w:rPr>
        <w:t>ation of the final settlement price</w:t>
      </w:r>
      <w:r w:rsidR="0096115F" w:rsidRPr="00B141F0">
        <w:rPr>
          <w:sz w:val="20"/>
          <w:szCs w:val="20"/>
        </w:rPr>
        <w:t xml:space="preserve"> </w:t>
      </w:r>
      <w:r w:rsidR="002128E5">
        <w:rPr>
          <w:sz w:val="20"/>
          <w:szCs w:val="20"/>
        </w:rPr>
        <w:t>(“</w:t>
      </w:r>
      <w:r w:rsidR="002128E5" w:rsidRPr="00E3148F">
        <w:rPr>
          <w:b/>
          <w:sz w:val="20"/>
          <w:szCs w:val="20"/>
        </w:rPr>
        <w:t>FSP</w:t>
      </w:r>
      <w:r w:rsidR="002128E5">
        <w:rPr>
          <w:sz w:val="20"/>
          <w:szCs w:val="20"/>
        </w:rPr>
        <w:t xml:space="preserve">”) </w:t>
      </w:r>
      <w:r w:rsidR="0096115F" w:rsidRPr="00B141F0">
        <w:rPr>
          <w:sz w:val="20"/>
          <w:szCs w:val="20"/>
        </w:rPr>
        <w:t>of the Contract in the SGX-DC Clearing Rules and detail the relevant Clearing Fees</w:t>
      </w:r>
      <w:r w:rsidR="004F116B" w:rsidRPr="00B141F0">
        <w:rPr>
          <w:sz w:val="20"/>
          <w:szCs w:val="20"/>
        </w:rPr>
        <w:t xml:space="preserve">. </w:t>
      </w:r>
    </w:p>
    <w:p w:rsidR="004F116B" w:rsidRDefault="004F116B" w:rsidP="004F116B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:rsidR="00A7419D" w:rsidRPr="004509DC" w:rsidRDefault="00A7419D" w:rsidP="00381B4B">
      <w:pPr>
        <w:pStyle w:val="Default"/>
        <w:numPr>
          <w:ilvl w:val="0"/>
          <w:numId w:val="1"/>
        </w:numPr>
        <w:spacing w:line="276" w:lineRule="auto"/>
        <w:ind w:left="720" w:hanging="720"/>
        <w:jc w:val="both"/>
        <w:rPr>
          <w:b/>
          <w:sz w:val="20"/>
          <w:szCs w:val="20"/>
        </w:rPr>
      </w:pPr>
      <w:r w:rsidRPr="004509DC">
        <w:rPr>
          <w:b/>
          <w:sz w:val="20"/>
          <w:szCs w:val="20"/>
        </w:rPr>
        <w:t>Description of Amendments</w:t>
      </w:r>
    </w:p>
    <w:p w:rsidR="00A51B3F" w:rsidRPr="00A51B3F" w:rsidRDefault="00A51B3F" w:rsidP="00AE258B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25123E" w:rsidRDefault="0036166D" w:rsidP="0025123E">
      <w:pPr>
        <w:pStyle w:val="Default"/>
        <w:numPr>
          <w:ilvl w:val="1"/>
          <w:numId w:val="1"/>
        </w:numPr>
        <w:spacing w:line="276" w:lineRule="auto"/>
        <w:ind w:left="709" w:hanging="709"/>
        <w:jc w:val="both"/>
        <w:rPr>
          <w:sz w:val="20"/>
          <w:szCs w:val="20"/>
        </w:rPr>
      </w:pPr>
      <w:r w:rsidRPr="00AE258B">
        <w:rPr>
          <w:sz w:val="20"/>
          <w:szCs w:val="20"/>
        </w:rPr>
        <w:t xml:space="preserve">Appendix </w:t>
      </w:r>
      <w:r>
        <w:rPr>
          <w:sz w:val="20"/>
          <w:szCs w:val="20"/>
        </w:rPr>
        <w:t xml:space="preserve">1 </w:t>
      </w:r>
      <w:r w:rsidRPr="00AE258B">
        <w:rPr>
          <w:sz w:val="20"/>
          <w:szCs w:val="20"/>
        </w:rPr>
        <w:t xml:space="preserve">of the </w:t>
      </w:r>
      <w:r>
        <w:rPr>
          <w:sz w:val="20"/>
          <w:szCs w:val="20"/>
        </w:rPr>
        <w:t xml:space="preserve">SGX-DC Clearing Rules </w:t>
      </w:r>
      <w:r w:rsidR="00D44D3B">
        <w:rPr>
          <w:sz w:val="20"/>
          <w:szCs w:val="20"/>
        </w:rPr>
        <w:t xml:space="preserve">and the Clearing Fees schedule </w:t>
      </w:r>
      <w:r>
        <w:rPr>
          <w:sz w:val="20"/>
          <w:szCs w:val="20"/>
        </w:rPr>
        <w:t xml:space="preserve">will be amended </w:t>
      </w:r>
      <w:r w:rsidR="00D44D3B">
        <w:rPr>
          <w:sz w:val="20"/>
          <w:szCs w:val="20"/>
        </w:rPr>
        <w:t>as a result of the Amendments</w:t>
      </w:r>
      <w:r w:rsidR="0025123E">
        <w:rPr>
          <w:sz w:val="20"/>
          <w:szCs w:val="20"/>
        </w:rPr>
        <w:t xml:space="preserve">. </w:t>
      </w:r>
    </w:p>
    <w:p w:rsidR="003A077B" w:rsidRDefault="003A077B" w:rsidP="003A077B">
      <w:pPr>
        <w:pStyle w:val="Default"/>
        <w:spacing w:line="276" w:lineRule="auto"/>
        <w:ind w:left="709"/>
        <w:jc w:val="both"/>
        <w:rPr>
          <w:sz w:val="20"/>
          <w:szCs w:val="20"/>
        </w:rPr>
      </w:pPr>
    </w:p>
    <w:p w:rsidR="003C7D9F" w:rsidRPr="00413EEB" w:rsidRDefault="000A451D" w:rsidP="00413EEB">
      <w:pPr>
        <w:pStyle w:val="Default"/>
        <w:numPr>
          <w:ilvl w:val="1"/>
          <w:numId w:val="1"/>
        </w:numPr>
        <w:spacing w:line="276" w:lineRule="auto"/>
        <w:ind w:left="709" w:hanging="709"/>
        <w:jc w:val="both"/>
        <w:rPr>
          <w:sz w:val="20"/>
          <w:szCs w:val="20"/>
        </w:rPr>
      </w:pPr>
      <w:r w:rsidRPr="0025123E">
        <w:rPr>
          <w:sz w:val="20"/>
          <w:szCs w:val="20"/>
        </w:rPr>
        <w:t>The text of the Amendment</w:t>
      </w:r>
      <w:r w:rsidR="005B32E9" w:rsidRPr="0025123E">
        <w:rPr>
          <w:sz w:val="20"/>
          <w:szCs w:val="20"/>
        </w:rPr>
        <w:t>s</w:t>
      </w:r>
      <w:r w:rsidR="003C7D9F" w:rsidRPr="0025123E">
        <w:rPr>
          <w:sz w:val="20"/>
          <w:szCs w:val="20"/>
        </w:rPr>
        <w:t xml:space="preserve"> with the changes indicated is attached as </w:t>
      </w:r>
      <w:r w:rsidR="003C7D9F" w:rsidRPr="0025123E">
        <w:rPr>
          <w:sz w:val="20"/>
          <w:szCs w:val="20"/>
          <w:u w:val="single"/>
        </w:rPr>
        <w:t>A</w:t>
      </w:r>
      <w:r w:rsidRPr="0025123E">
        <w:rPr>
          <w:sz w:val="20"/>
          <w:szCs w:val="20"/>
          <w:u w:val="single"/>
        </w:rPr>
        <w:t>ppendi</w:t>
      </w:r>
      <w:r w:rsidR="003C7D9F" w:rsidRPr="0025123E">
        <w:rPr>
          <w:sz w:val="20"/>
          <w:szCs w:val="20"/>
          <w:u w:val="single"/>
        </w:rPr>
        <w:t>x A</w:t>
      </w:r>
      <w:r w:rsidR="003C7D9F" w:rsidRPr="0025123E">
        <w:rPr>
          <w:sz w:val="20"/>
          <w:szCs w:val="20"/>
        </w:rPr>
        <w:t xml:space="preserve">. </w:t>
      </w:r>
      <w:r w:rsidR="005B32E9" w:rsidRPr="00413EEB">
        <w:rPr>
          <w:sz w:val="20"/>
          <w:szCs w:val="20"/>
        </w:rPr>
        <w:t>The Clearing Fees</w:t>
      </w:r>
      <w:r w:rsidR="0025123E" w:rsidRPr="00413EEB">
        <w:rPr>
          <w:sz w:val="20"/>
          <w:szCs w:val="20"/>
        </w:rPr>
        <w:t xml:space="preserve"> are set out in </w:t>
      </w:r>
      <w:r w:rsidR="0025123E" w:rsidRPr="00413EEB">
        <w:rPr>
          <w:sz w:val="20"/>
          <w:szCs w:val="20"/>
          <w:u w:val="single"/>
        </w:rPr>
        <w:t>Appendix B</w:t>
      </w:r>
      <w:r w:rsidR="0025123E" w:rsidRPr="00413EEB">
        <w:rPr>
          <w:sz w:val="20"/>
          <w:szCs w:val="20"/>
        </w:rPr>
        <w:t>.</w:t>
      </w:r>
    </w:p>
    <w:p w:rsidR="00A7419D" w:rsidRPr="004509DC" w:rsidRDefault="00A7419D" w:rsidP="0071539D">
      <w:pPr>
        <w:pStyle w:val="Default"/>
        <w:numPr>
          <w:ilvl w:val="0"/>
          <w:numId w:val="1"/>
        </w:numPr>
        <w:spacing w:line="276" w:lineRule="auto"/>
        <w:ind w:left="720" w:hanging="720"/>
        <w:jc w:val="both"/>
        <w:rPr>
          <w:b/>
          <w:sz w:val="20"/>
          <w:szCs w:val="20"/>
        </w:rPr>
      </w:pPr>
      <w:r w:rsidRPr="004509DC">
        <w:rPr>
          <w:b/>
          <w:sz w:val="20"/>
          <w:szCs w:val="20"/>
        </w:rPr>
        <w:lastRenderedPageBreak/>
        <w:t>Certification of Compliance with Core Principles</w:t>
      </w:r>
    </w:p>
    <w:p w:rsidR="00A7419D" w:rsidRPr="000733A1" w:rsidRDefault="00A7419D" w:rsidP="000733A1">
      <w:pPr>
        <w:pStyle w:val="Default"/>
        <w:spacing w:line="276" w:lineRule="auto"/>
        <w:ind w:left="720" w:hanging="720"/>
        <w:jc w:val="both"/>
        <w:rPr>
          <w:sz w:val="20"/>
          <w:szCs w:val="20"/>
        </w:rPr>
      </w:pPr>
    </w:p>
    <w:p w:rsidR="000733A1" w:rsidRPr="007A2CEC" w:rsidRDefault="00A7419D" w:rsidP="0071539D">
      <w:pPr>
        <w:pStyle w:val="Default"/>
        <w:numPr>
          <w:ilvl w:val="1"/>
          <w:numId w:val="1"/>
        </w:numPr>
        <w:spacing w:line="276" w:lineRule="auto"/>
        <w:ind w:left="720" w:hanging="720"/>
        <w:jc w:val="both"/>
        <w:rPr>
          <w:sz w:val="20"/>
          <w:szCs w:val="20"/>
        </w:rPr>
      </w:pPr>
      <w:r w:rsidRPr="0064183B">
        <w:rPr>
          <w:sz w:val="20"/>
          <w:szCs w:val="20"/>
        </w:rPr>
        <w:t xml:space="preserve">The </w:t>
      </w:r>
      <w:r w:rsidR="00803422">
        <w:rPr>
          <w:sz w:val="20"/>
          <w:szCs w:val="20"/>
        </w:rPr>
        <w:t>Amendment</w:t>
      </w:r>
      <w:r w:rsidR="00D82CC4">
        <w:rPr>
          <w:sz w:val="20"/>
          <w:szCs w:val="20"/>
        </w:rPr>
        <w:t>s</w:t>
      </w:r>
      <w:r w:rsidR="0038295C">
        <w:rPr>
          <w:sz w:val="20"/>
          <w:szCs w:val="20"/>
        </w:rPr>
        <w:t xml:space="preserve"> </w:t>
      </w:r>
      <w:r w:rsidR="00D82CC4">
        <w:rPr>
          <w:sz w:val="20"/>
          <w:szCs w:val="20"/>
        </w:rPr>
        <w:t>have</w:t>
      </w:r>
      <w:r w:rsidRPr="000733A1">
        <w:rPr>
          <w:sz w:val="20"/>
          <w:szCs w:val="20"/>
        </w:rPr>
        <w:t xml:space="preserve"> been promulgated in respect of SGX-DC’s compliance with </w:t>
      </w:r>
      <w:r w:rsidR="000733A1" w:rsidRPr="000733A1">
        <w:rPr>
          <w:sz w:val="20"/>
          <w:szCs w:val="20"/>
        </w:rPr>
        <w:t xml:space="preserve">Core Principle </w:t>
      </w:r>
      <w:r w:rsidR="007C5D8B">
        <w:rPr>
          <w:sz w:val="20"/>
          <w:szCs w:val="20"/>
        </w:rPr>
        <w:t>E on settlement proce</w:t>
      </w:r>
      <w:r w:rsidR="003A077B">
        <w:rPr>
          <w:sz w:val="20"/>
          <w:szCs w:val="20"/>
        </w:rPr>
        <w:t>dures and seek to provide clarit</w:t>
      </w:r>
      <w:r w:rsidR="007C5D8B">
        <w:rPr>
          <w:sz w:val="20"/>
          <w:szCs w:val="20"/>
        </w:rPr>
        <w:t xml:space="preserve">y on the final settlement prices for the </w:t>
      </w:r>
      <w:r w:rsidR="00B97E5B">
        <w:rPr>
          <w:sz w:val="20"/>
          <w:szCs w:val="20"/>
        </w:rPr>
        <w:t>Coking Coal Option-on-Swap</w:t>
      </w:r>
      <w:r w:rsidR="003A077B" w:rsidRPr="007A2CEC">
        <w:rPr>
          <w:sz w:val="20"/>
          <w:szCs w:val="20"/>
        </w:rPr>
        <w:t>, as well as compliance with Core Principle B</w:t>
      </w:r>
      <w:r w:rsidR="000733A1" w:rsidRPr="007A2CEC">
        <w:rPr>
          <w:sz w:val="20"/>
          <w:szCs w:val="20"/>
        </w:rPr>
        <w:t xml:space="preserve"> on </w:t>
      </w:r>
      <w:r w:rsidR="003A077B" w:rsidRPr="007A2CEC">
        <w:rPr>
          <w:sz w:val="20"/>
          <w:szCs w:val="20"/>
        </w:rPr>
        <w:t xml:space="preserve">financial </w:t>
      </w:r>
      <w:r w:rsidR="003B2A8F" w:rsidRPr="007A2CEC">
        <w:rPr>
          <w:sz w:val="20"/>
          <w:szCs w:val="20"/>
        </w:rPr>
        <w:t>resources</w:t>
      </w:r>
      <w:r w:rsidR="000733A1" w:rsidRPr="007A2CEC">
        <w:rPr>
          <w:sz w:val="20"/>
          <w:szCs w:val="20"/>
        </w:rPr>
        <w:t xml:space="preserve">. </w:t>
      </w:r>
    </w:p>
    <w:p w:rsidR="00A7419D" w:rsidRPr="004509DC" w:rsidRDefault="00A7419D" w:rsidP="000733A1">
      <w:pPr>
        <w:pStyle w:val="Default"/>
        <w:spacing w:line="276" w:lineRule="auto"/>
        <w:ind w:left="720" w:hanging="720"/>
        <w:jc w:val="both"/>
        <w:rPr>
          <w:sz w:val="20"/>
          <w:szCs w:val="20"/>
        </w:rPr>
      </w:pPr>
    </w:p>
    <w:p w:rsidR="00A7419D" w:rsidRPr="004509DC" w:rsidRDefault="00A7419D" w:rsidP="0071539D">
      <w:pPr>
        <w:pStyle w:val="Default"/>
        <w:numPr>
          <w:ilvl w:val="1"/>
          <w:numId w:val="1"/>
        </w:numPr>
        <w:spacing w:line="276" w:lineRule="auto"/>
        <w:ind w:left="720" w:hanging="720"/>
        <w:jc w:val="both"/>
        <w:rPr>
          <w:sz w:val="20"/>
          <w:szCs w:val="20"/>
        </w:rPr>
      </w:pPr>
      <w:r w:rsidRPr="004509DC">
        <w:rPr>
          <w:sz w:val="20"/>
          <w:szCs w:val="20"/>
        </w:rPr>
        <w:t>SGX-DC hereby certifies to th</w:t>
      </w:r>
      <w:r w:rsidR="00803422">
        <w:rPr>
          <w:sz w:val="20"/>
          <w:szCs w:val="20"/>
        </w:rPr>
        <w:t>e Commission that the Amendment</w:t>
      </w:r>
      <w:r w:rsidR="00230CA9">
        <w:rPr>
          <w:sz w:val="20"/>
          <w:szCs w:val="20"/>
        </w:rPr>
        <w:t>s comply</w:t>
      </w:r>
      <w:r w:rsidRPr="004509DC">
        <w:rPr>
          <w:sz w:val="20"/>
          <w:szCs w:val="20"/>
        </w:rPr>
        <w:t xml:space="preserve"> with the Commodity Exchange Act, as amended, and the regulations promulgated thereunder. </w:t>
      </w:r>
    </w:p>
    <w:p w:rsidR="00B33780" w:rsidRDefault="00B33780" w:rsidP="000870E1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E06C89" w:rsidRDefault="00E06C89" w:rsidP="00E06C89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A7419D" w:rsidRPr="004509DC" w:rsidRDefault="00A7419D" w:rsidP="0071539D">
      <w:pPr>
        <w:pStyle w:val="Default"/>
        <w:numPr>
          <w:ilvl w:val="0"/>
          <w:numId w:val="1"/>
        </w:numPr>
        <w:spacing w:line="276" w:lineRule="auto"/>
        <w:ind w:left="720" w:hanging="720"/>
        <w:jc w:val="both"/>
        <w:rPr>
          <w:b/>
          <w:sz w:val="20"/>
          <w:szCs w:val="20"/>
        </w:rPr>
      </w:pPr>
      <w:r w:rsidRPr="004509DC">
        <w:rPr>
          <w:b/>
          <w:sz w:val="20"/>
          <w:szCs w:val="20"/>
        </w:rPr>
        <w:t>Public Notice of Pending Certification</w:t>
      </w:r>
    </w:p>
    <w:p w:rsidR="00A7419D" w:rsidRPr="0071539D" w:rsidRDefault="00A7419D" w:rsidP="0071539D">
      <w:pPr>
        <w:pStyle w:val="Default"/>
        <w:spacing w:line="276" w:lineRule="auto"/>
        <w:ind w:left="720" w:hanging="720"/>
        <w:jc w:val="both"/>
        <w:rPr>
          <w:sz w:val="20"/>
          <w:szCs w:val="20"/>
        </w:rPr>
      </w:pPr>
    </w:p>
    <w:p w:rsidR="0071539D" w:rsidRDefault="00A7419D" w:rsidP="0071539D">
      <w:pPr>
        <w:pStyle w:val="Default"/>
        <w:numPr>
          <w:ilvl w:val="1"/>
          <w:numId w:val="1"/>
        </w:numPr>
        <w:spacing w:line="276" w:lineRule="auto"/>
        <w:ind w:left="720" w:hanging="720"/>
        <w:jc w:val="both"/>
        <w:rPr>
          <w:sz w:val="20"/>
          <w:szCs w:val="20"/>
        </w:rPr>
      </w:pPr>
      <w:r w:rsidRPr="004509DC">
        <w:rPr>
          <w:sz w:val="20"/>
          <w:szCs w:val="20"/>
        </w:rPr>
        <w:t>SGX-DC has made publicly available a notice of the A</w:t>
      </w:r>
      <w:r w:rsidR="0051195F">
        <w:rPr>
          <w:sz w:val="20"/>
          <w:szCs w:val="20"/>
        </w:rPr>
        <w:t>mendment</w:t>
      </w:r>
      <w:r w:rsidR="00230CA9">
        <w:rPr>
          <w:sz w:val="20"/>
          <w:szCs w:val="20"/>
        </w:rPr>
        <w:t>s</w:t>
      </w:r>
      <w:r w:rsidRPr="004509DC">
        <w:rPr>
          <w:sz w:val="20"/>
          <w:szCs w:val="20"/>
        </w:rPr>
        <w:t>’ pending certification with the Commission, together with a copy of this submission on its we</w:t>
      </w:r>
      <w:r w:rsidR="0071539D">
        <w:rPr>
          <w:sz w:val="20"/>
          <w:szCs w:val="20"/>
        </w:rPr>
        <w:t>bsite at the following address:</w:t>
      </w:r>
    </w:p>
    <w:p w:rsidR="00A7419D" w:rsidRPr="0071539D" w:rsidRDefault="00B97E5B" w:rsidP="0071539D">
      <w:pPr>
        <w:pStyle w:val="Default"/>
        <w:spacing w:line="276" w:lineRule="auto"/>
        <w:ind w:left="720"/>
        <w:jc w:val="both"/>
        <w:rPr>
          <w:sz w:val="20"/>
          <w:szCs w:val="20"/>
        </w:rPr>
      </w:pPr>
      <w:hyperlink r:id="rId12" w:history="1">
        <w:r w:rsidR="00A7419D" w:rsidRPr="0071539D">
          <w:rPr>
            <w:rStyle w:val="Hyperlink"/>
            <w:sz w:val="20"/>
            <w:szCs w:val="20"/>
          </w:rPr>
          <w:t>http://www.sgx.com/wps/portal/sgxweb/home/regulation/consult_pub/dco_submissions</w:t>
        </w:r>
      </w:hyperlink>
      <w:r w:rsidR="00A7419D" w:rsidRPr="0071539D">
        <w:rPr>
          <w:sz w:val="20"/>
          <w:szCs w:val="20"/>
        </w:rPr>
        <w:t xml:space="preserve">. </w:t>
      </w:r>
    </w:p>
    <w:p w:rsidR="00A7419D" w:rsidRPr="004509DC" w:rsidRDefault="00A7419D" w:rsidP="00381B4B">
      <w:pPr>
        <w:pStyle w:val="Default"/>
        <w:spacing w:line="276" w:lineRule="auto"/>
        <w:jc w:val="both"/>
        <w:rPr>
          <w:sz w:val="20"/>
          <w:szCs w:val="20"/>
        </w:rPr>
      </w:pPr>
    </w:p>
    <w:p w:rsidR="00A7419D" w:rsidRPr="004509DC" w:rsidRDefault="00A7419D" w:rsidP="00381B4B">
      <w:pPr>
        <w:pStyle w:val="Default"/>
        <w:spacing w:line="276" w:lineRule="auto"/>
        <w:jc w:val="both"/>
        <w:rPr>
          <w:sz w:val="20"/>
          <w:szCs w:val="20"/>
        </w:rPr>
      </w:pPr>
    </w:p>
    <w:p w:rsidR="00A7419D" w:rsidRPr="004509DC" w:rsidRDefault="00A7419D" w:rsidP="0071539D">
      <w:pPr>
        <w:pStyle w:val="Default"/>
        <w:numPr>
          <w:ilvl w:val="0"/>
          <w:numId w:val="1"/>
        </w:numPr>
        <w:spacing w:line="276" w:lineRule="auto"/>
        <w:ind w:left="720" w:hanging="720"/>
        <w:jc w:val="both"/>
        <w:rPr>
          <w:b/>
          <w:sz w:val="20"/>
          <w:szCs w:val="20"/>
        </w:rPr>
      </w:pPr>
      <w:r w:rsidRPr="004509DC">
        <w:rPr>
          <w:b/>
          <w:sz w:val="20"/>
          <w:szCs w:val="20"/>
        </w:rPr>
        <w:t>Opposing Views</w:t>
      </w:r>
    </w:p>
    <w:p w:rsidR="00A7419D" w:rsidRPr="004509DC" w:rsidRDefault="00A7419D" w:rsidP="00381B4B">
      <w:pPr>
        <w:pStyle w:val="Default"/>
        <w:spacing w:line="276" w:lineRule="auto"/>
        <w:ind w:left="720"/>
        <w:jc w:val="both"/>
        <w:rPr>
          <w:b/>
          <w:sz w:val="20"/>
          <w:szCs w:val="20"/>
        </w:rPr>
      </w:pPr>
    </w:p>
    <w:p w:rsidR="00A7419D" w:rsidRPr="004A44EE" w:rsidRDefault="00A7419D" w:rsidP="0071539D">
      <w:pPr>
        <w:pStyle w:val="Default"/>
        <w:numPr>
          <w:ilvl w:val="1"/>
          <w:numId w:val="1"/>
        </w:numPr>
        <w:spacing w:line="276" w:lineRule="auto"/>
        <w:ind w:left="720" w:hanging="720"/>
        <w:jc w:val="both"/>
        <w:rPr>
          <w:sz w:val="20"/>
          <w:szCs w:val="20"/>
        </w:rPr>
      </w:pPr>
      <w:r w:rsidRPr="004A44EE">
        <w:rPr>
          <w:sz w:val="20"/>
          <w:szCs w:val="20"/>
        </w:rPr>
        <w:t>There were no opposing views expressed to SGX-DC by its board or committee members, SGX-DC Clearing Members or market participants that were not incorporated into the Amendment</w:t>
      </w:r>
      <w:r w:rsidR="00230CA9">
        <w:rPr>
          <w:sz w:val="20"/>
          <w:szCs w:val="20"/>
        </w:rPr>
        <w:t>s</w:t>
      </w:r>
      <w:r w:rsidRPr="004A44EE">
        <w:rPr>
          <w:sz w:val="20"/>
          <w:szCs w:val="20"/>
        </w:rPr>
        <w:t>. If any opposing views are received by SGX-DC during the Commission’s review period, such views will be communicated to the Commission accordingly</w:t>
      </w:r>
      <w:r w:rsidR="004A44EE">
        <w:rPr>
          <w:sz w:val="20"/>
          <w:szCs w:val="20"/>
        </w:rPr>
        <w:t>.</w:t>
      </w:r>
    </w:p>
    <w:p w:rsidR="00A7419D" w:rsidRDefault="00A7419D" w:rsidP="00381B4B">
      <w:pPr>
        <w:pStyle w:val="Default"/>
        <w:spacing w:line="276" w:lineRule="auto"/>
        <w:jc w:val="both"/>
        <w:rPr>
          <w:sz w:val="20"/>
          <w:szCs w:val="20"/>
        </w:rPr>
      </w:pPr>
    </w:p>
    <w:p w:rsidR="00F72CD1" w:rsidRPr="004509DC" w:rsidRDefault="00F72CD1" w:rsidP="00381B4B">
      <w:pPr>
        <w:pStyle w:val="Default"/>
        <w:spacing w:line="276" w:lineRule="auto"/>
        <w:jc w:val="both"/>
        <w:rPr>
          <w:sz w:val="20"/>
          <w:szCs w:val="20"/>
        </w:rPr>
      </w:pPr>
    </w:p>
    <w:p w:rsidR="00A7419D" w:rsidRPr="004509DC" w:rsidRDefault="00A7419D" w:rsidP="0071539D">
      <w:pPr>
        <w:pStyle w:val="Default"/>
        <w:numPr>
          <w:ilvl w:val="0"/>
          <w:numId w:val="1"/>
        </w:numPr>
        <w:spacing w:line="276" w:lineRule="auto"/>
        <w:ind w:left="720" w:hanging="720"/>
        <w:jc w:val="both"/>
        <w:rPr>
          <w:sz w:val="20"/>
          <w:szCs w:val="20"/>
        </w:rPr>
      </w:pPr>
      <w:r w:rsidRPr="004509DC">
        <w:rPr>
          <w:b/>
          <w:sz w:val="20"/>
          <w:szCs w:val="20"/>
        </w:rPr>
        <w:t>Contact Details</w:t>
      </w:r>
    </w:p>
    <w:p w:rsidR="00A7419D" w:rsidRPr="005A16DC" w:rsidRDefault="00A7419D" w:rsidP="00381B4B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:rsidR="00A7419D" w:rsidRPr="000E57BB" w:rsidRDefault="00381B4B" w:rsidP="0071539D">
      <w:pPr>
        <w:pStyle w:val="Default"/>
        <w:numPr>
          <w:ilvl w:val="1"/>
          <w:numId w:val="1"/>
        </w:numPr>
        <w:spacing w:line="276" w:lineRule="auto"/>
        <w:ind w:left="720" w:hanging="720"/>
        <w:jc w:val="both"/>
        <w:rPr>
          <w:color w:val="auto"/>
          <w:sz w:val="20"/>
          <w:szCs w:val="20"/>
        </w:rPr>
      </w:pPr>
      <w:r w:rsidRPr="005A16DC">
        <w:rPr>
          <w:color w:val="auto"/>
          <w:sz w:val="20"/>
          <w:szCs w:val="20"/>
        </w:rPr>
        <w:t xml:space="preserve">Please do not hesitate to contact the </w:t>
      </w:r>
      <w:r w:rsidRPr="000E57BB">
        <w:rPr>
          <w:color w:val="auto"/>
          <w:sz w:val="20"/>
          <w:szCs w:val="20"/>
        </w:rPr>
        <w:t xml:space="preserve">undersigned at </w:t>
      </w:r>
      <w:hyperlink r:id="rId13" w:history="1">
        <w:r w:rsidR="00B97E5B">
          <w:rPr>
            <w:rStyle w:val="Hyperlink"/>
            <w:noProof/>
            <w:sz w:val="20"/>
            <w:szCs w:val="20"/>
          </w:rPr>
          <w:t>jean.li@sgx.com</w:t>
        </w:r>
      </w:hyperlink>
      <w:r w:rsidRPr="005A16DC">
        <w:rPr>
          <w:color w:val="auto"/>
          <w:sz w:val="20"/>
          <w:szCs w:val="20"/>
        </w:rPr>
        <w:t xml:space="preserve"> or </w:t>
      </w:r>
      <w:r w:rsidR="006605C6" w:rsidRPr="005A16DC">
        <w:rPr>
          <w:color w:val="auto"/>
          <w:sz w:val="20"/>
          <w:szCs w:val="20"/>
        </w:rPr>
        <w:t>+65 6</w:t>
      </w:r>
      <w:r w:rsidR="00B97E5B">
        <w:rPr>
          <w:color w:val="auto"/>
          <w:sz w:val="20"/>
          <w:szCs w:val="20"/>
        </w:rPr>
        <w:t>236 8150</w:t>
      </w:r>
      <w:r w:rsidRPr="000E57BB">
        <w:rPr>
          <w:color w:val="auto"/>
          <w:sz w:val="20"/>
          <w:szCs w:val="20"/>
        </w:rPr>
        <w:t xml:space="preserve"> should you require any clarification</w:t>
      </w:r>
      <w:r w:rsidR="00A7419D" w:rsidRPr="000E57BB">
        <w:rPr>
          <w:color w:val="auto"/>
          <w:sz w:val="20"/>
          <w:szCs w:val="20"/>
        </w:rPr>
        <w:t>.</w:t>
      </w:r>
    </w:p>
    <w:p w:rsidR="00A7419D" w:rsidRDefault="00A7419D" w:rsidP="00381B4B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:rsidR="00E74FA8" w:rsidRDefault="00E74FA8" w:rsidP="00381B4B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:rsidR="00AF4B5A" w:rsidRPr="000E57BB" w:rsidRDefault="00AF4B5A" w:rsidP="00381B4B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:rsidR="00A7419D" w:rsidRPr="004509DC" w:rsidRDefault="006605C6" w:rsidP="00A7419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A7419D" w:rsidRPr="004509DC" w:rsidRDefault="00A7419D" w:rsidP="00A7419D">
      <w:pPr>
        <w:pStyle w:val="Default"/>
        <w:spacing w:line="276" w:lineRule="auto"/>
        <w:rPr>
          <w:sz w:val="20"/>
          <w:szCs w:val="20"/>
        </w:rPr>
      </w:pPr>
    </w:p>
    <w:p w:rsidR="00A7419D" w:rsidRPr="004509DC" w:rsidRDefault="00A7419D" w:rsidP="00381B4B">
      <w:pPr>
        <w:pStyle w:val="Default"/>
        <w:spacing w:line="276" w:lineRule="auto"/>
        <w:jc w:val="both"/>
        <w:rPr>
          <w:sz w:val="20"/>
          <w:szCs w:val="20"/>
        </w:rPr>
      </w:pPr>
    </w:p>
    <w:p w:rsidR="00381B4B" w:rsidRPr="004509DC" w:rsidRDefault="00B97E5B" w:rsidP="00381B4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Jean Li</w:t>
      </w:r>
    </w:p>
    <w:p w:rsidR="00381B4B" w:rsidRDefault="00B97E5B" w:rsidP="00381B4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AVP</w:t>
      </w:r>
      <w:bookmarkStart w:id="0" w:name="_GoBack"/>
      <w:bookmarkEnd w:id="0"/>
    </w:p>
    <w:p w:rsidR="00381B4B" w:rsidRDefault="006605C6" w:rsidP="00381B4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Regulatory Development and Policy</w:t>
      </w:r>
      <w:r w:rsidR="008B7C72">
        <w:rPr>
          <w:sz w:val="20"/>
          <w:szCs w:val="20"/>
        </w:rPr>
        <w:t xml:space="preserve"> (Regulation)</w:t>
      </w:r>
    </w:p>
    <w:p w:rsidR="00E74FA8" w:rsidRDefault="00E74FA8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br w:type="page"/>
      </w:r>
    </w:p>
    <w:p w:rsidR="00B26C17" w:rsidRPr="00AE46FF" w:rsidRDefault="00B26C17" w:rsidP="00AB6EA5">
      <w:pPr>
        <w:tabs>
          <w:tab w:val="left" w:pos="90"/>
        </w:tabs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AE46F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lastRenderedPageBreak/>
        <w:t>A</w:t>
      </w:r>
      <w:r w:rsidR="00AB6EA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ppendix </w:t>
      </w:r>
      <w:r w:rsidRPr="00AE46F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A</w:t>
      </w:r>
    </w:p>
    <w:p w:rsidR="00B22C99" w:rsidRPr="00AE46FF" w:rsidRDefault="00B26C17" w:rsidP="00B22C99">
      <w:pPr>
        <w:tabs>
          <w:tab w:val="left" w:pos="90"/>
        </w:tabs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E46FF">
        <w:rPr>
          <w:rFonts w:ascii="Arial" w:eastAsia="Calibri" w:hAnsi="Arial" w:cs="Arial"/>
          <w:b/>
          <w:sz w:val="20"/>
          <w:szCs w:val="20"/>
          <w:lang w:eastAsia="en-US"/>
        </w:rPr>
        <w:t>Amendment</w:t>
      </w:r>
      <w:r w:rsidR="0066369F" w:rsidRPr="00AE46FF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Pr="00AE46FF">
        <w:rPr>
          <w:rFonts w:ascii="Arial" w:eastAsia="Calibri" w:hAnsi="Arial" w:cs="Arial"/>
          <w:b/>
          <w:sz w:val="20"/>
          <w:szCs w:val="20"/>
          <w:lang w:eastAsia="en-US"/>
        </w:rPr>
        <w:t xml:space="preserve"> to SGX-DC Clearing Rules</w:t>
      </w:r>
    </w:p>
    <w:p w:rsidR="00B22C99" w:rsidRPr="00D01E0D" w:rsidRDefault="00B22C99" w:rsidP="00B22C99">
      <w:pPr>
        <w:tabs>
          <w:tab w:val="left" w:pos="90"/>
        </w:tabs>
        <w:spacing w:after="0"/>
        <w:rPr>
          <w:rFonts w:ascii="Arial" w:hAnsi="Arial" w:cs="Arial"/>
          <w:sz w:val="20"/>
          <w:szCs w:val="20"/>
        </w:rPr>
      </w:pPr>
    </w:p>
    <w:p w:rsidR="00B97E5B" w:rsidRPr="000B2441" w:rsidRDefault="00B97E5B" w:rsidP="00B97E5B">
      <w:pPr>
        <w:tabs>
          <w:tab w:val="center" w:pos="4513"/>
          <w:tab w:val="right" w:pos="9026"/>
        </w:tabs>
        <w:jc w:val="both"/>
        <w:rPr>
          <w:rFonts w:ascii="Calibri" w:eastAsia="SimHei" w:hAnsi="Calibri" w:cs="Calibri"/>
        </w:rPr>
      </w:pPr>
    </w:p>
    <w:p w:rsidR="00B97E5B" w:rsidRPr="000B2441" w:rsidRDefault="00B97E5B" w:rsidP="00B97E5B">
      <w:pPr>
        <w:tabs>
          <w:tab w:val="left" w:pos="1365"/>
          <w:tab w:val="center" w:pos="4513"/>
          <w:tab w:val="right" w:pos="9026"/>
        </w:tabs>
        <w:jc w:val="both"/>
        <w:rPr>
          <w:rFonts w:ascii="Calibri" w:eastAsia="SimHei" w:hAnsi="Calibri" w:cs="Calibri"/>
          <w:b/>
        </w:rPr>
      </w:pPr>
      <w:r w:rsidRPr="000B2441">
        <w:rPr>
          <w:rFonts w:ascii="Calibri" w:eastAsia="SimHei" w:hAnsi="Calibri" w:cs="Calibri"/>
          <w:b/>
        </w:rPr>
        <w:t>Appendix 1 – Final Settlement Price</w:t>
      </w:r>
    </w:p>
    <w:p w:rsidR="00B97E5B" w:rsidRPr="000B2441" w:rsidRDefault="00B97E5B" w:rsidP="00B97E5B">
      <w:pPr>
        <w:spacing w:before="100" w:beforeAutospacing="1" w:after="100" w:afterAutospacing="1"/>
        <w:rPr>
          <w:rFonts w:ascii="Calibri" w:hAnsi="Calibri" w:cs="Calibri"/>
          <w:color w:val="2958E9"/>
          <w:u w:val="single"/>
        </w:rPr>
      </w:pPr>
      <w:r w:rsidRPr="000B2441">
        <w:rPr>
          <w:rFonts w:ascii="Calibri" w:hAnsi="Calibri" w:cs="Calibri"/>
          <w:color w:val="2958E9"/>
          <w:u w:val="single"/>
        </w:rPr>
        <w:t>Coal Swap Contracts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8306"/>
      </w:tblGrid>
      <w:tr w:rsidR="00B97E5B" w:rsidRPr="00B97E5B" w:rsidTr="00E512A4">
        <w:tc>
          <w:tcPr>
            <w:tcW w:w="1548" w:type="dxa"/>
            <w:shd w:val="clear" w:color="auto" w:fill="1F497D"/>
          </w:tcPr>
          <w:p w:rsidR="00B97E5B" w:rsidRPr="00B97E5B" w:rsidRDefault="00B97E5B" w:rsidP="00E512A4">
            <w:pPr>
              <w:spacing w:after="240"/>
              <w:rPr>
                <w:rFonts w:ascii="Calibri" w:hAnsi="Calibri" w:cs="Calibri"/>
                <w:b/>
                <w:color w:val="FFFFFF" w:themeColor="background1"/>
                <w:u w:val="single"/>
              </w:rPr>
            </w:pPr>
            <w:r w:rsidRPr="00B97E5B">
              <w:rPr>
                <w:rFonts w:ascii="Calibri" w:hAnsi="Calibri" w:cs="Calibri"/>
                <w:b/>
                <w:color w:val="FFFFFF" w:themeColor="background1"/>
                <w:u w:val="single"/>
              </w:rPr>
              <w:t>Product</w:t>
            </w:r>
          </w:p>
        </w:tc>
        <w:tc>
          <w:tcPr>
            <w:tcW w:w="8306" w:type="dxa"/>
            <w:shd w:val="clear" w:color="auto" w:fill="1F497D"/>
          </w:tcPr>
          <w:p w:rsidR="00B97E5B" w:rsidRPr="00B97E5B" w:rsidRDefault="00B97E5B" w:rsidP="00E512A4">
            <w:pPr>
              <w:spacing w:after="240"/>
              <w:rPr>
                <w:rFonts w:ascii="Calibri" w:hAnsi="Calibri" w:cs="Calibri"/>
                <w:b/>
                <w:color w:val="FFFFFF" w:themeColor="background1"/>
                <w:u w:val="single"/>
              </w:rPr>
            </w:pPr>
            <w:r w:rsidRPr="00B97E5B">
              <w:rPr>
                <w:rFonts w:ascii="Calibri" w:hAnsi="Calibri" w:cs="Calibri"/>
                <w:b/>
                <w:color w:val="FFFFFF" w:themeColor="background1"/>
                <w:u w:val="single"/>
              </w:rPr>
              <w:t>Coal Option</w:t>
            </w:r>
          </w:p>
        </w:tc>
      </w:tr>
      <w:tr w:rsidR="00B97E5B" w:rsidRPr="000B2441" w:rsidTr="00E512A4">
        <w:trPr>
          <w:trHeight w:val="1076"/>
        </w:trPr>
        <w:tc>
          <w:tcPr>
            <w:tcW w:w="1548" w:type="dxa"/>
            <w:shd w:val="clear" w:color="auto" w:fill="auto"/>
          </w:tcPr>
          <w:p w:rsidR="00B97E5B" w:rsidRPr="00B97E5B" w:rsidRDefault="00B97E5B" w:rsidP="00E512A4">
            <w:pPr>
              <w:spacing w:after="240"/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B97E5B">
              <w:rPr>
                <w:rFonts w:ascii="Calibri" w:hAnsi="Calibri" w:cs="Calibri"/>
                <w:b/>
                <w:color w:val="0000FF"/>
                <w:u w:val="single"/>
              </w:rPr>
              <w:t>Underlying Contract</w:t>
            </w:r>
          </w:p>
        </w:tc>
        <w:tc>
          <w:tcPr>
            <w:tcW w:w="8306" w:type="dxa"/>
            <w:shd w:val="clear" w:color="auto" w:fill="auto"/>
          </w:tcPr>
          <w:p w:rsidR="00B97E5B" w:rsidRPr="00B97E5B" w:rsidRDefault="00B97E5B" w:rsidP="00E512A4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FF"/>
                <w:u w:val="single"/>
              </w:rPr>
            </w:pPr>
            <w:r w:rsidRPr="00B97E5B">
              <w:rPr>
                <w:rFonts w:ascii="Calibri" w:eastAsia="Arial" w:hAnsi="Calibri" w:cs="Calibri"/>
                <w:color w:val="0000FF"/>
                <w:u w:val="single"/>
              </w:rPr>
              <w:t>Coal Swap</w:t>
            </w:r>
          </w:p>
        </w:tc>
      </w:tr>
      <w:tr w:rsidR="00B97E5B" w:rsidRPr="000B2441" w:rsidTr="00E512A4">
        <w:tc>
          <w:tcPr>
            <w:tcW w:w="1548" w:type="dxa"/>
            <w:shd w:val="clear" w:color="auto" w:fill="auto"/>
          </w:tcPr>
          <w:p w:rsidR="00B97E5B" w:rsidRPr="00B97E5B" w:rsidRDefault="00B97E5B" w:rsidP="00E512A4">
            <w:pPr>
              <w:spacing w:after="240"/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B97E5B">
              <w:rPr>
                <w:rFonts w:ascii="Calibri" w:hAnsi="Calibri" w:cs="Calibri"/>
                <w:b/>
                <w:color w:val="0000FF"/>
                <w:u w:val="single"/>
              </w:rPr>
              <w:t>Option Exercise and Settlement</w:t>
            </w:r>
          </w:p>
        </w:tc>
        <w:tc>
          <w:tcPr>
            <w:tcW w:w="8306" w:type="dxa"/>
            <w:shd w:val="clear" w:color="auto" w:fill="auto"/>
          </w:tcPr>
          <w:p w:rsidR="00B97E5B" w:rsidRPr="00B97E5B" w:rsidRDefault="00B97E5B" w:rsidP="00E512A4">
            <w:pPr>
              <w:rPr>
                <w:rFonts w:ascii="Calibri" w:eastAsia="Arial" w:hAnsi="Calibri" w:cs="Calibri"/>
                <w:color w:val="0000FF"/>
                <w:u w:val="single"/>
              </w:rPr>
            </w:pPr>
            <w:r w:rsidRPr="00B97E5B">
              <w:rPr>
                <w:rFonts w:ascii="Calibri" w:eastAsia="Arial" w:hAnsi="Calibri" w:cs="Calibri"/>
                <w:color w:val="0000FF"/>
                <w:u w:val="single"/>
              </w:rPr>
              <w:t>European Style: An option will be exercised automatically at expiry only if it is in-the-money.</w:t>
            </w:r>
          </w:p>
          <w:p w:rsidR="00B97E5B" w:rsidRPr="00B97E5B" w:rsidRDefault="00B97E5B" w:rsidP="00E512A4">
            <w:pPr>
              <w:rPr>
                <w:rFonts w:ascii="Calibri" w:eastAsia="Arial" w:hAnsi="Calibri" w:cs="Calibri"/>
                <w:color w:val="0000FF"/>
                <w:u w:val="single"/>
              </w:rPr>
            </w:pPr>
            <w:r w:rsidRPr="00B97E5B">
              <w:rPr>
                <w:rFonts w:ascii="Calibri" w:eastAsia="Arial" w:hAnsi="Calibri" w:cs="Calibri"/>
                <w:color w:val="0000FF"/>
                <w:u w:val="single"/>
              </w:rPr>
              <w:t xml:space="preserve">Cash Settled: Upon exercise, a call option will have a value equal to the final settlement price of the underlying </w:t>
            </w:r>
            <w:r w:rsidRPr="00B97E5B">
              <w:rPr>
                <w:rFonts w:ascii="Calibri" w:eastAsia="SimHei" w:hAnsi="Calibri" w:cs="Calibri"/>
                <w:color w:val="0000FF"/>
                <w:u w:val="single"/>
              </w:rPr>
              <w:t>contract</w:t>
            </w:r>
            <w:r w:rsidRPr="00B97E5B">
              <w:rPr>
                <w:rFonts w:ascii="Calibri" w:eastAsia="Arial" w:hAnsi="Calibri" w:cs="Calibri"/>
                <w:color w:val="0000FF"/>
                <w:u w:val="single"/>
              </w:rPr>
              <w:t xml:space="preserve"> minus the strike price, multiplied by the contract size.</w:t>
            </w:r>
          </w:p>
          <w:p w:rsidR="00B97E5B" w:rsidRPr="00B97E5B" w:rsidRDefault="00B97E5B" w:rsidP="00E512A4">
            <w:pPr>
              <w:rPr>
                <w:rFonts w:ascii="Calibri" w:eastAsia="Arial" w:hAnsi="Calibri" w:cs="Calibri"/>
                <w:color w:val="0000FF"/>
                <w:u w:val="single"/>
              </w:rPr>
            </w:pPr>
            <w:r w:rsidRPr="00B97E5B">
              <w:rPr>
                <w:rFonts w:ascii="Calibri" w:eastAsia="Arial" w:hAnsi="Calibri" w:cs="Calibri"/>
                <w:color w:val="0000FF"/>
                <w:u w:val="single"/>
              </w:rPr>
              <w:t xml:space="preserve"> Upon exercise, a put option will have a value equal to the strike price minus the final settlement price of the underlying </w:t>
            </w:r>
            <w:r w:rsidRPr="00B97E5B">
              <w:rPr>
                <w:rFonts w:ascii="Calibri" w:eastAsia="SimHei" w:hAnsi="Calibri" w:cs="Calibri"/>
                <w:color w:val="0000FF"/>
                <w:u w:val="single"/>
              </w:rPr>
              <w:t>contract</w:t>
            </w:r>
            <w:r w:rsidRPr="00B97E5B">
              <w:rPr>
                <w:rFonts w:ascii="Calibri" w:eastAsia="Arial" w:hAnsi="Calibri" w:cs="Calibri"/>
                <w:color w:val="0000FF"/>
                <w:u w:val="single"/>
              </w:rPr>
              <w:t>, multiplied by the contract size.</w:t>
            </w:r>
          </w:p>
        </w:tc>
      </w:tr>
    </w:tbl>
    <w:p w:rsidR="00B97E5B" w:rsidRPr="000B2441" w:rsidRDefault="00B97E5B" w:rsidP="00B97E5B">
      <w:pPr>
        <w:tabs>
          <w:tab w:val="center" w:pos="4513"/>
          <w:tab w:val="right" w:pos="9026"/>
        </w:tabs>
        <w:jc w:val="both"/>
        <w:rPr>
          <w:rFonts w:ascii="Calibri" w:eastAsia="SimHei" w:hAnsi="Calibri" w:cs="Calibri"/>
        </w:rPr>
      </w:pPr>
    </w:p>
    <w:p w:rsidR="00D01E0D" w:rsidRPr="00D01E0D" w:rsidRDefault="00D01E0D" w:rsidP="00D01E0D">
      <w:pPr>
        <w:spacing w:after="0" w:line="240" w:lineRule="auto"/>
        <w:rPr>
          <w:rFonts w:ascii="Arial" w:eastAsia="SimSun" w:hAnsi="Arial" w:cs="Arial"/>
          <w:b/>
          <w:sz w:val="20"/>
          <w:szCs w:val="20"/>
          <w:u w:val="single"/>
        </w:rPr>
      </w:pPr>
    </w:p>
    <w:p w:rsidR="00AB6EA5" w:rsidRDefault="00AB6EA5" w:rsidP="00AB6EA5">
      <w:pPr>
        <w:tabs>
          <w:tab w:val="left" w:pos="90"/>
        </w:tabs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br w:type="page"/>
      </w:r>
    </w:p>
    <w:p w:rsidR="00AB6EA5" w:rsidRDefault="00AB6EA5" w:rsidP="00AB6EA5">
      <w:pPr>
        <w:tabs>
          <w:tab w:val="left" w:pos="90"/>
        </w:tabs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AE46F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A</w: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ppendix B</w:t>
      </w:r>
    </w:p>
    <w:p w:rsidR="00B97E5B" w:rsidRDefault="00B97E5B" w:rsidP="00AB6EA5">
      <w:pPr>
        <w:tabs>
          <w:tab w:val="left" w:pos="90"/>
        </w:tabs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B97E5B" w:rsidRDefault="00B97E5B" w:rsidP="00B97E5B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97E5B" w:rsidRPr="009839C2" w:rsidRDefault="00B97E5B" w:rsidP="00B97E5B">
      <w:pPr>
        <w:spacing w:after="0"/>
        <w:jc w:val="center"/>
        <w:rPr>
          <w:rFonts w:ascii="Calibri" w:hAnsi="Calibri" w:cs="Calibri"/>
          <w:b/>
        </w:rPr>
      </w:pPr>
      <w:r w:rsidRPr="009839C2">
        <w:rPr>
          <w:rFonts w:ascii="Calibri" w:hAnsi="Calibri" w:cs="Calibri"/>
          <w:b/>
        </w:rPr>
        <w:t xml:space="preserve">Clearing Fees for </w:t>
      </w:r>
      <w:r>
        <w:rPr>
          <w:rFonts w:ascii="Calibri" w:hAnsi="Calibri" w:cs="Calibri"/>
          <w:b/>
        </w:rPr>
        <w:t xml:space="preserve">Coking Coal </w:t>
      </w:r>
      <w:r w:rsidRPr="009839C2">
        <w:rPr>
          <w:rFonts w:ascii="Calibri" w:hAnsi="Calibri" w:cs="Calibri"/>
          <w:b/>
        </w:rPr>
        <w:t xml:space="preserve">Options* </w:t>
      </w:r>
    </w:p>
    <w:p w:rsidR="00B97E5B" w:rsidRPr="009839C2" w:rsidRDefault="00B97E5B" w:rsidP="00B97E5B">
      <w:pPr>
        <w:spacing w:after="0"/>
        <w:jc w:val="center"/>
        <w:rPr>
          <w:rFonts w:ascii="Calibri" w:hAnsi="Calibri" w:cs="Calibri"/>
          <w:u w:val="single"/>
        </w:rPr>
      </w:pPr>
    </w:p>
    <w:tbl>
      <w:tblPr>
        <w:tblW w:w="5000" w:type="pct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19"/>
        <w:gridCol w:w="4126"/>
        <w:gridCol w:w="1699"/>
        <w:gridCol w:w="1762"/>
      </w:tblGrid>
      <w:tr w:rsidR="00B97E5B" w:rsidRPr="009839C2" w:rsidTr="00E512A4"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spacing w:after="0"/>
              <w:rPr>
                <w:rFonts w:ascii="Calibri" w:eastAsia="Arial" w:hAnsi="Calibri" w:cs="Calibri"/>
                <w:b/>
                <w:bCs/>
              </w:rPr>
            </w:pPr>
            <w:r w:rsidRPr="009839C2">
              <w:rPr>
                <w:rFonts w:ascii="Calibri" w:eastAsia="SimHei" w:hAnsi="Calibri" w:cs="Calibri"/>
                <w:b/>
                <w:bCs/>
                <w:color w:val="010202"/>
              </w:rPr>
              <w:t>Clearing Fee Type</w:t>
            </w:r>
          </w:p>
        </w:tc>
        <w:tc>
          <w:tcPr>
            <w:tcW w:w="2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9839C2">
              <w:rPr>
                <w:rFonts w:ascii="Calibri" w:eastAsia="SimHei" w:hAnsi="Calibri" w:cs="Calibri"/>
                <w:b/>
                <w:bCs/>
              </w:rPr>
              <w:t>Description</w:t>
            </w: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5B" w:rsidRPr="009839C2" w:rsidRDefault="00B97E5B" w:rsidP="00E51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SimHei" w:hAnsi="Calibri" w:cs="Calibri"/>
                <w:b/>
              </w:rPr>
            </w:pPr>
            <w:r w:rsidRPr="009839C2">
              <w:rPr>
                <w:rFonts w:ascii="Calibri" w:eastAsia="SimHei" w:hAnsi="Calibri" w:cs="Calibri"/>
                <w:b/>
              </w:rPr>
              <w:t>SGX Options on Coking Coal Swaps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E5B" w:rsidRPr="009839C2" w:rsidRDefault="00B97E5B" w:rsidP="00E51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SimHei" w:hAnsi="Calibri" w:cs="Calibri"/>
                <w:b/>
              </w:rPr>
            </w:pPr>
            <w:r w:rsidRPr="009839C2">
              <w:rPr>
                <w:rFonts w:ascii="Calibri" w:eastAsia="SimHei" w:hAnsi="Calibri" w:cs="Calibri"/>
                <w:b/>
              </w:rPr>
              <w:t>SGX Options on Coking Coal Futures</w:t>
            </w:r>
          </w:p>
        </w:tc>
      </w:tr>
      <w:tr w:rsidR="00B97E5B" w:rsidRPr="009839C2" w:rsidTr="00E512A4"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spacing w:after="0"/>
              <w:rPr>
                <w:rFonts w:ascii="Calibri" w:eastAsia="Arial" w:hAnsi="Calibri" w:cs="Calibri"/>
              </w:rPr>
            </w:pPr>
            <w:proofErr w:type="spellStart"/>
            <w:r w:rsidRPr="009839C2">
              <w:rPr>
                <w:rFonts w:ascii="Calibri" w:eastAsia="SimHei" w:hAnsi="Calibri" w:cs="Calibri"/>
              </w:rPr>
              <w:t>Cf</w:t>
            </w:r>
            <w:proofErr w:type="spellEnd"/>
            <w:r w:rsidRPr="009839C2">
              <w:rPr>
                <w:rFonts w:ascii="Calibri" w:eastAsia="SimHei" w:hAnsi="Calibri" w:cs="Calibri"/>
              </w:rPr>
              <w:t xml:space="preserve"> 1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spacing w:after="0"/>
              <w:rPr>
                <w:rFonts w:ascii="Calibri" w:eastAsia="Arial" w:hAnsi="Calibri" w:cs="Calibri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Trading Member (Individual)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SimHei" w:hAnsi="Calibri" w:cs="Calibri"/>
                <w:color w:val="010202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US$2.50</w:t>
            </w:r>
          </w:p>
          <w:p w:rsidR="00B97E5B" w:rsidRPr="009839C2" w:rsidRDefault="00B97E5B" w:rsidP="00E512A4">
            <w:pPr>
              <w:spacing w:after="0"/>
              <w:jc w:val="center"/>
              <w:rPr>
                <w:rFonts w:ascii="Calibri" w:eastAsia="SimHei" w:hAnsi="Calibri" w:cs="Calibri"/>
                <w:color w:val="010202"/>
              </w:rPr>
            </w:pP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SimHei" w:hAnsi="Calibri" w:cs="Calibri"/>
                <w:color w:val="010202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US$0.50</w:t>
            </w:r>
          </w:p>
          <w:p w:rsidR="00B97E5B" w:rsidRPr="009839C2" w:rsidRDefault="00B97E5B" w:rsidP="00E512A4">
            <w:pPr>
              <w:spacing w:after="0"/>
              <w:jc w:val="center"/>
              <w:rPr>
                <w:rFonts w:ascii="Calibri" w:eastAsia="Arial" w:hAnsi="Calibri" w:cs="Calibri"/>
              </w:rPr>
            </w:pPr>
          </w:p>
        </w:tc>
      </w:tr>
      <w:tr w:rsidR="00B97E5B" w:rsidRPr="009839C2" w:rsidTr="00E512A4"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autoSpaceDE w:val="0"/>
              <w:autoSpaceDN w:val="0"/>
              <w:spacing w:after="0"/>
              <w:rPr>
                <w:rFonts w:ascii="Calibri" w:eastAsia="Arial" w:hAnsi="Calibri" w:cs="Calibri"/>
                <w:color w:val="010202"/>
              </w:rPr>
            </w:pPr>
            <w:proofErr w:type="spellStart"/>
            <w:r w:rsidRPr="009839C2">
              <w:rPr>
                <w:rFonts w:ascii="Calibri" w:eastAsia="SimHei" w:hAnsi="Calibri" w:cs="Calibri"/>
                <w:color w:val="010202"/>
              </w:rPr>
              <w:t>Cf</w:t>
            </w:r>
            <w:proofErr w:type="spellEnd"/>
            <w:r w:rsidRPr="009839C2">
              <w:rPr>
                <w:rFonts w:ascii="Calibri" w:eastAsia="SimHei" w:hAnsi="Calibri" w:cs="Calibri"/>
                <w:color w:val="010202"/>
              </w:rPr>
              <w:t xml:space="preserve"> 2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autoSpaceDE w:val="0"/>
              <w:autoSpaceDN w:val="0"/>
              <w:spacing w:after="0"/>
              <w:rPr>
                <w:rFonts w:ascii="Calibri" w:eastAsia="Arial" w:hAnsi="Calibri" w:cs="Calibri"/>
                <w:color w:val="010202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Clearing Member House Account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SimHei" w:hAnsi="Calibri" w:cs="Calibri"/>
                <w:color w:val="010202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US$2.50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Arial" w:hAnsi="Calibri" w:cs="Calibri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US$0.50</w:t>
            </w:r>
          </w:p>
        </w:tc>
      </w:tr>
      <w:tr w:rsidR="00B97E5B" w:rsidRPr="009839C2" w:rsidTr="00E512A4"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spacing w:after="0"/>
              <w:rPr>
                <w:rFonts w:ascii="Calibri" w:eastAsia="Arial" w:hAnsi="Calibri" w:cs="Calibri"/>
              </w:rPr>
            </w:pPr>
            <w:proofErr w:type="spellStart"/>
            <w:r w:rsidRPr="009839C2">
              <w:rPr>
                <w:rFonts w:ascii="Calibri" w:eastAsia="SimHei" w:hAnsi="Calibri" w:cs="Calibri"/>
                <w:color w:val="010202"/>
              </w:rPr>
              <w:t>Cf</w:t>
            </w:r>
            <w:proofErr w:type="spellEnd"/>
            <w:r w:rsidRPr="009839C2">
              <w:rPr>
                <w:rFonts w:ascii="Calibri" w:eastAsia="SimHei" w:hAnsi="Calibri" w:cs="Calibri"/>
                <w:color w:val="010202"/>
              </w:rPr>
              <w:t xml:space="preserve"> 3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autoSpaceDE w:val="0"/>
              <w:autoSpaceDN w:val="0"/>
              <w:spacing w:after="0"/>
              <w:rPr>
                <w:rFonts w:ascii="Calibri" w:eastAsia="Arial" w:hAnsi="Calibri" w:cs="Calibri"/>
                <w:color w:val="010202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Trading Member (Broker) House Account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SimHei" w:hAnsi="Calibri" w:cs="Calibri"/>
                <w:color w:val="010202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US$2.50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Arial" w:hAnsi="Calibri" w:cs="Calibri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US$0.50</w:t>
            </w:r>
          </w:p>
        </w:tc>
      </w:tr>
      <w:tr w:rsidR="00B97E5B" w:rsidRPr="009839C2" w:rsidTr="00E512A4"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spacing w:after="0"/>
              <w:rPr>
                <w:rFonts w:ascii="Calibri" w:eastAsia="Arial" w:hAnsi="Calibri" w:cs="Calibri"/>
              </w:rPr>
            </w:pPr>
            <w:proofErr w:type="spellStart"/>
            <w:r w:rsidRPr="009839C2">
              <w:rPr>
                <w:rFonts w:ascii="Calibri" w:eastAsia="SimHei" w:hAnsi="Calibri" w:cs="Calibri"/>
                <w:color w:val="010202"/>
              </w:rPr>
              <w:t>Cf</w:t>
            </w:r>
            <w:proofErr w:type="spellEnd"/>
            <w:r w:rsidRPr="009839C2">
              <w:rPr>
                <w:rFonts w:ascii="Calibri" w:eastAsia="SimHei" w:hAnsi="Calibri" w:cs="Calibri"/>
                <w:color w:val="010202"/>
              </w:rPr>
              <w:t xml:space="preserve"> 5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autoSpaceDE w:val="0"/>
              <w:autoSpaceDN w:val="0"/>
              <w:spacing w:after="0"/>
              <w:rPr>
                <w:rFonts w:ascii="Calibri" w:eastAsia="Arial" w:hAnsi="Calibri" w:cs="Calibri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Clearing Member Customer Account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SimHei" w:hAnsi="Calibri" w:cs="Calibri"/>
                <w:color w:val="010202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US$3.50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Arial" w:hAnsi="Calibri" w:cs="Calibri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US$0.70</w:t>
            </w:r>
          </w:p>
        </w:tc>
      </w:tr>
      <w:tr w:rsidR="00B97E5B" w:rsidRPr="009839C2" w:rsidTr="00E512A4"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spacing w:after="0"/>
              <w:rPr>
                <w:rFonts w:ascii="Calibri" w:eastAsia="Arial" w:hAnsi="Calibri" w:cs="Calibri"/>
              </w:rPr>
            </w:pPr>
            <w:proofErr w:type="spellStart"/>
            <w:r w:rsidRPr="009839C2">
              <w:rPr>
                <w:rFonts w:ascii="Calibri" w:eastAsia="SimHei" w:hAnsi="Calibri" w:cs="Calibri"/>
                <w:color w:val="010202"/>
              </w:rPr>
              <w:t>Cf</w:t>
            </w:r>
            <w:proofErr w:type="spellEnd"/>
            <w:r w:rsidRPr="009839C2">
              <w:rPr>
                <w:rFonts w:ascii="Calibri" w:eastAsia="SimHei" w:hAnsi="Calibri" w:cs="Calibri"/>
                <w:color w:val="010202"/>
              </w:rPr>
              <w:t xml:space="preserve"> 6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autoSpaceDE w:val="0"/>
              <w:autoSpaceDN w:val="0"/>
              <w:spacing w:after="0"/>
              <w:rPr>
                <w:rFonts w:ascii="Calibri" w:eastAsia="Arial" w:hAnsi="Calibri" w:cs="Calibri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Trading Member (Broker) Customer Account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SimHei" w:hAnsi="Calibri" w:cs="Calibri"/>
                <w:color w:val="010202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US$3.50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Arial" w:hAnsi="Calibri" w:cs="Calibri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US$0.70</w:t>
            </w:r>
          </w:p>
        </w:tc>
      </w:tr>
      <w:tr w:rsidR="00B97E5B" w:rsidRPr="009839C2" w:rsidTr="00E512A4"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spacing w:after="0"/>
              <w:rPr>
                <w:rFonts w:ascii="Calibri" w:eastAsia="Arial" w:hAnsi="Calibri" w:cs="Calibri"/>
              </w:rPr>
            </w:pPr>
            <w:proofErr w:type="spellStart"/>
            <w:r w:rsidRPr="009839C2">
              <w:rPr>
                <w:rFonts w:ascii="Calibri" w:eastAsia="SimHei" w:hAnsi="Calibri" w:cs="Calibri"/>
                <w:color w:val="010202"/>
              </w:rPr>
              <w:t>Cf</w:t>
            </w:r>
            <w:proofErr w:type="spellEnd"/>
            <w:r w:rsidRPr="009839C2">
              <w:rPr>
                <w:rFonts w:ascii="Calibri" w:eastAsia="SimHei" w:hAnsi="Calibri" w:cs="Calibri"/>
                <w:color w:val="010202"/>
              </w:rPr>
              <w:t xml:space="preserve"> 7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autoSpaceDE w:val="0"/>
              <w:autoSpaceDN w:val="0"/>
              <w:spacing w:after="0"/>
              <w:rPr>
                <w:rFonts w:ascii="Calibri" w:eastAsia="Arial" w:hAnsi="Calibri" w:cs="Calibri"/>
                <w:color w:val="010202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Trading Member (Proprietary) (Customer)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SimHei" w:hAnsi="Calibri" w:cs="Calibri"/>
                <w:color w:val="010202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US$2.50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Arial" w:hAnsi="Calibri" w:cs="Calibri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US$0.50</w:t>
            </w:r>
          </w:p>
        </w:tc>
      </w:tr>
      <w:tr w:rsidR="00B97E5B" w:rsidRPr="009839C2" w:rsidTr="00E512A4"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spacing w:after="0"/>
              <w:rPr>
                <w:rFonts w:ascii="Calibri" w:eastAsia="Arial" w:hAnsi="Calibri" w:cs="Calibri"/>
              </w:rPr>
            </w:pPr>
            <w:proofErr w:type="spellStart"/>
            <w:r w:rsidRPr="009839C2">
              <w:rPr>
                <w:rFonts w:ascii="Calibri" w:eastAsia="SimHei" w:hAnsi="Calibri" w:cs="Calibri"/>
                <w:color w:val="010202"/>
              </w:rPr>
              <w:t>Cf</w:t>
            </w:r>
            <w:proofErr w:type="spellEnd"/>
            <w:r w:rsidRPr="009839C2">
              <w:rPr>
                <w:rFonts w:ascii="Calibri" w:eastAsia="SimHei" w:hAnsi="Calibri" w:cs="Calibri"/>
                <w:color w:val="010202"/>
              </w:rPr>
              <w:t xml:space="preserve"> 8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9839C2" w:rsidRDefault="00B97E5B" w:rsidP="00E512A4">
            <w:pPr>
              <w:autoSpaceDE w:val="0"/>
              <w:autoSpaceDN w:val="0"/>
              <w:spacing w:after="0"/>
              <w:rPr>
                <w:rFonts w:ascii="Calibri" w:eastAsia="Arial" w:hAnsi="Calibri" w:cs="Calibri"/>
                <w:color w:val="010202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Clearing Member Related Company House Account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SimHei" w:hAnsi="Calibri" w:cs="Calibri"/>
                <w:color w:val="010202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US$2.50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7E5B" w:rsidRPr="009839C2" w:rsidRDefault="00B97E5B" w:rsidP="00E512A4">
            <w:pPr>
              <w:spacing w:after="0"/>
              <w:jc w:val="center"/>
              <w:rPr>
                <w:rFonts w:ascii="Calibri" w:eastAsia="Arial" w:hAnsi="Calibri" w:cs="Calibri"/>
              </w:rPr>
            </w:pPr>
            <w:r w:rsidRPr="009839C2">
              <w:rPr>
                <w:rFonts w:ascii="Calibri" w:eastAsia="SimHei" w:hAnsi="Calibri" w:cs="Calibri"/>
                <w:color w:val="010202"/>
              </w:rPr>
              <w:t>US$0.50</w:t>
            </w:r>
          </w:p>
        </w:tc>
      </w:tr>
      <w:tr w:rsidR="00B97E5B" w:rsidRPr="00AC04C9" w:rsidTr="00E512A4"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AC04C9" w:rsidRDefault="00B97E5B" w:rsidP="00E512A4">
            <w:pPr>
              <w:spacing w:after="0"/>
              <w:rPr>
                <w:rFonts w:ascii="Calibri" w:eastAsia="Arial" w:hAnsi="Calibri" w:cs="Calibri"/>
                <w:color w:val="010202"/>
              </w:rPr>
            </w:pPr>
            <w:proofErr w:type="spellStart"/>
            <w:r w:rsidRPr="00AC04C9">
              <w:rPr>
                <w:rFonts w:ascii="Calibri" w:eastAsia="SimHei" w:hAnsi="Calibri" w:cs="Calibri"/>
                <w:color w:val="010202"/>
              </w:rPr>
              <w:t>Cf</w:t>
            </w:r>
            <w:proofErr w:type="spellEnd"/>
            <w:r w:rsidRPr="00AC04C9">
              <w:rPr>
                <w:rFonts w:ascii="Calibri" w:eastAsia="SimHei" w:hAnsi="Calibri" w:cs="Calibri"/>
                <w:color w:val="010202"/>
              </w:rPr>
              <w:t xml:space="preserve"> E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AC04C9" w:rsidRDefault="00B97E5B" w:rsidP="00E512A4">
            <w:pPr>
              <w:autoSpaceDE w:val="0"/>
              <w:autoSpaceDN w:val="0"/>
              <w:spacing w:after="0"/>
              <w:rPr>
                <w:rFonts w:ascii="Calibri" w:eastAsia="Arial" w:hAnsi="Calibri" w:cs="Calibri"/>
                <w:color w:val="010202"/>
              </w:rPr>
            </w:pPr>
            <w:r w:rsidRPr="00AC04C9">
              <w:rPr>
                <w:rFonts w:ascii="Calibri" w:eastAsia="SimHei" w:hAnsi="Calibri" w:cs="Calibri"/>
                <w:color w:val="010202"/>
              </w:rPr>
              <w:t>Trading Member’s Trading Representatives (House)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5B" w:rsidRPr="00AC04C9" w:rsidRDefault="00B97E5B" w:rsidP="00E512A4">
            <w:pPr>
              <w:spacing w:after="0"/>
              <w:jc w:val="center"/>
              <w:rPr>
                <w:rFonts w:ascii="Calibri" w:eastAsia="SimHei" w:hAnsi="Calibri" w:cs="Calibri"/>
                <w:color w:val="010202"/>
              </w:rPr>
            </w:pPr>
            <w:r w:rsidRPr="00AC04C9">
              <w:rPr>
                <w:rFonts w:ascii="Calibri" w:eastAsia="SimHei" w:hAnsi="Calibri" w:cs="Calibri"/>
                <w:color w:val="010202"/>
              </w:rPr>
              <w:t>US$2.50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7E5B" w:rsidRPr="00AC04C9" w:rsidRDefault="00B97E5B" w:rsidP="00E512A4">
            <w:pPr>
              <w:spacing w:after="0"/>
              <w:jc w:val="center"/>
              <w:rPr>
                <w:rFonts w:ascii="Calibri" w:eastAsia="Arial" w:hAnsi="Calibri" w:cs="Calibri"/>
              </w:rPr>
            </w:pPr>
            <w:r w:rsidRPr="00AC04C9">
              <w:rPr>
                <w:rFonts w:ascii="Calibri" w:eastAsia="SimHei" w:hAnsi="Calibri" w:cs="Calibri"/>
                <w:color w:val="010202"/>
              </w:rPr>
              <w:t>US$0.50</w:t>
            </w:r>
          </w:p>
        </w:tc>
      </w:tr>
      <w:tr w:rsidR="00B97E5B" w:rsidRPr="00AC04C9" w:rsidTr="00E512A4"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AC04C9" w:rsidRDefault="00B97E5B" w:rsidP="00E512A4">
            <w:pPr>
              <w:spacing w:after="0"/>
              <w:rPr>
                <w:rFonts w:ascii="Calibri" w:eastAsia="Arial" w:hAnsi="Calibri" w:cs="Calibri"/>
                <w:color w:val="010202"/>
              </w:rPr>
            </w:pPr>
            <w:proofErr w:type="spellStart"/>
            <w:r w:rsidRPr="00AC04C9">
              <w:rPr>
                <w:rFonts w:ascii="Calibri" w:eastAsia="SimHei" w:hAnsi="Calibri" w:cs="Calibri"/>
                <w:color w:val="010202"/>
              </w:rPr>
              <w:t>Cf</w:t>
            </w:r>
            <w:proofErr w:type="spellEnd"/>
            <w:r w:rsidRPr="00AC04C9">
              <w:rPr>
                <w:rFonts w:ascii="Calibri" w:eastAsia="SimHei" w:hAnsi="Calibri" w:cs="Calibri"/>
                <w:color w:val="010202"/>
              </w:rPr>
              <w:t xml:space="preserve"> F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AC04C9" w:rsidRDefault="00B97E5B" w:rsidP="00E512A4">
            <w:pPr>
              <w:autoSpaceDE w:val="0"/>
              <w:autoSpaceDN w:val="0"/>
              <w:spacing w:after="0"/>
              <w:rPr>
                <w:rFonts w:ascii="Calibri" w:eastAsia="Arial" w:hAnsi="Calibri" w:cs="Calibri"/>
                <w:color w:val="010202"/>
              </w:rPr>
            </w:pPr>
            <w:r w:rsidRPr="00AC04C9">
              <w:rPr>
                <w:rFonts w:ascii="Calibri" w:eastAsia="SimHei" w:hAnsi="Calibri" w:cs="Calibri"/>
                <w:color w:val="010202"/>
              </w:rPr>
              <w:t>Trading Member’s Trading Representatives (Customer)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5B" w:rsidRPr="00AC04C9" w:rsidRDefault="00B97E5B" w:rsidP="00E512A4">
            <w:pPr>
              <w:spacing w:after="0"/>
              <w:jc w:val="center"/>
              <w:rPr>
                <w:rFonts w:ascii="Calibri" w:eastAsia="SimHei" w:hAnsi="Calibri" w:cs="Calibri"/>
                <w:color w:val="010202"/>
              </w:rPr>
            </w:pPr>
            <w:r w:rsidRPr="00AC04C9">
              <w:rPr>
                <w:rFonts w:ascii="Calibri" w:eastAsia="SimHei" w:hAnsi="Calibri" w:cs="Calibri"/>
                <w:color w:val="010202"/>
              </w:rPr>
              <w:t>US$2.50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7E5B" w:rsidRPr="00AC04C9" w:rsidRDefault="00B97E5B" w:rsidP="00E512A4">
            <w:pPr>
              <w:spacing w:after="0"/>
              <w:jc w:val="center"/>
              <w:rPr>
                <w:rFonts w:ascii="Calibri" w:eastAsia="Arial" w:hAnsi="Calibri" w:cs="Calibri"/>
              </w:rPr>
            </w:pPr>
            <w:r w:rsidRPr="00AC04C9">
              <w:rPr>
                <w:rFonts w:ascii="Calibri" w:eastAsia="SimHei" w:hAnsi="Calibri" w:cs="Calibri"/>
                <w:color w:val="010202"/>
              </w:rPr>
              <w:t>US$0.50</w:t>
            </w:r>
          </w:p>
        </w:tc>
      </w:tr>
      <w:tr w:rsidR="00B97E5B" w:rsidRPr="00AC04C9" w:rsidTr="00E512A4"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AC04C9" w:rsidRDefault="00B97E5B" w:rsidP="00E512A4">
            <w:pPr>
              <w:spacing w:after="0"/>
              <w:rPr>
                <w:rFonts w:ascii="Calibri" w:eastAsia="Arial" w:hAnsi="Calibri" w:cs="Calibri"/>
                <w:color w:val="010202"/>
              </w:rPr>
            </w:pPr>
            <w:proofErr w:type="spellStart"/>
            <w:r w:rsidRPr="00AC04C9">
              <w:rPr>
                <w:rFonts w:ascii="Calibri" w:eastAsia="SimHei" w:hAnsi="Calibri" w:cs="Calibri"/>
                <w:color w:val="010202"/>
              </w:rPr>
              <w:t>Cf</w:t>
            </w:r>
            <w:proofErr w:type="spellEnd"/>
            <w:r w:rsidRPr="00AC04C9">
              <w:rPr>
                <w:rFonts w:ascii="Calibri" w:eastAsia="SimHei" w:hAnsi="Calibri" w:cs="Calibri"/>
                <w:color w:val="010202"/>
              </w:rPr>
              <w:t xml:space="preserve"> G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AC04C9" w:rsidRDefault="00B97E5B" w:rsidP="00E512A4">
            <w:pPr>
              <w:autoSpaceDE w:val="0"/>
              <w:autoSpaceDN w:val="0"/>
              <w:spacing w:after="0"/>
              <w:rPr>
                <w:rFonts w:ascii="Calibri" w:eastAsia="Arial" w:hAnsi="Calibri" w:cs="Calibri"/>
                <w:color w:val="010202"/>
              </w:rPr>
            </w:pPr>
            <w:r w:rsidRPr="00AC04C9">
              <w:rPr>
                <w:rFonts w:ascii="Calibri" w:eastAsia="SimHei" w:hAnsi="Calibri" w:cs="Calibri"/>
                <w:color w:val="010202"/>
              </w:rPr>
              <w:t>Clearing Member’s Trading Representatives (House)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5B" w:rsidRPr="00AC04C9" w:rsidRDefault="00B97E5B" w:rsidP="00E512A4">
            <w:pPr>
              <w:spacing w:after="0"/>
              <w:jc w:val="center"/>
              <w:rPr>
                <w:rFonts w:ascii="Calibri" w:eastAsia="SimHei" w:hAnsi="Calibri" w:cs="Calibri"/>
                <w:color w:val="010202"/>
              </w:rPr>
            </w:pPr>
            <w:r w:rsidRPr="00AC04C9">
              <w:rPr>
                <w:rFonts w:ascii="Calibri" w:eastAsia="SimHei" w:hAnsi="Calibri" w:cs="Calibri"/>
                <w:color w:val="010202"/>
              </w:rPr>
              <w:t>US$2.50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7E5B" w:rsidRPr="00AC04C9" w:rsidRDefault="00B97E5B" w:rsidP="00E512A4">
            <w:pPr>
              <w:spacing w:after="0"/>
              <w:jc w:val="center"/>
              <w:rPr>
                <w:rFonts w:ascii="Calibri" w:eastAsia="Arial" w:hAnsi="Calibri" w:cs="Calibri"/>
              </w:rPr>
            </w:pPr>
            <w:r w:rsidRPr="00AC04C9">
              <w:rPr>
                <w:rFonts w:ascii="Calibri" w:eastAsia="SimHei" w:hAnsi="Calibri" w:cs="Calibri"/>
                <w:color w:val="010202"/>
              </w:rPr>
              <w:t>US$0.50</w:t>
            </w:r>
          </w:p>
        </w:tc>
      </w:tr>
      <w:tr w:rsidR="00B97E5B" w:rsidRPr="00AC04C9" w:rsidTr="00E512A4"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AC04C9" w:rsidRDefault="00B97E5B" w:rsidP="00E512A4">
            <w:pPr>
              <w:spacing w:after="0"/>
              <w:rPr>
                <w:rFonts w:ascii="Calibri" w:eastAsia="Arial" w:hAnsi="Calibri" w:cs="Calibri"/>
                <w:color w:val="010202"/>
              </w:rPr>
            </w:pPr>
            <w:proofErr w:type="spellStart"/>
            <w:r w:rsidRPr="00AC04C9">
              <w:rPr>
                <w:rFonts w:ascii="Calibri" w:eastAsia="SimHei" w:hAnsi="Calibri" w:cs="Calibri"/>
                <w:color w:val="010202"/>
              </w:rPr>
              <w:t>Cf</w:t>
            </w:r>
            <w:proofErr w:type="spellEnd"/>
            <w:r w:rsidRPr="00AC04C9">
              <w:rPr>
                <w:rFonts w:ascii="Calibri" w:eastAsia="SimHei" w:hAnsi="Calibri" w:cs="Calibri"/>
                <w:color w:val="010202"/>
              </w:rPr>
              <w:t xml:space="preserve"> K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B" w:rsidRPr="00AC04C9" w:rsidRDefault="00B97E5B" w:rsidP="00E512A4">
            <w:pPr>
              <w:autoSpaceDE w:val="0"/>
              <w:autoSpaceDN w:val="0"/>
              <w:spacing w:after="0"/>
              <w:rPr>
                <w:rFonts w:ascii="Calibri" w:eastAsia="Arial" w:hAnsi="Calibri" w:cs="Calibri"/>
                <w:color w:val="010202"/>
              </w:rPr>
            </w:pPr>
            <w:r w:rsidRPr="00AC04C9">
              <w:rPr>
                <w:rFonts w:ascii="Calibri" w:eastAsia="SimHei" w:hAnsi="Calibri" w:cs="Calibri"/>
                <w:color w:val="010202"/>
              </w:rPr>
              <w:t>Trading Member (Proprietary) (House)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5B" w:rsidRPr="00AC04C9" w:rsidRDefault="00B97E5B" w:rsidP="00E512A4">
            <w:pPr>
              <w:spacing w:after="0"/>
              <w:jc w:val="center"/>
              <w:rPr>
                <w:rFonts w:ascii="Calibri" w:eastAsia="SimHei" w:hAnsi="Calibri" w:cs="Calibri"/>
                <w:color w:val="010202"/>
              </w:rPr>
            </w:pPr>
            <w:r w:rsidRPr="00AC04C9">
              <w:rPr>
                <w:rFonts w:ascii="Calibri" w:eastAsia="SimHei" w:hAnsi="Calibri" w:cs="Calibri"/>
                <w:color w:val="010202"/>
              </w:rPr>
              <w:t>US$2.50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7E5B" w:rsidRPr="00AC04C9" w:rsidRDefault="00B97E5B" w:rsidP="00E512A4">
            <w:pPr>
              <w:spacing w:after="0"/>
              <w:jc w:val="center"/>
              <w:rPr>
                <w:rFonts w:ascii="Calibri" w:eastAsia="Arial" w:hAnsi="Calibri" w:cs="Calibri"/>
              </w:rPr>
            </w:pPr>
            <w:r w:rsidRPr="00AC04C9">
              <w:rPr>
                <w:rFonts w:ascii="Calibri" w:eastAsia="SimHei" w:hAnsi="Calibri" w:cs="Calibri"/>
                <w:color w:val="010202"/>
              </w:rPr>
              <w:t>US$0.50</w:t>
            </w:r>
          </w:p>
        </w:tc>
      </w:tr>
    </w:tbl>
    <w:p w:rsidR="00B97E5B" w:rsidRPr="00EC2822" w:rsidRDefault="00B97E5B" w:rsidP="00B97E5B">
      <w:pPr>
        <w:rPr>
          <w:rFonts w:ascii="Calibri" w:hAnsi="Calibri" w:cs="Calibri"/>
          <w:sz w:val="20"/>
          <w:szCs w:val="20"/>
          <w:u w:val="single"/>
        </w:rPr>
      </w:pPr>
      <w:r w:rsidRPr="00EC2822">
        <w:rPr>
          <w:rFonts w:ascii="Calibri" w:hAnsi="Calibri" w:cs="Calibri"/>
          <w:sz w:val="20"/>
          <w:szCs w:val="20"/>
        </w:rPr>
        <w:t>*Prices shown are before GST.</w:t>
      </w:r>
    </w:p>
    <w:p w:rsidR="00B97E5B" w:rsidRPr="00EC2822" w:rsidRDefault="00B97E5B" w:rsidP="00B97E5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EC2822">
        <w:rPr>
          <w:rFonts w:ascii="Calibri" w:hAnsi="Calibri" w:cs="Calibri"/>
          <w:b/>
          <w:sz w:val="20"/>
          <w:szCs w:val="20"/>
          <w:u w:val="single"/>
        </w:rPr>
        <w:t>NLT Facility Fees and EFP Facility Fees^</w:t>
      </w:r>
    </w:p>
    <w:p w:rsidR="00B97E5B" w:rsidRPr="00EC2822" w:rsidRDefault="00B97E5B" w:rsidP="00B97E5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5"/>
        <w:gridCol w:w="1432"/>
        <w:gridCol w:w="1343"/>
      </w:tblGrid>
      <w:tr w:rsidR="00B97E5B" w:rsidRPr="00EC2822" w:rsidTr="00E512A4">
        <w:trPr>
          <w:trHeight w:val="305"/>
        </w:trPr>
        <w:tc>
          <w:tcPr>
            <w:tcW w:w="6678" w:type="dxa"/>
            <w:vAlign w:val="center"/>
          </w:tcPr>
          <w:p w:rsidR="00B97E5B" w:rsidRPr="00EC2822" w:rsidRDefault="00B97E5B" w:rsidP="00E512A4">
            <w:pPr>
              <w:autoSpaceDE w:val="0"/>
              <w:autoSpaceDN w:val="0"/>
              <w:rPr>
                <w:rFonts w:eastAsia="SimHei" w:cs="Calibri"/>
                <w:b/>
                <w:color w:val="010202"/>
              </w:rPr>
            </w:pPr>
            <w:r w:rsidRPr="00EC2822">
              <w:rPr>
                <w:rFonts w:eastAsia="SimHei" w:cs="Calibri"/>
                <w:b/>
                <w:color w:val="010202"/>
              </w:rPr>
              <w:t>Off-Exchange Facility Fees</w:t>
            </w:r>
          </w:p>
        </w:tc>
        <w:tc>
          <w:tcPr>
            <w:tcW w:w="1440" w:type="dxa"/>
            <w:vAlign w:val="center"/>
          </w:tcPr>
          <w:p w:rsidR="00B97E5B" w:rsidRPr="00EC2822" w:rsidRDefault="00B97E5B" w:rsidP="00E512A4">
            <w:pPr>
              <w:autoSpaceDE w:val="0"/>
              <w:autoSpaceDN w:val="0"/>
              <w:rPr>
                <w:rFonts w:eastAsia="SimHei" w:cs="Calibri"/>
                <w:b/>
                <w:color w:val="010202"/>
              </w:rPr>
            </w:pPr>
            <w:r w:rsidRPr="00EC2822">
              <w:rPr>
                <w:rFonts w:eastAsia="SimHei" w:cs="Calibri"/>
                <w:b/>
                <w:color w:val="010202"/>
              </w:rPr>
              <w:t xml:space="preserve">Fees </w:t>
            </w:r>
          </w:p>
          <w:p w:rsidR="00B97E5B" w:rsidRPr="00EC2822" w:rsidRDefault="00B97E5B" w:rsidP="00E512A4">
            <w:pPr>
              <w:autoSpaceDE w:val="0"/>
              <w:autoSpaceDN w:val="0"/>
              <w:rPr>
                <w:rFonts w:eastAsia="SimHei" w:cs="Calibri"/>
                <w:b/>
                <w:color w:val="010202"/>
              </w:rPr>
            </w:pPr>
            <w:r w:rsidRPr="00EC2822">
              <w:rPr>
                <w:rFonts w:eastAsia="SimHei" w:cs="Calibri"/>
                <w:b/>
                <w:color w:val="010202"/>
              </w:rPr>
              <w:t>(excluding GST)</w:t>
            </w:r>
          </w:p>
        </w:tc>
        <w:tc>
          <w:tcPr>
            <w:tcW w:w="1350" w:type="dxa"/>
            <w:vAlign w:val="center"/>
          </w:tcPr>
          <w:p w:rsidR="00B97E5B" w:rsidRPr="00EC2822" w:rsidRDefault="00B97E5B" w:rsidP="00E512A4">
            <w:pPr>
              <w:autoSpaceDE w:val="0"/>
              <w:autoSpaceDN w:val="0"/>
              <w:rPr>
                <w:rFonts w:eastAsia="SimHei" w:cs="Calibri"/>
                <w:b/>
                <w:color w:val="010202"/>
              </w:rPr>
            </w:pPr>
            <w:r w:rsidRPr="00EC2822">
              <w:rPr>
                <w:rFonts w:eastAsia="SimHei" w:cs="Calibri"/>
                <w:b/>
                <w:color w:val="010202"/>
              </w:rPr>
              <w:t xml:space="preserve">Fees </w:t>
            </w:r>
          </w:p>
          <w:p w:rsidR="00B97E5B" w:rsidRPr="00EC2822" w:rsidRDefault="00B97E5B" w:rsidP="00E512A4">
            <w:pPr>
              <w:autoSpaceDE w:val="0"/>
              <w:autoSpaceDN w:val="0"/>
              <w:rPr>
                <w:rFonts w:eastAsia="SimHei" w:cs="Calibri"/>
                <w:b/>
                <w:color w:val="010202"/>
              </w:rPr>
            </w:pPr>
            <w:r w:rsidRPr="00EC2822">
              <w:rPr>
                <w:rFonts w:eastAsia="SimHei" w:cs="Calibri"/>
                <w:b/>
                <w:color w:val="010202"/>
              </w:rPr>
              <w:t>(including GST)</w:t>
            </w:r>
          </w:p>
        </w:tc>
      </w:tr>
      <w:tr w:rsidR="00B97E5B" w:rsidRPr="00EC2822" w:rsidTr="00E512A4">
        <w:trPr>
          <w:trHeight w:val="494"/>
        </w:trPr>
        <w:tc>
          <w:tcPr>
            <w:tcW w:w="6678" w:type="dxa"/>
            <w:vAlign w:val="center"/>
            <w:hideMark/>
          </w:tcPr>
          <w:p w:rsidR="00B97E5B" w:rsidRPr="00EC2822" w:rsidRDefault="00B97E5B" w:rsidP="00E512A4">
            <w:pPr>
              <w:autoSpaceDE w:val="0"/>
              <w:autoSpaceDN w:val="0"/>
              <w:rPr>
                <w:rFonts w:eastAsia="SimHei" w:cs="Calibri"/>
                <w:color w:val="010202"/>
              </w:rPr>
            </w:pPr>
            <w:r w:rsidRPr="00EC2822">
              <w:rPr>
                <w:rFonts w:eastAsia="SimHei" w:cs="Calibri"/>
                <w:color w:val="010202"/>
              </w:rPr>
              <w:t>Negotiated Large Trade (NLT)</w:t>
            </w:r>
          </w:p>
        </w:tc>
        <w:tc>
          <w:tcPr>
            <w:tcW w:w="1440" w:type="dxa"/>
            <w:vAlign w:val="center"/>
            <w:hideMark/>
          </w:tcPr>
          <w:p w:rsidR="00B97E5B" w:rsidRPr="00EC2822" w:rsidRDefault="00B97E5B" w:rsidP="00E512A4">
            <w:pPr>
              <w:autoSpaceDE w:val="0"/>
              <w:autoSpaceDN w:val="0"/>
              <w:rPr>
                <w:rFonts w:eastAsia="SimHei" w:cs="Calibri"/>
                <w:color w:val="010202"/>
              </w:rPr>
            </w:pPr>
            <w:r w:rsidRPr="00EC2822">
              <w:rPr>
                <w:rFonts w:eastAsia="SimHei" w:cs="Calibri"/>
                <w:color w:val="010202"/>
              </w:rPr>
              <w:t xml:space="preserve">USD$1.00 </w:t>
            </w:r>
          </w:p>
        </w:tc>
        <w:tc>
          <w:tcPr>
            <w:tcW w:w="1350" w:type="dxa"/>
            <w:vAlign w:val="center"/>
          </w:tcPr>
          <w:p w:rsidR="00B97E5B" w:rsidRPr="00EC2822" w:rsidRDefault="00B97E5B" w:rsidP="00E512A4">
            <w:pPr>
              <w:autoSpaceDE w:val="0"/>
              <w:autoSpaceDN w:val="0"/>
              <w:rPr>
                <w:rFonts w:eastAsia="SimHei" w:cs="Calibri"/>
                <w:color w:val="010202"/>
              </w:rPr>
            </w:pPr>
            <w:r>
              <w:rPr>
                <w:rFonts w:eastAsia="SimHei" w:cs="Calibri"/>
                <w:color w:val="010202"/>
              </w:rPr>
              <w:t>USD$1.00</w:t>
            </w:r>
          </w:p>
        </w:tc>
      </w:tr>
    </w:tbl>
    <w:p w:rsidR="00B97E5B" w:rsidRPr="00CB226A" w:rsidRDefault="00B97E5B" w:rsidP="00B97E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790A">
        <w:rPr>
          <w:rFonts w:ascii="Arial" w:hAnsi="Arial" w:cs="Arial"/>
          <w:sz w:val="20"/>
          <w:szCs w:val="20"/>
        </w:rPr>
        <w:t>^NLT facility fees and EFP facility fees will be waived until further notice</w:t>
      </w:r>
    </w:p>
    <w:p w:rsidR="00423430" w:rsidRPr="00B97E5B" w:rsidRDefault="00423430" w:rsidP="00B97E5B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sectPr w:rsidR="00423430" w:rsidRPr="00B97E5B" w:rsidSect="00E505C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016" w:right="1411" w:bottom="562" w:left="1411" w:header="85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54" w:rsidRDefault="002C2C54" w:rsidP="003A4C7A">
      <w:pPr>
        <w:spacing w:after="0" w:line="240" w:lineRule="auto"/>
      </w:pPr>
      <w:r>
        <w:separator/>
      </w:r>
    </w:p>
  </w:endnote>
  <w:endnote w:type="continuationSeparator" w:id="0">
    <w:p w:rsidR="002C2C54" w:rsidRDefault="002C2C54" w:rsidP="003A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149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5C5" w:rsidRDefault="00E505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E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5F0" w:rsidRDefault="002075F0" w:rsidP="002075F0">
    <w:pPr>
      <w:pStyle w:val="Footer"/>
      <w:tabs>
        <w:tab w:val="clear" w:pos="9026"/>
        <w:tab w:val="right" w:pos="9072"/>
      </w:tabs>
      <w:rPr>
        <w:color w:val="5F6062" w:themeColor="accent3"/>
      </w:rPr>
    </w:pPr>
  </w:p>
  <w:p w:rsidR="002075F0" w:rsidRDefault="002075F0" w:rsidP="002075F0">
    <w:pPr>
      <w:pStyle w:val="Footer"/>
      <w:tabs>
        <w:tab w:val="clear" w:pos="9026"/>
        <w:tab w:val="right" w:pos="9072"/>
      </w:tabs>
      <w:rPr>
        <w:color w:val="5F6062" w:themeColor="accent3"/>
      </w:rPr>
    </w:pPr>
  </w:p>
  <w:p w:rsidR="002075F0" w:rsidRDefault="002075F0" w:rsidP="002075F0">
    <w:pPr>
      <w:pStyle w:val="Footer"/>
      <w:tabs>
        <w:tab w:val="clear" w:pos="9026"/>
        <w:tab w:val="right" w:pos="9072"/>
      </w:tabs>
      <w:rPr>
        <w:color w:val="5F6062" w:themeColor="accent3"/>
      </w:rPr>
    </w:pPr>
  </w:p>
  <w:p w:rsidR="002075F0" w:rsidRDefault="002075F0" w:rsidP="002075F0">
    <w:pPr>
      <w:pStyle w:val="Footer"/>
      <w:tabs>
        <w:tab w:val="clear" w:pos="9026"/>
        <w:tab w:val="right" w:pos="9072"/>
      </w:tabs>
      <w:rPr>
        <w:color w:val="5F6062" w:themeColor="accent3"/>
      </w:rPr>
    </w:pPr>
  </w:p>
  <w:p w:rsidR="002075F0" w:rsidRPr="002075F0" w:rsidRDefault="002075F0" w:rsidP="002075F0">
    <w:pPr>
      <w:pStyle w:val="Footer"/>
      <w:tabs>
        <w:tab w:val="clear" w:pos="9026"/>
        <w:tab w:val="right" w:pos="9072"/>
      </w:tabs>
      <w:rPr>
        <w:color w:val="5F6062" w:themeColor="accent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83" w:rsidRDefault="001F2983" w:rsidP="00E505C5">
    <w:pPr>
      <w:pStyle w:val="Footer"/>
      <w:rPr>
        <w:b/>
        <w:color w:val="0B236B" w:themeColor="text2"/>
        <w:sz w:val="16"/>
        <w:szCs w:val="16"/>
      </w:rPr>
    </w:pPr>
  </w:p>
  <w:p w:rsidR="00E505C5" w:rsidRPr="00383CAF" w:rsidRDefault="00E505C5" w:rsidP="00E505C5">
    <w:pPr>
      <w:pStyle w:val="Footer"/>
      <w:rPr>
        <w:b/>
        <w:color w:val="0B236B" w:themeColor="text2"/>
        <w:sz w:val="16"/>
        <w:szCs w:val="16"/>
      </w:rPr>
    </w:pPr>
    <w:r w:rsidRPr="00383CAF">
      <w:rPr>
        <w:b/>
        <w:color w:val="0B236B" w:themeColor="text2"/>
        <w:sz w:val="16"/>
        <w:szCs w:val="16"/>
      </w:rPr>
      <w:t>Singapore Exchange</w:t>
    </w:r>
    <w:r>
      <w:rPr>
        <w:b/>
        <w:color w:val="0B236B" w:themeColor="text2"/>
        <w:sz w:val="16"/>
        <w:szCs w:val="16"/>
      </w:rPr>
      <w:t xml:space="preserve"> Derivatives Clearing Limited</w:t>
    </w:r>
  </w:p>
  <w:p w:rsidR="00E505C5" w:rsidRPr="008038F0" w:rsidRDefault="00E505C5" w:rsidP="00E505C5">
    <w:pPr>
      <w:pStyle w:val="Footer"/>
      <w:rPr>
        <w:color w:val="5F6062" w:themeColor="accent3"/>
        <w:sz w:val="12"/>
        <w:szCs w:val="12"/>
      </w:rPr>
    </w:pPr>
    <w:r w:rsidRPr="008038F0">
      <w:rPr>
        <w:color w:val="5F6062" w:themeColor="accent3"/>
        <w:sz w:val="12"/>
        <w:szCs w:val="12"/>
      </w:rPr>
      <w:t xml:space="preserve">Company </w:t>
    </w:r>
    <w:proofErr w:type="spellStart"/>
    <w:r w:rsidRPr="008038F0">
      <w:rPr>
        <w:color w:val="5F6062" w:themeColor="accent3"/>
        <w:sz w:val="12"/>
        <w:szCs w:val="12"/>
      </w:rPr>
      <w:t>Reg</w:t>
    </w:r>
    <w:proofErr w:type="spellEnd"/>
    <w:r w:rsidRPr="008038F0">
      <w:rPr>
        <w:color w:val="5F6062" w:themeColor="accent3"/>
        <w:sz w:val="12"/>
        <w:szCs w:val="12"/>
      </w:rPr>
      <w:t xml:space="preserve"> No. 200005878M</w:t>
    </w:r>
  </w:p>
  <w:p w:rsidR="00E505C5" w:rsidRPr="008038F0" w:rsidRDefault="00E505C5" w:rsidP="00E505C5">
    <w:pPr>
      <w:pStyle w:val="Footer"/>
      <w:rPr>
        <w:color w:val="5F6062" w:themeColor="accent3"/>
        <w:sz w:val="12"/>
        <w:szCs w:val="12"/>
      </w:rPr>
    </w:pPr>
    <w:r w:rsidRPr="008038F0">
      <w:rPr>
        <w:color w:val="5F6062" w:themeColor="accent3"/>
        <w:sz w:val="12"/>
        <w:szCs w:val="12"/>
      </w:rPr>
      <w:t>(A wholly-owned subsidiary of Singapore Exchange Limited)</w:t>
    </w:r>
  </w:p>
  <w:p w:rsidR="00E505C5" w:rsidRPr="008038F0" w:rsidRDefault="00E505C5" w:rsidP="00E505C5">
    <w:pPr>
      <w:pStyle w:val="Footer"/>
      <w:rPr>
        <w:color w:val="5F6062" w:themeColor="accent3"/>
        <w:sz w:val="12"/>
        <w:szCs w:val="12"/>
      </w:rPr>
    </w:pPr>
  </w:p>
  <w:p w:rsidR="00E505C5" w:rsidRPr="008038F0" w:rsidRDefault="00E505C5" w:rsidP="00E505C5">
    <w:pPr>
      <w:pStyle w:val="Footer"/>
      <w:rPr>
        <w:color w:val="5F6062" w:themeColor="accent3"/>
        <w:sz w:val="16"/>
        <w:szCs w:val="16"/>
      </w:rPr>
    </w:pPr>
    <w:r w:rsidRPr="008038F0">
      <w:rPr>
        <w:color w:val="5F6062" w:themeColor="accent3"/>
        <w:sz w:val="16"/>
        <w:szCs w:val="16"/>
      </w:rPr>
      <w:t xml:space="preserve">2 </w:t>
    </w:r>
    <w:proofErr w:type="spellStart"/>
    <w:r w:rsidRPr="008038F0">
      <w:rPr>
        <w:color w:val="5F6062" w:themeColor="accent3"/>
        <w:sz w:val="16"/>
        <w:szCs w:val="16"/>
      </w:rPr>
      <w:t>Shenton</w:t>
    </w:r>
    <w:proofErr w:type="spellEnd"/>
    <w:r w:rsidRPr="008038F0">
      <w:rPr>
        <w:color w:val="5F6062" w:themeColor="accent3"/>
        <w:sz w:val="16"/>
        <w:szCs w:val="16"/>
      </w:rPr>
      <w:t xml:space="preserve"> Way, #02-02 SGX Centre 1, Singapore 068804</w:t>
    </w:r>
  </w:p>
  <w:p w:rsidR="00E505C5" w:rsidRPr="008038F0" w:rsidRDefault="00E505C5" w:rsidP="00E505C5">
    <w:pPr>
      <w:pStyle w:val="Footer"/>
      <w:rPr>
        <w:color w:val="5F6062" w:themeColor="accent3"/>
        <w:sz w:val="16"/>
        <w:szCs w:val="16"/>
      </w:rPr>
    </w:pPr>
    <w:proofErr w:type="gramStart"/>
    <w:r w:rsidRPr="008038F0">
      <w:rPr>
        <w:color w:val="5F6062" w:themeColor="accent3"/>
        <w:sz w:val="16"/>
        <w:szCs w:val="16"/>
      </w:rPr>
      <w:t>main</w:t>
    </w:r>
    <w:proofErr w:type="gramEnd"/>
    <w:r w:rsidRPr="008038F0">
      <w:rPr>
        <w:color w:val="5F6062" w:themeColor="accent3"/>
        <w:sz w:val="16"/>
        <w:szCs w:val="16"/>
      </w:rPr>
      <w:t>: +65 6236 8888   fax: +65 6535 0775</w:t>
    </w:r>
  </w:p>
  <w:p w:rsidR="00E505C5" w:rsidRPr="006021C2" w:rsidRDefault="00E505C5" w:rsidP="00E505C5">
    <w:pPr>
      <w:pStyle w:val="Footer"/>
      <w:tabs>
        <w:tab w:val="clear" w:pos="9026"/>
        <w:tab w:val="right" w:pos="9072"/>
      </w:tabs>
      <w:rPr>
        <w:color w:val="5F6062" w:themeColor="accent3"/>
      </w:rPr>
    </w:pPr>
    <w:r w:rsidRPr="00E22ECD">
      <w:rPr>
        <w:b/>
        <w:color w:val="0B236B" w:themeColor="text2"/>
        <w:sz w:val="16"/>
        <w:szCs w:val="16"/>
      </w:rPr>
      <w:t>sgx.com</w:t>
    </w:r>
    <w:r>
      <w:rPr>
        <w:b/>
        <w:color w:val="0B236B" w:themeColor="text2"/>
        <w:sz w:val="16"/>
        <w:szCs w:val="16"/>
      </w:rPr>
      <w:tab/>
    </w:r>
    <w:sdt>
      <w:sdtPr>
        <w:rPr>
          <w:color w:val="5F6062" w:themeColor="accent3"/>
          <w:sz w:val="16"/>
          <w:szCs w:val="16"/>
        </w:rPr>
        <w:id w:val="-352570442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Pr="006021C2">
          <w:rPr>
            <w:color w:val="5F6062" w:themeColor="accent3"/>
            <w:sz w:val="16"/>
            <w:szCs w:val="16"/>
          </w:rPr>
          <w:tab/>
        </w:r>
      </w:sdtContent>
    </w:sdt>
  </w:p>
  <w:p w:rsidR="00E505C5" w:rsidRDefault="00E50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54" w:rsidRDefault="002C2C54" w:rsidP="003A4C7A">
      <w:pPr>
        <w:spacing w:after="0" w:line="240" w:lineRule="auto"/>
      </w:pPr>
      <w:r>
        <w:separator/>
      </w:r>
    </w:p>
  </w:footnote>
  <w:footnote w:type="continuationSeparator" w:id="0">
    <w:p w:rsidR="002C2C54" w:rsidRDefault="002C2C54" w:rsidP="003A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89" w:rsidRDefault="00E06C89" w:rsidP="006021C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C5" w:rsidRDefault="00E505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899099B" wp14:editId="0212552E">
          <wp:simplePos x="0" y="0"/>
          <wp:positionH relativeFrom="column">
            <wp:posOffset>4343400</wp:posOffset>
          </wp:positionH>
          <wp:positionV relativeFrom="paragraph">
            <wp:posOffset>118745</wp:posOffset>
          </wp:positionV>
          <wp:extent cx="1447800" cy="411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X gradient logo (PN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855"/>
    <w:multiLevelType w:val="multilevel"/>
    <w:tmpl w:val="36F0E5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801F75"/>
    <w:multiLevelType w:val="hybridMultilevel"/>
    <w:tmpl w:val="F216FC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2621"/>
    <w:multiLevelType w:val="hybridMultilevel"/>
    <w:tmpl w:val="7346D4EC"/>
    <w:lvl w:ilvl="0" w:tplc="90AA43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943FB"/>
    <w:multiLevelType w:val="multilevel"/>
    <w:tmpl w:val="490A56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14677E"/>
    <w:multiLevelType w:val="multilevel"/>
    <w:tmpl w:val="4B4AB7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8003F3"/>
    <w:multiLevelType w:val="hybridMultilevel"/>
    <w:tmpl w:val="5D0036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12046"/>
    <w:multiLevelType w:val="hybridMultilevel"/>
    <w:tmpl w:val="F2D43B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7707D"/>
    <w:multiLevelType w:val="hybridMultilevel"/>
    <w:tmpl w:val="92A0A4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055C2"/>
    <w:multiLevelType w:val="hybridMultilevel"/>
    <w:tmpl w:val="CAE087C4"/>
    <w:lvl w:ilvl="0" w:tplc="6BCAAF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9241C4"/>
    <w:multiLevelType w:val="multilevel"/>
    <w:tmpl w:val="1272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(%3)"/>
      <w:lvlJc w:val="right"/>
      <w:pPr>
        <w:ind w:left="270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2162D73"/>
    <w:multiLevelType w:val="multilevel"/>
    <w:tmpl w:val="8B3C0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6C4F07"/>
    <w:multiLevelType w:val="hybridMultilevel"/>
    <w:tmpl w:val="4BF207AE"/>
    <w:lvl w:ilvl="0" w:tplc="F30A6FC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93E8E"/>
    <w:multiLevelType w:val="hybridMultilevel"/>
    <w:tmpl w:val="5E5EB9C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438A"/>
    <w:multiLevelType w:val="hybridMultilevel"/>
    <w:tmpl w:val="B7060122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42762E"/>
    <w:multiLevelType w:val="hybridMultilevel"/>
    <w:tmpl w:val="0512C1E6"/>
    <w:lvl w:ilvl="0" w:tplc="A15CF1EA">
      <w:start w:val="1"/>
      <w:numFmt w:val="bullet"/>
      <w:pStyle w:val="SGXBodytextBulletL1"/>
      <w:lvlText w:val=""/>
      <w:lvlJc w:val="left"/>
      <w:pPr>
        <w:ind w:left="360" w:hanging="360"/>
      </w:pPr>
      <w:rPr>
        <w:rFonts w:ascii="Wingdings" w:hAnsi="Wingdings" w:hint="default"/>
        <w:color w:val="5F6062" w:themeColor="accent3"/>
        <w:sz w:val="22"/>
      </w:rPr>
    </w:lvl>
    <w:lvl w:ilvl="1" w:tplc="E3249148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0B236B" w:themeColor="text2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803809"/>
    <w:multiLevelType w:val="hybridMultilevel"/>
    <w:tmpl w:val="EE2A60CE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340A56"/>
    <w:multiLevelType w:val="hybridMultilevel"/>
    <w:tmpl w:val="CCE2A9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664E2"/>
    <w:multiLevelType w:val="multilevel"/>
    <w:tmpl w:val="196CC7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78A44CB"/>
    <w:multiLevelType w:val="multilevel"/>
    <w:tmpl w:val="EAE02E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49A758B4"/>
    <w:multiLevelType w:val="hybridMultilevel"/>
    <w:tmpl w:val="D3ECAEF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18C8"/>
    <w:multiLevelType w:val="multilevel"/>
    <w:tmpl w:val="AE6C0FF8"/>
    <w:lvl w:ilvl="0">
      <w:start w:val="1"/>
      <w:numFmt w:val="decimal"/>
      <w:pStyle w:val="SGXL1"/>
      <w:lvlText w:val="%1."/>
      <w:lvlJc w:val="left"/>
      <w:pPr>
        <w:ind w:left="810" w:hanging="720"/>
      </w:pPr>
      <w:rPr>
        <w:rFonts w:asciiTheme="minorHAnsi" w:hAnsiTheme="minorHAnsi" w:hint="default"/>
        <w:b/>
        <w:sz w:val="26"/>
        <w:szCs w:val="26"/>
      </w:rPr>
    </w:lvl>
    <w:lvl w:ilvl="1">
      <w:start w:val="1"/>
      <w:numFmt w:val="decimal"/>
      <w:pStyle w:val="SGXL1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asciiTheme="minorHAnsi" w:eastAsiaTheme="minorEastAsia" w:hAnsiTheme="minorHAnsi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21">
    <w:nsid w:val="571504F8"/>
    <w:multiLevelType w:val="hybridMultilevel"/>
    <w:tmpl w:val="BE30B5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4172E"/>
    <w:multiLevelType w:val="multilevel"/>
    <w:tmpl w:val="1B62C9EE"/>
    <w:lvl w:ilvl="0">
      <w:start w:val="1"/>
      <w:numFmt w:val="upperRoman"/>
      <w:pStyle w:val="SGXHeaderL1"/>
      <w:lvlText w:val="%1"/>
      <w:lvlJc w:val="left"/>
      <w:pPr>
        <w:ind w:left="851" w:hanging="851"/>
      </w:pPr>
      <w:rPr>
        <w:rFonts w:ascii="Calibri" w:hAnsi="Calibri" w:hint="default"/>
        <w:b/>
        <w:i w:val="0"/>
        <w:color w:val="0B236B" w:themeColor="text2"/>
        <w:sz w:val="36"/>
      </w:rPr>
    </w:lvl>
    <w:lvl w:ilvl="1">
      <w:start w:val="6"/>
      <w:numFmt w:val="decimal"/>
      <w:pStyle w:val="SGXHeaderL2"/>
      <w:lvlText w:val="%2"/>
      <w:lvlJc w:val="left"/>
      <w:pPr>
        <w:ind w:left="851" w:hanging="851"/>
      </w:pPr>
      <w:rPr>
        <w:rFonts w:ascii="Calibri" w:hAnsi="Calibri" w:hint="default"/>
        <w:b/>
        <w:i w:val="0"/>
        <w:color w:val="0B236B" w:themeColor="text2"/>
        <w:sz w:val="26"/>
      </w:rPr>
    </w:lvl>
    <w:lvl w:ilvl="2">
      <w:start w:val="1"/>
      <w:numFmt w:val="decimal"/>
      <w:lvlText w:val="6.%3"/>
      <w:lvlJc w:val="left"/>
      <w:pPr>
        <w:ind w:left="851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pStyle w:val="SGXHeaderL4"/>
      <w:lvlText w:val="(%4)"/>
      <w:lvlJc w:val="left"/>
      <w:pPr>
        <w:ind w:left="1701" w:hanging="85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Roman"/>
      <w:pStyle w:val="SGXHeaderL5"/>
      <w:lvlText w:val="(%5)"/>
      <w:lvlJc w:val="left"/>
      <w:pPr>
        <w:ind w:left="2552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251552"/>
    <w:multiLevelType w:val="hybridMultilevel"/>
    <w:tmpl w:val="24346244"/>
    <w:lvl w:ilvl="0" w:tplc="C4405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F75E8"/>
    <w:multiLevelType w:val="hybridMultilevel"/>
    <w:tmpl w:val="D3C02844"/>
    <w:lvl w:ilvl="0" w:tplc="D0DE521E">
      <w:start w:val="1"/>
      <w:numFmt w:val="lowerRoman"/>
      <w:lvlText w:val="(%1)"/>
      <w:lvlJc w:val="left"/>
      <w:pPr>
        <w:ind w:left="12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5">
    <w:nsid w:val="730F6484"/>
    <w:multiLevelType w:val="multilevel"/>
    <w:tmpl w:val="9C82B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19689B"/>
    <w:multiLevelType w:val="hybridMultilevel"/>
    <w:tmpl w:val="25440F72"/>
    <w:lvl w:ilvl="0" w:tplc="F0B60C02">
      <w:start w:val="1"/>
      <w:numFmt w:val="lowerRoman"/>
      <w:lvlText w:val="%1."/>
      <w:lvlJc w:val="left"/>
      <w:pPr>
        <w:ind w:left="14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7">
    <w:nsid w:val="745F2374"/>
    <w:multiLevelType w:val="hybridMultilevel"/>
    <w:tmpl w:val="1832BB2A"/>
    <w:lvl w:ilvl="0" w:tplc="B7DE6CD8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92475"/>
    <w:multiLevelType w:val="hybridMultilevel"/>
    <w:tmpl w:val="C4381252"/>
    <w:lvl w:ilvl="0" w:tplc="8522E9AC">
      <w:start w:val="1"/>
      <w:numFmt w:val="lowerLetter"/>
      <w:lvlText w:val="(%1)"/>
      <w:lvlJc w:val="left"/>
      <w:pPr>
        <w:ind w:left="360" w:hanging="360"/>
      </w:pPr>
      <w:rPr>
        <w:rFonts w:ascii="Calibri" w:eastAsia="SimSun" w:hAnsi="Calibr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D4B2B"/>
    <w:multiLevelType w:val="hybridMultilevel"/>
    <w:tmpl w:val="CC8A46A0"/>
    <w:lvl w:ilvl="0" w:tplc="E6E475D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670BA3"/>
    <w:multiLevelType w:val="multilevel"/>
    <w:tmpl w:val="4B8C9D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720" w:hanging="720"/>
      </w:pPr>
      <w:rPr>
        <w:rFonts w:hint="default"/>
        <w:b w:val="0"/>
        <w:i w:val="0"/>
        <w:color w:val="auto"/>
        <w:lang w:val="en-US"/>
      </w:rPr>
    </w:lvl>
    <w:lvl w:ilvl="2">
      <w:start w:val="1"/>
      <w:numFmt w:val="lowerLetter"/>
      <w:lvlText w:val="(%3)"/>
      <w:lvlJc w:val="left"/>
      <w:pPr>
        <w:tabs>
          <w:tab w:val="num" w:pos="1773"/>
        </w:tabs>
        <w:ind w:left="1773" w:hanging="7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7A6D79BA"/>
    <w:multiLevelType w:val="hybridMultilevel"/>
    <w:tmpl w:val="B7060122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DB6318"/>
    <w:multiLevelType w:val="hybridMultilevel"/>
    <w:tmpl w:val="AC50E61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B4040"/>
    <w:multiLevelType w:val="multilevel"/>
    <w:tmpl w:val="B0AE86B2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"/>
        </w:tabs>
        <w:ind w:left="864" w:hanging="864"/>
      </w:pPr>
      <w:rPr>
        <w:rFonts w:hint="default"/>
      </w:rPr>
    </w:lvl>
  </w:abstractNum>
  <w:abstractNum w:abstractNumId="34">
    <w:nsid w:val="7F32074E"/>
    <w:multiLevelType w:val="hybridMultilevel"/>
    <w:tmpl w:val="A880B984"/>
    <w:lvl w:ilvl="0" w:tplc="8522E9AC">
      <w:start w:val="1"/>
      <w:numFmt w:val="lowerLetter"/>
      <w:lvlText w:val="(%1)"/>
      <w:lvlJc w:val="left"/>
      <w:pPr>
        <w:ind w:left="360" w:hanging="360"/>
      </w:pPr>
      <w:rPr>
        <w:rFonts w:ascii="Calibri" w:eastAsia="SimSun" w:hAnsi="Calibri" w:cs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3"/>
  </w:num>
  <w:num w:numId="6">
    <w:abstractNumId w:val="30"/>
  </w:num>
  <w:num w:numId="7">
    <w:abstractNumId w:val="15"/>
  </w:num>
  <w:num w:numId="8">
    <w:abstractNumId w:val="20"/>
  </w:num>
  <w:num w:numId="9">
    <w:abstractNumId w:val="17"/>
  </w:num>
  <w:num w:numId="10">
    <w:abstractNumId w:val="18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11"/>
  </w:num>
  <w:num w:numId="16">
    <w:abstractNumId w:val="6"/>
  </w:num>
  <w:num w:numId="17">
    <w:abstractNumId w:val="7"/>
  </w:num>
  <w:num w:numId="18">
    <w:abstractNumId w:val="16"/>
  </w:num>
  <w:num w:numId="19">
    <w:abstractNumId w:val="1"/>
  </w:num>
  <w:num w:numId="20">
    <w:abstractNumId w:val="12"/>
  </w:num>
  <w:num w:numId="21">
    <w:abstractNumId w:val="32"/>
  </w:num>
  <w:num w:numId="22">
    <w:abstractNumId w:val="21"/>
  </w:num>
  <w:num w:numId="23">
    <w:abstractNumId w:val="19"/>
  </w:num>
  <w:num w:numId="24">
    <w:abstractNumId w:val="22"/>
  </w:num>
  <w:num w:numId="25">
    <w:abstractNumId w:val="14"/>
  </w:num>
  <w:num w:numId="26">
    <w:abstractNumId w:val="34"/>
  </w:num>
  <w:num w:numId="27">
    <w:abstractNumId w:val="28"/>
  </w:num>
  <w:num w:numId="28">
    <w:abstractNumId w:val="24"/>
  </w:num>
  <w:num w:numId="29">
    <w:abstractNumId w:val="2"/>
  </w:num>
  <w:num w:numId="30">
    <w:abstractNumId w:val="33"/>
  </w:num>
  <w:num w:numId="31">
    <w:abstractNumId w:val="9"/>
  </w:num>
  <w:num w:numId="32">
    <w:abstractNumId w:val="8"/>
  </w:num>
  <w:num w:numId="33">
    <w:abstractNumId w:val="27"/>
  </w:num>
  <w:num w:numId="34">
    <w:abstractNumId w:val="5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12"/>
    <w:rsid w:val="0000644A"/>
    <w:rsid w:val="000120C3"/>
    <w:rsid w:val="00021E40"/>
    <w:rsid w:val="00030456"/>
    <w:rsid w:val="00037842"/>
    <w:rsid w:val="00037B6E"/>
    <w:rsid w:val="0005468B"/>
    <w:rsid w:val="00061C55"/>
    <w:rsid w:val="000733A1"/>
    <w:rsid w:val="00073E54"/>
    <w:rsid w:val="00076280"/>
    <w:rsid w:val="00083B66"/>
    <w:rsid w:val="000870E1"/>
    <w:rsid w:val="000973BC"/>
    <w:rsid w:val="000A1702"/>
    <w:rsid w:val="000A2EE3"/>
    <w:rsid w:val="000A451D"/>
    <w:rsid w:val="000A5F8C"/>
    <w:rsid w:val="000B4D7A"/>
    <w:rsid w:val="000D116C"/>
    <w:rsid w:val="000D7CA9"/>
    <w:rsid w:val="000E04D3"/>
    <w:rsid w:val="000E2DB3"/>
    <w:rsid w:val="000E57BB"/>
    <w:rsid w:val="000E667B"/>
    <w:rsid w:val="000F14D1"/>
    <w:rsid w:val="000F7BB7"/>
    <w:rsid w:val="001053FF"/>
    <w:rsid w:val="00133693"/>
    <w:rsid w:val="00136057"/>
    <w:rsid w:val="001411DB"/>
    <w:rsid w:val="00152F48"/>
    <w:rsid w:val="00154CF5"/>
    <w:rsid w:val="00167F8A"/>
    <w:rsid w:val="00195AD6"/>
    <w:rsid w:val="00195E0C"/>
    <w:rsid w:val="001B1B76"/>
    <w:rsid w:val="001B65EC"/>
    <w:rsid w:val="001C1CC8"/>
    <w:rsid w:val="001D0EF8"/>
    <w:rsid w:val="001D2612"/>
    <w:rsid w:val="001E1BBE"/>
    <w:rsid w:val="001E54DB"/>
    <w:rsid w:val="001F2983"/>
    <w:rsid w:val="001F5D21"/>
    <w:rsid w:val="002075F0"/>
    <w:rsid w:val="00210E0F"/>
    <w:rsid w:val="002128E5"/>
    <w:rsid w:val="0022041A"/>
    <w:rsid w:val="0022148F"/>
    <w:rsid w:val="00230CA9"/>
    <w:rsid w:val="002416C2"/>
    <w:rsid w:val="00242FF8"/>
    <w:rsid w:val="00246C00"/>
    <w:rsid w:val="0025123E"/>
    <w:rsid w:val="0026088B"/>
    <w:rsid w:val="00272011"/>
    <w:rsid w:val="00274D80"/>
    <w:rsid w:val="002752B3"/>
    <w:rsid w:val="0028048C"/>
    <w:rsid w:val="002831E6"/>
    <w:rsid w:val="00294DA4"/>
    <w:rsid w:val="002A4072"/>
    <w:rsid w:val="002A4D39"/>
    <w:rsid w:val="002B0AD6"/>
    <w:rsid w:val="002B1E49"/>
    <w:rsid w:val="002B3D0D"/>
    <w:rsid w:val="002C2C54"/>
    <w:rsid w:val="002C723C"/>
    <w:rsid w:val="002D36D9"/>
    <w:rsid w:val="002E06EE"/>
    <w:rsid w:val="002E3BCF"/>
    <w:rsid w:val="00300E25"/>
    <w:rsid w:val="00307A4B"/>
    <w:rsid w:val="0032178F"/>
    <w:rsid w:val="003425A0"/>
    <w:rsid w:val="00342974"/>
    <w:rsid w:val="00346AC4"/>
    <w:rsid w:val="003479DF"/>
    <w:rsid w:val="00352366"/>
    <w:rsid w:val="00353830"/>
    <w:rsid w:val="0036166D"/>
    <w:rsid w:val="003640B6"/>
    <w:rsid w:val="003758F6"/>
    <w:rsid w:val="003813C6"/>
    <w:rsid w:val="00381B4B"/>
    <w:rsid w:val="0038295C"/>
    <w:rsid w:val="00383CAF"/>
    <w:rsid w:val="00396D75"/>
    <w:rsid w:val="003A077B"/>
    <w:rsid w:val="003A2334"/>
    <w:rsid w:val="003A4C7A"/>
    <w:rsid w:val="003B2955"/>
    <w:rsid w:val="003B2A8F"/>
    <w:rsid w:val="003C4D40"/>
    <w:rsid w:val="003C5DCB"/>
    <w:rsid w:val="003C733E"/>
    <w:rsid w:val="003C7D9F"/>
    <w:rsid w:val="003D1DD4"/>
    <w:rsid w:val="003D7ECE"/>
    <w:rsid w:val="003E33C8"/>
    <w:rsid w:val="003F72DD"/>
    <w:rsid w:val="0040237A"/>
    <w:rsid w:val="00403168"/>
    <w:rsid w:val="00413EEB"/>
    <w:rsid w:val="00417EF6"/>
    <w:rsid w:val="00423430"/>
    <w:rsid w:val="0042350B"/>
    <w:rsid w:val="00423EFE"/>
    <w:rsid w:val="00425D3A"/>
    <w:rsid w:val="004354B0"/>
    <w:rsid w:val="00437ACD"/>
    <w:rsid w:val="00440151"/>
    <w:rsid w:val="00444883"/>
    <w:rsid w:val="00446D94"/>
    <w:rsid w:val="0045212B"/>
    <w:rsid w:val="00452AA3"/>
    <w:rsid w:val="00453964"/>
    <w:rsid w:val="00455F09"/>
    <w:rsid w:val="004574AF"/>
    <w:rsid w:val="00471EDA"/>
    <w:rsid w:val="004766E9"/>
    <w:rsid w:val="004838E3"/>
    <w:rsid w:val="00496AF3"/>
    <w:rsid w:val="004A17BC"/>
    <w:rsid w:val="004A44EE"/>
    <w:rsid w:val="004C46D8"/>
    <w:rsid w:val="004C78E3"/>
    <w:rsid w:val="004D247C"/>
    <w:rsid w:val="004D33E0"/>
    <w:rsid w:val="004D7545"/>
    <w:rsid w:val="004E17E3"/>
    <w:rsid w:val="004E21E7"/>
    <w:rsid w:val="004E2864"/>
    <w:rsid w:val="004E3EE0"/>
    <w:rsid w:val="004E5CF2"/>
    <w:rsid w:val="004F116B"/>
    <w:rsid w:val="004F43C3"/>
    <w:rsid w:val="0051195F"/>
    <w:rsid w:val="00516862"/>
    <w:rsid w:val="00517F68"/>
    <w:rsid w:val="005266DC"/>
    <w:rsid w:val="00527402"/>
    <w:rsid w:val="00533847"/>
    <w:rsid w:val="00544D4A"/>
    <w:rsid w:val="0055539C"/>
    <w:rsid w:val="005608C1"/>
    <w:rsid w:val="00562174"/>
    <w:rsid w:val="00565160"/>
    <w:rsid w:val="00567923"/>
    <w:rsid w:val="00573920"/>
    <w:rsid w:val="0058742A"/>
    <w:rsid w:val="00594A21"/>
    <w:rsid w:val="005A067E"/>
    <w:rsid w:val="005A16DC"/>
    <w:rsid w:val="005B32E9"/>
    <w:rsid w:val="005B4D11"/>
    <w:rsid w:val="005C665E"/>
    <w:rsid w:val="005C7B9D"/>
    <w:rsid w:val="005C7CEB"/>
    <w:rsid w:val="005D36E5"/>
    <w:rsid w:val="0060143B"/>
    <w:rsid w:val="006021C2"/>
    <w:rsid w:val="006112F8"/>
    <w:rsid w:val="00620318"/>
    <w:rsid w:val="006206BF"/>
    <w:rsid w:val="00622E66"/>
    <w:rsid w:val="00631DE8"/>
    <w:rsid w:val="006553C8"/>
    <w:rsid w:val="006563C5"/>
    <w:rsid w:val="006605C6"/>
    <w:rsid w:val="00661E1F"/>
    <w:rsid w:val="0066369F"/>
    <w:rsid w:val="00683433"/>
    <w:rsid w:val="00683FB3"/>
    <w:rsid w:val="00690896"/>
    <w:rsid w:val="006A4454"/>
    <w:rsid w:val="006C6E75"/>
    <w:rsid w:val="006E1790"/>
    <w:rsid w:val="006E71F7"/>
    <w:rsid w:val="006F5275"/>
    <w:rsid w:val="00707049"/>
    <w:rsid w:val="0070751B"/>
    <w:rsid w:val="00711E47"/>
    <w:rsid w:val="0071425A"/>
    <w:rsid w:val="00714DE8"/>
    <w:rsid w:val="0071539D"/>
    <w:rsid w:val="00722528"/>
    <w:rsid w:val="0072418A"/>
    <w:rsid w:val="00731520"/>
    <w:rsid w:val="007357C3"/>
    <w:rsid w:val="007375CA"/>
    <w:rsid w:val="007401DF"/>
    <w:rsid w:val="00751014"/>
    <w:rsid w:val="00752A0E"/>
    <w:rsid w:val="007609AE"/>
    <w:rsid w:val="007626A3"/>
    <w:rsid w:val="00762A0A"/>
    <w:rsid w:val="00796907"/>
    <w:rsid w:val="007A26B3"/>
    <w:rsid w:val="007A2CEC"/>
    <w:rsid w:val="007A6D8E"/>
    <w:rsid w:val="007B6A04"/>
    <w:rsid w:val="007C5D8B"/>
    <w:rsid w:val="007D472F"/>
    <w:rsid w:val="007D4967"/>
    <w:rsid w:val="007E38C8"/>
    <w:rsid w:val="007F6E23"/>
    <w:rsid w:val="00800C8C"/>
    <w:rsid w:val="00801095"/>
    <w:rsid w:val="00803422"/>
    <w:rsid w:val="008038F0"/>
    <w:rsid w:val="00810833"/>
    <w:rsid w:val="0082207D"/>
    <w:rsid w:val="00822C1F"/>
    <w:rsid w:val="00824059"/>
    <w:rsid w:val="00827978"/>
    <w:rsid w:val="00834AC0"/>
    <w:rsid w:val="00837783"/>
    <w:rsid w:val="00842A22"/>
    <w:rsid w:val="00845446"/>
    <w:rsid w:val="00873F0F"/>
    <w:rsid w:val="00875CBB"/>
    <w:rsid w:val="008912DB"/>
    <w:rsid w:val="0089134E"/>
    <w:rsid w:val="00894EE6"/>
    <w:rsid w:val="0089502E"/>
    <w:rsid w:val="008954FB"/>
    <w:rsid w:val="00897BF7"/>
    <w:rsid w:val="008A14A0"/>
    <w:rsid w:val="008A3D80"/>
    <w:rsid w:val="008B0BFE"/>
    <w:rsid w:val="008B6E38"/>
    <w:rsid w:val="008B7C72"/>
    <w:rsid w:val="008C6531"/>
    <w:rsid w:val="008C77CA"/>
    <w:rsid w:val="008D369A"/>
    <w:rsid w:val="008E156A"/>
    <w:rsid w:val="008E6EC4"/>
    <w:rsid w:val="008E75CF"/>
    <w:rsid w:val="008F013E"/>
    <w:rsid w:val="008F2CEA"/>
    <w:rsid w:val="008F6DBE"/>
    <w:rsid w:val="00906938"/>
    <w:rsid w:val="00917181"/>
    <w:rsid w:val="0092030A"/>
    <w:rsid w:val="0092494D"/>
    <w:rsid w:val="009258B3"/>
    <w:rsid w:val="009400AE"/>
    <w:rsid w:val="009548AD"/>
    <w:rsid w:val="0096115F"/>
    <w:rsid w:val="00971444"/>
    <w:rsid w:val="00971C90"/>
    <w:rsid w:val="009767B9"/>
    <w:rsid w:val="009870EE"/>
    <w:rsid w:val="009909F7"/>
    <w:rsid w:val="009A0D8C"/>
    <w:rsid w:val="009A152A"/>
    <w:rsid w:val="009A457E"/>
    <w:rsid w:val="009B2048"/>
    <w:rsid w:val="009B4976"/>
    <w:rsid w:val="009C3E31"/>
    <w:rsid w:val="009D50B3"/>
    <w:rsid w:val="009F332F"/>
    <w:rsid w:val="009F4B51"/>
    <w:rsid w:val="00A05AB9"/>
    <w:rsid w:val="00A16B2B"/>
    <w:rsid w:val="00A26713"/>
    <w:rsid w:val="00A27EDC"/>
    <w:rsid w:val="00A312EE"/>
    <w:rsid w:val="00A37D5B"/>
    <w:rsid w:val="00A403CA"/>
    <w:rsid w:val="00A41252"/>
    <w:rsid w:val="00A41BB5"/>
    <w:rsid w:val="00A42B1F"/>
    <w:rsid w:val="00A4419A"/>
    <w:rsid w:val="00A51B3F"/>
    <w:rsid w:val="00A61B87"/>
    <w:rsid w:val="00A70B7C"/>
    <w:rsid w:val="00A72C21"/>
    <w:rsid w:val="00A7419D"/>
    <w:rsid w:val="00A81432"/>
    <w:rsid w:val="00A82AB0"/>
    <w:rsid w:val="00A82CFC"/>
    <w:rsid w:val="00A878D0"/>
    <w:rsid w:val="00A949BB"/>
    <w:rsid w:val="00A97DE0"/>
    <w:rsid w:val="00AA1FCD"/>
    <w:rsid w:val="00AA4B3F"/>
    <w:rsid w:val="00AB6EA5"/>
    <w:rsid w:val="00AE258B"/>
    <w:rsid w:val="00AE46FF"/>
    <w:rsid w:val="00AF1DF8"/>
    <w:rsid w:val="00AF21DC"/>
    <w:rsid w:val="00AF4B5A"/>
    <w:rsid w:val="00B01835"/>
    <w:rsid w:val="00B06BCD"/>
    <w:rsid w:val="00B141F0"/>
    <w:rsid w:val="00B14E40"/>
    <w:rsid w:val="00B178F9"/>
    <w:rsid w:val="00B22C99"/>
    <w:rsid w:val="00B26C17"/>
    <w:rsid w:val="00B31226"/>
    <w:rsid w:val="00B33780"/>
    <w:rsid w:val="00B419BA"/>
    <w:rsid w:val="00B44012"/>
    <w:rsid w:val="00B6306E"/>
    <w:rsid w:val="00B738DB"/>
    <w:rsid w:val="00B850E1"/>
    <w:rsid w:val="00B97E5B"/>
    <w:rsid w:val="00BA1E91"/>
    <w:rsid w:val="00BA790E"/>
    <w:rsid w:val="00BB52B1"/>
    <w:rsid w:val="00BC70EA"/>
    <w:rsid w:val="00BD79C1"/>
    <w:rsid w:val="00BE106F"/>
    <w:rsid w:val="00BE36AF"/>
    <w:rsid w:val="00BE4F8B"/>
    <w:rsid w:val="00C00D7B"/>
    <w:rsid w:val="00C07ADA"/>
    <w:rsid w:val="00C11BA6"/>
    <w:rsid w:val="00C1784E"/>
    <w:rsid w:val="00C3305F"/>
    <w:rsid w:val="00C40DFF"/>
    <w:rsid w:val="00C72CEE"/>
    <w:rsid w:val="00C84EA1"/>
    <w:rsid w:val="00C85C6D"/>
    <w:rsid w:val="00C87D47"/>
    <w:rsid w:val="00C9143C"/>
    <w:rsid w:val="00C932D0"/>
    <w:rsid w:val="00C977BA"/>
    <w:rsid w:val="00CA2B6C"/>
    <w:rsid w:val="00CA3F3A"/>
    <w:rsid w:val="00CA5569"/>
    <w:rsid w:val="00CC1A95"/>
    <w:rsid w:val="00CC6B55"/>
    <w:rsid w:val="00CD04F1"/>
    <w:rsid w:val="00CD2E36"/>
    <w:rsid w:val="00CD55ED"/>
    <w:rsid w:val="00CE6533"/>
    <w:rsid w:val="00D005AA"/>
    <w:rsid w:val="00D007B8"/>
    <w:rsid w:val="00D01E0D"/>
    <w:rsid w:val="00D0488A"/>
    <w:rsid w:val="00D0721F"/>
    <w:rsid w:val="00D111D5"/>
    <w:rsid w:val="00D31509"/>
    <w:rsid w:val="00D3214E"/>
    <w:rsid w:val="00D33B82"/>
    <w:rsid w:val="00D3656D"/>
    <w:rsid w:val="00D4275B"/>
    <w:rsid w:val="00D44D3B"/>
    <w:rsid w:val="00D621A9"/>
    <w:rsid w:val="00D65BA2"/>
    <w:rsid w:val="00D76B24"/>
    <w:rsid w:val="00D82CC4"/>
    <w:rsid w:val="00D86124"/>
    <w:rsid w:val="00D874EC"/>
    <w:rsid w:val="00DA1946"/>
    <w:rsid w:val="00DB0AAB"/>
    <w:rsid w:val="00DB200B"/>
    <w:rsid w:val="00DC3B92"/>
    <w:rsid w:val="00DD0188"/>
    <w:rsid w:val="00DE1B7B"/>
    <w:rsid w:val="00DE382B"/>
    <w:rsid w:val="00DE7575"/>
    <w:rsid w:val="00DF45C9"/>
    <w:rsid w:val="00E06C89"/>
    <w:rsid w:val="00E11685"/>
    <w:rsid w:val="00E11DA3"/>
    <w:rsid w:val="00E25CEF"/>
    <w:rsid w:val="00E27EF9"/>
    <w:rsid w:val="00E3148F"/>
    <w:rsid w:val="00E37FDE"/>
    <w:rsid w:val="00E505C5"/>
    <w:rsid w:val="00E53114"/>
    <w:rsid w:val="00E55A01"/>
    <w:rsid w:val="00E55CFA"/>
    <w:rsid w:val="00E57F83"/>
    <w:rsid w:val="00E64F3E"/>
    <w:rsid w:val="00E65EBE"/>
    <w:rsid w:val="00E74FA8"/>
    <w:rsid w:val="00E7528F"/>
    <w:rsid w:val="00E8052B"/>
    <w:rsid w:val="00E9282E"/>
    <w:rsid w:val="00EB6423"/>
    <w:rsid w:val="00EC4881"/>
    <w:rsid w:val="00EE0442"/>
    <w:rsid w:val="00EF080E"/>
    <w:rsid w:val="00EF7040"/>
    <w:rsid w:val="00EF734A"/>
    <w:rsid w:val="00F37A27"/>
    <w:rsid w:val="00F43F43"/>
    <w:rsid w:val="00F51E73"/>
    <w:rsid w:val="00F53100"/>
    <w:rsid w:val="00F5490C"/>
    <w:rsid w:val="00F56FDE"/>
    <w:rsid w:val="00F62DF6"/>
    <w:rsid w:val="00F72CD1"/>
    <w:rsid w:val="00F76870"/>
    <w:rsid w:val="00FB0011"/>
    <w:rsid w:val="00FD0488"/>
    <w:rsid w:val="00FD11D8"/>
    <w:rsid w:val="00FD6CB0"/>
    <w:rsid w:val="00FE1F94"/>
    <w:rsid w:val="00F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81A50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C89"/>
    <w:rPr>
      <w:rFonts w:asciiTheme="majorHAnsi" w:eastAsiaTheme="majorEastAsia" w:hAnsiTheme="majorHAnsi" w:cstheme="majorBidi"/>
      <w:b/>
      <w:bCs/>
      <w:color w:val="081A50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7A"/>
  </w:style>
  <w:style w:type="paragraph" w:styleId="Footer">
    <w:name w:val="footer"/>
    <w:basedOn w:val="Normal"/>
    <w:link w:val="FooterChar"/>
    <w:uiPriority w:val="99"/>
    <w:unhideWhenUsed/>
    <w:rsid w:val="003A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7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1702"/>
  </w:style>
  <w:style w:type="character" w:customStyle="1" w:styleId="DateChar">
    <w:name w:val="Date Char"/>
    <w:basedOn w:val="DefaultParagraphFont"/>
    <w:link w:val="Date"/>
    <w:uiPriority w:val="99"/>
    <w:semiHidden/>
    <w:rsid w:val="000A1702"/>
  </w:style>
  <w:style w:type="character" w:styleId="Hyperlink">
    <w:name w:val="Hyperlink"/>
    <w:uiPriority w:val="99"/>
    <w:unhideWhenUsed/>
    <w:rsid w:val="00A7419D"/>
    <w:rPr>
      <w:color w:val="0000FF"/>
      <w:u w:val="single"/>
    </w:rPr>
  </w:style>
  <w:style w:type="paragraph" w:customStyle="1" w:styleId="Default">
    <w:name w:val="Default"/>
    <w:rsid w:val="00A7419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A44EE"/>
    <w:pPr>
      <w:spacing w:after="0" w:line="240" w:lineRule="auto"/>
    </w:pPr>
    <w:rPr>
      <w:rFonts w:ascii="Calibri" w:eastAsiaTheme="minorHAnsi" w:hAnsi="Calibri" w:cs="Arial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A4D39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4F8B"/>
    <w:rPr>
      <w:rFonts w:ascii="Calibri" w:eastAsiaTheme="minorHAnsi" w:hAnsi="Calibri" w:cs="Calibri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BE4F8B"/>
    <w:pPr>
      <w:spacing w:after="0" w:line="240" w:lineRule="auto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F8B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nhideWhenUsed/>
    <w:rsid w:val="00BE4F8B"/>
    <w:rPr>
      <w:vertAlign w:val="superscript"/>
    </w:rPr>
  </w:style>
  <w:style w:type="paragraph" w:customStyle="1" w:styleId="SGXL1">
    <w:name w:val="SGX L1"/>
    <w:basedOn w:val="Normal"/>
    <w:qFormat/>
    <w:rsid w:val="007626A3"/>
    <w:pPr>
      <w:numPr>
        <w:numId w:val="8"/>
      </w:numPr>
      <w:spacing w:after="0" w:line="240" w:lineRule="auto"/>
      <w:jc w:val="both"/>
    </w:pPr>
    <w:rPr>
      <w:rFonts w:cs="Arial"/>
      <w:b/>
      <w:sz w:val="26"/>
      <w:lang w:val="en-GB" w:eastAsia="en-US"/>
    </w:rPr>
  </w:style>
  <w:style w:type="paragraph" w:customStyle="1" w:styleId="SGXL2">
    <w:name w:val="SGX L2"/>
    <w:basedOn w:val="SGXL1"/>
    <w:qFormat/>
    <w:rsid w:val="007626A3"/>
    <w:pPr>
      <w:numPr>
        <w:ilvl w:val="1"/>
      </w:numPr>
    </w:pPr>
    <w:rPr>
      <w:b w:val="0"/>
      <w:sz w:val="22"/>
    </w:rPr>
  </w:style>
  <w:style w:type="paragraph" w:customStyle="1" w:styleId="SGXHeaderL1">
    <w:name w:val="SGX Header L1"/>
    <w:basedOn w:val="Heading1"/>
    <w:next w:val="Normal"/>
    <w:qFormat/>
    <w:rsid w:val="00E06C89"/>
    <w:pPr>
      <w:keepLines w:val="0"/>
      <w:widowControl w:val="0"/>
      <w:numPr>
        <w:numId w:val="24"/>
      </w:numPr>
      <w:tabs>
        <w:tab w:val="num" w:pos="360"/>
      </w:tabs>
      <w:spacing w:before="360" w:after="360" w:line="240" w:lineRule="auto"/>
      <w:ind w:left="0" w:firstLine="0"/>
      <w:jc w:val="both"/>
    </w:pPr>
    <w:rPr>
      <w:rFonts w:ascii="Calibri" w:eastAsia="SimSun" w:hAnsi="Calibri" w:cs="Times New Roman"/>
      <w:bCs w:val="0"/>
      <w:color w:val="0B236B" w:themeColor="text2"/>
      <w:sz w:val="36"/>
      <w:szCs w:val="32"/>
      <w:lang w:val="en-GB"/>
    </w:rPr>
  </w:style>
  <w:style w:type="paragraph" w:customStyle="1" w:styleId="SGXHeaderL2">
    <w:name w:val="SGX Header L2"/>
    <w:basedOn w:val="Normal"/>
    <w:link w:val="SGXHeaderL2Char"/>
    <w:qFormat/>
    <w:rsid w:val="00E06C89"/>
    <w:pPr>
      <w:keepNext/>
      <w:widowControl w:val="0"/>
      <w:numPr>
        <w:ilvl w:val="1"/>
        <w:numId w:val="24"/>
      </w:numPr>
      <w:spacing w:before="360" w:after="240" w:line="240" w:lineRule="auto"/>
      <w:jc w:val="both"/>
      <w:outlineLvl w:val="0"/>
    </w:pPr>
    <w:rPr>
      <w:rFonts w:ascii="Calibri" w:eastAsia="SimSun" w:hAnsi="Calibri" w:cs="Times New Roman"/>
      <w:b/>
      <w:color w:val="0B236B" w:themeColor="text2"/>
      <w:sz w:val="26"/>
      <w:szCs w:val="32"/>
      <w:lang w:val="en-GB" w:eastAsia="en-US"/>
    </w:rPr>
  </w:style>
  <w:style w:type="character" w:customStyle="1" w:styleId="SGXHeaderL2Char">
    <w:name w:val="SGX Header L2 Char"/>
    <w:basedOn w:val="DefaultParagraphFont"/>
    <w:link w:val="SGXHeaderL2"/>
    <w:rsid w:val="00E06C89"/>
    <w:rPr>
      <w:rFonts w:ascii="Calibri" w:eastAsia="SimSun" w:hAnsi="Calibri" w:cs="Times New Roman"/>
      <w:b/>
      <w:color w:val="0B236B" w:themeColor="text2"/>
      <w:sz w:val="26"/>
      <w:szCs w:val="32"/>
      <w:lang w:val="en-GB" w:eastAsia="en-US"/>
    </w:rPr>
  </w:style>
  <w:style w:type="paragraph" w:customStyle="1" w:styleId="SGXHeaderL4">
    <w:name w:val="SGX Header L4"/>
    <w:basedOn w:val="Normal"/>
    <w:qFormat/>
    <w:rsid w:val="00E06C89"/>
    <w:pPr>
      <w:widowControl w:val="0"/>
      <w:numPr>
        <w:ilvl w:val="3"/>
        <w:numId w:val="24"/>
      </w:numPr>
      <w:spacing w:before="240" w:after="240" w:line="240" w:lineRule="auto"/>
      <w:jc w:val="both"/>
      <w:outlineLvl w:val="0"/>
    </w:pPr>
    <w:rPr>
      <w:rFonts w:ascii="Calibri" w:eastAsia="SimSun" w:hAnsi="Calibri" w:cstheme="minorHAnsi"/>
      <w:szCs w:val="32"/>
      <w:lang w:val="en-GB" w:eastAsia="en-US"/>
    </w:rPr>
  </w:style>
  <w:style w:type="paragraph" w:customStyle="1" w:styleId="SGXHeaderL5">
    <w:name w:val="SGX Header L5"/>
    <w:basedOn w:val="Normal"/>
    <w:qFormat/>
    <w:rsid w:val="00E06C89"/>
    <w:pPr>
      <w:widowControl w:val="0"/>
      <w:numPr>
        <w:ilvl w:val="4"/>
        <w:numId w:val="24"/>
      </w:numPr>
      <w:spacing w:before="240" w:after="240" w:line="240" w:lineRule="auto"/>
      <w:jc w:val="both"/>
      <w:outlineLvl w:val="0"/>
    </w:pPr>
    <w:rPr>
      <w:rFonts w:ascii="Calibri" w:eastAsia="SimSun" w:hAnsi="Calibri" w:cstheme="minorHAnsi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0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GXBodytextBulletL1">
    <w:name w:val="SGX Bodytext Bullet L1"/>
    <w:basedOn w:val="Normal"/>
    <w:qFormat/>
    <w:locked/>
    <w:rsid w:val="00E06C89"/>
    <w:pPr>
      <w:numPr>
        <w:numId w:val="25"/>
      </w:numPr>
      <w:spacing w:after="60" w:line="240" w:lineRule="auto"/>
      <w:jc w:val="both"/>
    </w:pPr>
    <w:rPr>
      <w:rFonts w:ascii="Arial" w:eastAsia="SimSun" w:hAnsi="Arial" w:cs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C89"/>
    <w:rPr>
      <w:rFonts w:ascii="Calibri" w:eastAsiaTheme="minorHAnsi" w:hAnsi="Calibri" w:cs="Arial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C89"/>
    <w:pPr>
      <w:spacing w:line="240" w:lineRule="auto"/>
    </w:pPr>
    <w:rPr>
      <w:rFonts w:ascii="Calibri" w:eastAsiaTheme="minorHAnsi" w:hAnsi="Calibri" w:cs="Arial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C89"/>
    <w:rPr>
      <w:rFonts w:ascii="Calibri" w:eastAsiaTheme="minorHAnsi" w:hAnsi="Calibri" w:cs="Arial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C89"/>
    <w:rPr>
      <w:b/>
      <w:bCs/>
    </w:rPr>
  </w:style>
  <w:style w:type="paragraph" w:customStyle="1" w:styleId="SGXBoardPaperTemplate-Body">
    <w:name w:val="SGX Board Paper Template - Body"/>
    <w:basedOn w:val="ListParagraph"/>
    <w:link w:val="SGXBoardPaperTemplate-BodyChar"/>
    <w:qFormat/>
    <w:rsid w:val="008D369A"/>
    <w:pPr>
      <w:spacing w:line="360" w:lineRule="auto"/>
      <w:ind w:left="0"/>
      <w:jc w:val="both"/>
    </w:pPr>
    <w:rPr>
      <w:rFonts w:ascii="Arial" w:eastAsia="SimHei" w:hAnsi="Arial" w:cs="Times New Roman"/>
      <w:lang w:val="en-SG"/>
    </w:rPr>
  </w:style>
  <w:style w:type="character" w:customStyle="1" w:styleId="SGXBoardPaperTemplate-BodyChar">
    <w:name w:val="SGX Board Paper Template - Body Char"/>
    <w:basedOn w:val="ListParagraphChar"/>
    <w:link w:val="SGXBoardPaperTemplate-Body"/>
    <w:rsid w:val="008D369A"/>
    <w:rPr>
      <w:rFonts w:ascii="Arial" w:eastAsia="SimHei" w:hAnsi="Arial" w:cs="Times New Roman"/>
      <w:lang w:val="en-SG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7C72"/>
    <w:rPr>
      <w:color w:val="9C9E9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457E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A40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81A50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C89"/>
    <w:rPr>
      <w:rFonts w:asciiTheme="majorHAnsi" w:eastAsiaTheme="majorEastAsia" w:hAnsiTheme="majorHAnsi" w:cstheme="majorBidi"/>
      <w:b/>
      <w:bCs/>
      <w:color w:val="081A50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7A"/>
  </w:style>
  <w:style w:type="paragraph" w:styleId="Footer">
    <w:name w:val="footer"/>
    <w:basedOn w:val="Normal"/>
    <w:link w:val="FooterChar"/>
    <w:uiPriority w:val="99"/>
    <w:unhideWhenUsed/>
    <w:rsid w:val="003A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7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1702"/>
  </w:style>
  <w:style w:type="character" w:customStyle="1" w:styleId="DateChar">
    <w:name w:val="Date Char"/>
    <w:basedOn w:val="DefaultParagraphFont"/>
    <w:link w:val="Date"/>
    <w:uiPriority w:val="99"/>
    <w:semiHidden/>
    <w:rsid w:val="000A1702"/>
  </w:style>
  <w:style w:type="character" w:styleId="Hyperlink">
    <w:name w:val="Hyperlink"/>
    <w:uiPriority w:val="99"/>
    <w:unhideWhenUsed/>
    <w:rsid w:val="00A7419D"/>
    <w:rPr>
      <w:color w:val="0000FF"/>
      <w:u w:val="single"/>
    </w:rPr>
  </w:style>
  <w:style w:type="paragraph" w:customStyle="1" w:styleId="Default">
    <w:name w:val="Default"/>
    <w:rsid w:val="00A7419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A44EE"/>
    <w:pPr>
      <w:spacing w:after="0" w:line="240" w:lineRule="auto"/>
    </w:pPr>
    <w:rPr>
      <w:rFonts w:ascii="Calibri" w:eastAsiaTheme="minorHAnsi" w:hAnsi="Calibri" w:cs="Arial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A4D39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4F8B"/>
    <w:rPr>
      <w:rFonts w:ascii="Calibri" w:eastAsiaTheme="minorHAnsi" w:hAnsi="Calibri" w:cs="Calibri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BE4F8B"/>
    <w:pPr>
      <w:spacing w:after="0" w:line="240" w:lineRule="auto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F8B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nhideWhenUsed/>
    <w:rsid w:val="00BE4F8B"/>
    <w:rPr>
      <w:vertAlign w:val="superscript"/>
    </w:rPr>
  </w:style>
  <w:style w:type="paragraph" w:customStyle="1" w:styleId="SGXL1">
    <w:name w:val="SGX L1"/>
    <w:basedOn w:val="Normal"/>
    <w:qFormat/>
    <w:rsid w:val="007626A3"/>
    <w:pPr>
      <w:numPr>
        <w:numId w:val="8"/>
      </w:numPr>
      <w:spacing w:after="0" w:line="240" w:lineRule="auto"/>
      <w:jc w:val="both"/>
    </w:pPr>
    <w:rPr>
      <w:rFonts w:cs="Arial"/>
      <w:b/>
      <w:sz w:val="26"/>
      <w:lang w:val="en-GB" w:eastAsia="en-US"/>
    </w:rPr>
  </w:style>
  <w:style w:type="paragraph" w:customStyle="1" w:styleId="SGXL2">
    <w:name w:val="SGX L2"/>
    <w:basedOn w:val="SGXL1"/>
    <w:qFormat/>
    <w:rsid w:val="007626A3"/>
    <w:pPr>
      <w:numPr>
        <w:ilvl w:val="1"/>
      </w:numPr>
    </w:pPr>
    <w:rPr>
      <w:b w:val="0"/>
      <w:sz w:val="22"/>
    </w:rPr>
  </w:style>
  <w:style w:type="paragraph" w:customStyle="1" w:styleId="SGXHeaderL1">
    <w:name w:val="SGX Header L1"/>
    <w:basedOn w:val="Heading1"/>
    <w:next w:val="Normal"/>
    <w:qFormat/>
    <w:rsid w:val="00E06C89"/>
    <w:pPr>
      <w:keepLines w:val="0"/>
      <w:widowControl w:val="0"/>
      <w:numPr>
        <w:numId w:val="24"/>
      </w:numPr>
      <w:tabs>
        <w:tab w:val="num" w:pos="360"/>
      </w:tabs>
      <w:spacing w:before="360" w:after="360" w:line="240" w:lineRule="auto"/>
      <w:ind w:left="0" w:firstLine="0"/>
      <w:jc w:val="both"/>
    </w:pPr>
    <w:rPr>
      <w:rFonts w:ascii="Calibri" w:eastAsia="SimSun" w:hAnsi="Calibri" w:cs="Times New Roman"/>
      <w:bCs w:val="0"/>
      <w:color w:val="0B236B" w:themeColor="text2"/>
      <w:sz w:val="36"/>
      <w:szCs w:val="32"/>
      <w:lang w:val="en-GB"/>
    </w:rPr>
  </w:style>
  <w:style w:type="paragraph" w:customStyle="1" w:styleId="SGXHeaderL2">
    <w:name w:val="SGX Header L2"/>
    <w:basedOn w:val="Normal"/>
    <w:link w:val="SGXHeaderL2Char"/>
    <w:qFormat/>
    <w:rsid w:val="00E06C89"/>
    <w:pPr>
      <w:keepNext/>
      <w:widowControl w:val="0"/>
      <w:numPr>
        <w:ilvl w:val="1"/>
        <w:numId w:val="24"/>
      </w:numPr>
      <w:spacing w:before="360" w:after="240" w:line="240" w:lineRule="auto"/>
      <w:jc w:val="both"/>
      <w:outlineLvl w:val="0"/>
    </w:pPr>
    <w:rPr>
      <w:rFonts w:ascii="Calibri" w:eastAsia="SimSun" w:hAnsi="Calibri" w:cs="Times New Roman"/>
      <w:b/>
      <w:color w:val="0B236B" w:themeColor="text2"/>
      <w:sz w:val="26"/>
      <w:szCs w:val="32"/>
      <w:lang w:val="en-GB" w:eastAsia="en-US"/>
    </w:rPr>
  </w:style>
  <w:style w:type="character" w:customStyle="1" w:styleId="SGXHeaderL2Char">
    <w:name w:val="SGX Header L2 Char"/>
    <w:basedOn w:val="DefaultParagraphFont"/>
    <w:link w:val="SGXHeaderL2"/>
    <w:rsid w:val="00E06C89"/>
    <w:rPr>
      <w:rFonts w:ascii="Calibri" w:eastAsia="SimSun" w:hAnsi="Calibri" w:cs="Times New Roman"/>
      <w:b/>
      <w:color w:val="0B236B" w:themeColor="text2"/>
      <w:sz w:val="26"/>
      <w:szCs w:val="32"/>
      <w:lang w:val="en-GB" w:eastAsia="en-US"/>
    </w:rPr>
  </w:style>
  <w:style w:type="paragraph" w:customStyle="1" w:styleId="SGXHeaderL4">
    <w:name w:val="SGX Header L4"/>
    <w:basedOn w:val="Normal"/>
    <w:qFormat/>
    <w:rsid w:val="00E06C89"/>
    <w:pPr>
      <w:widowControl w:val="0"/>
      <w:numPr>
        <w:ilvl w:val="3"/>
        <w:numId w:val="24"/>
      </w:numPr>
      <w:spacing w:before="240" w:after="240" w:line="240" w:lineRule="auto"/>
      <w:jc w:val="both"/>
      <w:outlineLvl w:val="0"/>
    </w:pPr>
    <w:rPr>
      <w:rFonts w:ascii="Calibri" w:eastAsia="SimSun" w:hAnsi="Calibri" w:cstheme="minorHAnsi"/>
      <w:szCs w:val="32"/>
      <w:lang w:val="en-GB" w:eastAsia="en-US"/>
    </w:rPr>
  </w:style>
  <w:style w:type="paragraph" w:customStyle="1" w:styleId="SGXHeaderL5">
    <w:name w:val="SGX Header L5"/>
    <w:basedOn w:val="Normal"/>
    <w:qFormat/>
    <w:rsid w:val="00E06C89"/>
    <w:pPr>
      <w:widowControl w:val="0"/>
      <w:numPr>
        <w:ilvl w:val="4"/>
        <w:numId w:val="24"/>
      </w:numPr>
      <w:spacing w:before="240" w:after="240" w:line="240" w:lineRule="auto"/>
      <w:jc w:val="both"/>
      <w:outlineLvl w:val="0"/>
    </w:pPr>
    <w:rPr>
      <w:rFonts w:ascii="Calibri" w:eastAsia="SimSun" w:hAnsi="Calibri" w:cstheme="minorHAnsi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0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GXBodytextBulletL1">
    <w:name w:val="SGX Bodytext Bullet L1"/>
    <w:basedOn w:val="Normal"/>
    <w:qFormat/>
    <w:locked/>
    <w:rsid w:val="00E06C89"/>
    <w:pPr>
      <w:numPr>
        <w:numId w:val="25"/>
      </w:numPr>
      <w:spacing w:after="60" w:line="240" w:lineRule="auto"/>
      <w:jc w:val="both"/>
    </w:pPr>
    <w:rPr>
      <w:rFonts w:ascii="Arial" w:eastAsia="SimSun" w:hAnsi="Arial" w:cs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C89"/>
    <w:rPr>
      <w:rFonts w:ascii="Calibri" w:eastAsiaTheme="minorHAnsi" w:hAnsi="Calibri" w:cs="Arial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C89"/>
    <w:pPr>
      <w:spacing w:line="240" w:lineRule="auto"/>
    </w:pPr>
    <w:rPr>
      <w:rFonts w:ascii="Calibri" w:eastAsiaTheme="minorHAnsi" w:hAnsi="Calibri" w:cs="Arial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C89"/>
    <w:rPr>
      <w:rFonts w:ascii="Calibri" w:eastAsiaTheme="minorHAnsi" w:hAnsi="Calibri" w:cs="Arial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C89"/>
    <w:rPr>
      <w:b/>
      <w:bCs/>
    </w:rPr>
  </w:style>
  <w:style w:type="paragraph" w:customStyle="1" w:styleId="SGXBoardPaperTemplate-Body">
    <w:name w:val="SGX Board Paper Template - Body"/>
    <w:basedOn w:val="ListParagraph"/>
    <w:link w:val="SGXBoardPaperTemplate-BodyChar"/>
    <w:qFormat/>
    <w:rsid w:val="008D369A"/>
    <w:pPr>
      <w:spacing w:line="360" w:lineRule="auto"/>
      <w:ind w:left="0"/>
      <w:jc w:val="both"/>
    </w:pPr>
    <w:rPr>
      <w:rFonts w:ascii="Arial" w:eastAsia="SimHei" w:hAnsi="Arial" w:cs="Times New Roman"/>
      <w:lang w:val="en-SG"/>
    </w:rPr>
  </w:style>
  <w:style w:type="character" w:customStyle="1" w:styleId="SGXBoardPaperTemplate-BodyChar">
    <w:name w:val="SGX Board Paper Template - Body Char"/>
    <w:basedOn w:val="ListParagraphChar"/>
    <w:link w:val="SGXBoardPaperTemplate-Body"/>
    <w:rsid w:val="008D369A"/>
    <w:rPr>
      <w:rFonts w:ascii="Arial" w:eastAsia="SimHei" w:hAnsi="Arial" w:cs="Times New Roman"/>
      <w:lang w:val="en-SG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7C72"/>
    <w:rPr>
      <w:color w:val="9C9E9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457E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A40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drey.wong@sgx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gx.com/wps/portal/sgxweb/home/regulation/consult_pub/dco_submission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gdcp\Documents\BAU\SLING\CFTC%20Notification\SWAPS\40.6(a)%20DCO%20Submission%20dated%2029%20September%202015.dotx" TargetMode="External"/></Relationships>
</file>

<file path=word/theme/theme1.xml><?xml version="1.0" encoding="utf-8"?>
<a:theme xmlns:a="http://schemas.openxmlformats.org/drawingml/2006/main" name="Office Theme">
  <a:themeElements>
    <a:clrScheme name="SGX colours">
      <a:dk1>
        <a:srgbClr val="000000"/>
      </a:dk1>
      <a:lt1>
        <a:srgbClr val="FFFFFF"/>
      </a:lt1>
      <a:dk2>
        <a:srgbClr val="0B236B"/>
      </a:dk2>
      <a:lt2>
        <a:srgbClr val="CCCCCC"/>
      </a:lt2>
      <a:accent1>
        <a:srgbClr val="0B236B"/>
      </a:accent1>
      <a:accent2>
        <a:srgbClr val="CBD300"/>
      </a:accent2>
      <a:accent3>
        <a:srgbClr val="5F6062"/>
      </a:accent3>
      <a:accent4>
        <a:srgbClr val="FFCC00"/>
      </a:accent4>
      <a:accent5>
        <a:srgbClr val="0082A2"/>
      </a:accent5>
      <a:accent6>
        <a:srgbClr val="BF0052"/>
      </a:accent6>
      <a:hlink>
        <a:srgbClr val="791E75"/>
      </a:hlink>
      <a:folHlink>
        <a:srgbClr val="9C9E9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E184DCA26CD0240ABE406FF3751CC6F" ma:contentTypeVersion="32" ma:contentTypeDescription="" ma:contentTypeScope="" ma:versionID="71698b3675f55046dd7646d3b5a2a454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614bb2c1-f388-49cc-acd5-e2757416e801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2017-08-31T11:38:49+00:00</Document_x0020_Date>
    <Document_x0020_No xmlns="4b47aac5-4c46-444f-8595-ce09b406fc61">32947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F7DB-9001-4DA7-BD79-13585F5D35DF}"/>
</file>

<file path=customXml/itemProps2.xml><?xml version="1.0" encoding="utf-8"?>
<ds:datastoreItem xmlns:ds="http://schemas.openxmlformats.org/officeDocument/2006/customXml" ds:itemID="{C75F3824-F28C-4BBB-B946-D4139A07D0C0}"/>
</file>

<file path=customXml/itemProps3.xml><?xml version="1.0" encoding="utf-8"?>
<ds:datastoreItem xmlns:ds="http://schemas.openxmlformats.org/officeDocument/2006/customXml" ds:itemID="{0CF88DA0-4B7B-4E04-A4A9-939DA7331607}"/>
</file>

<file path=customXml/itemProps4.xml><?xml version="1.0" encoding="utf-8"?>
<ds:datastoreItem xmlns:ds="http://schemas.openxmlformats.org/officeDocument/2006/customXml" ds:itemID="{9C6DB771-CC59-4B40-A5BD-4AEF5DA27D81}"/>
</file>

<file path=customXml/itemProps5.xml><?xml version="1.0" encoding="utf-8"?>
<ds:datastoreItem xmlns:ds="http://schemas.openxmlformats.org/officeDocument/2006/customXml" ds:itemID="{18CF4997-1C6A-4B2B-A764-8B1A38FE3AE6}"/>
</file>

<file path=docProps/app.xml><?xml version="1.0" encoding="utf-8"?>
<Properties xmlns="http://schemas.openxmlformats.org/officeDocument/2006/extended-properties" xmlns:vt="http://schemas.openxmlformats.org/officeDocument/2006/docPropsVTypes">
  <Template>40.6(a) DCO Submission dated 29 September 2015</Template>
  <TotalTime>0</TotalTime>
  <Pages>4</Pages>
  <Words>708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amendments</dc:title>
  <dc:creator>Dionna Tong</dc:creator>
  <cp:lastModifiedBy>Jean Xinyi Li</cp:lastModifiedBy>
  <cp:revision>2</cp:revision>
  <cp:lastPrinted>2016-04-15T06:37:00Z</cp:lastPrinted>
  <dcterms:created xsi:type="dcterms:W3CDTF">2017-08-31T10:54:00Z</dcterms:created>
  <dcterms:modified xsi:type="dcterms:W3CDTF">2017-08-31T10:54:00Z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0x01010045B0BEB1BCDC4B408D1662109AEB4638003E184DCA26CD0240ABE406FF3751CC6F</vt:lpwstr>
  </property>
  <property fmtid="{D5CDD505-2E9C-101B-9397-08002B2CF9AE}" pid="3" name="_CopySource">
    <vt:lpwstr>\Cftc.gov</vt:lpwstr>
  </property>
  <property fmtid="{D5CDD505-2E9C-101B-9397-08002B2CF9AE}" pid="4" name="Order">
    <vt:r8>4212200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