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4C43" w14:textId="77777777" w:rsidR="002C3140" w:rsidRDefault="002C3140" w:rsidP="00D90FE0">
      <w:pPr>
        <w:jc w:val="center"/>
        <w:rPr>
          <w:sz w:val="22"/>
          <w:szCs w:val="22"/>
        </w:rPr>
      </w:pPr>
    </w:p>
    <w:p w14:paraId="4B654C44" w14:textId="77777777" w:rsidR="002C3140" w:rsidRDefault="002C3140" w:rsidP="00D90FE0">
      <w:pPr>
        <w:rPr>
          <w:sz w:val="22"/>
          <w:szCs w:val="22"/>
        </w:rPr>
      </w:pPr>
    </w:p>
    <w:p w14:paraId="4B654C45" w14:textId="77777777" w:rsidR="002C3140" w:rsidRDefault="002C3140" w:rsidP="00D90FE0">
      <w:pPr>
        <w:rPr>
          <w:sz w:val="22"/>
          <w:szCs w:val="22"/>
        </w:rPr>
      </w:pPr>
    </w:p>
    <w:p w14:paraId="4B654C46" w14:textId="77777777" w:rsidR="002C3140" w:rsidRDefault="002C3140" w:rsidP="00D90FE0">
      <w:pPr>
        <w:rPr>
          <w:sz w:val="22"/>
          <w:szCs w:val="22"/>
        </w:rPr>
      </w:pPr>
    </w:p>
    <w:p w14:paraId="4B654C47" w14:textId="77777777" w:rsidR="00A504B2" w:rsidRDefault="00A504B2" w:rsidP="00D90FE0">
      <w:pPr>
        <w:rPr>
          <w:sz w:val="22"/>
          <w:szCs w:val="22"/>
        </w:rPr>
      </w:pPr>
    </w:p>
    <w:p w14:paraId="4B654C48" w14:textId="77777777" w:rsidR="00A504B2" w:rsidRDefault="00A504B2" w:rsidP="00D90FE0">
      <w:pPr>
        <w:rPr>
          <w:sz w:val="22"/>
          <w:szCs w:val="22"/>
        </w:rPr>
      </w:pPr>
    </w:p>
    <w:p w14:paraId="4B654C49" w14:textId="77777777" w:rsidR="00A504B2" w:rsidRDefault="00A504B2" w:rsidP="00D90FE0">
      <w:pPr>
        <w:rPr>
          <w:sz w:val="22"/>
          <w:szCs w:val="22"/>
        </w:rPr>
      </w:pPr>
    </w:p>
    <w:p w14:paraId="4B654C4A" w14:textId="77777777" w:rsidR="00C2279D" w:rsidRPr="00FA4E5E" w:rsidRDefault="0098392D" w:rsidP="00CF0BB5">
      <w:pPr>
        <w:ind w:left="-720"/>
        <w:jc w:val="left"/>
        <w:rPr>
          <w:b/>
          <w:color w:val="7F7F7F" w:themeColor="text1" w:themeTint="80"/>
          <w:sz w:val="72"/>
          <w:szCs w:val="72"/>
        </w:rPr>
      </w:pPr>
      <w:r>
        <w:rPr>
          <w:b/>
          <w:color w:val="7F7F7F" w:themeColor="text1" w:themeTint="80"/>
          <w:sz w:val="72"/>
          <w:szCs w:val="72"/>
        </w:rPr>
        <w:t>NASDAQ Futures</w:t>
      </w:r>
      <w:r w:rsidR="00C956F2">
        <w:rPr>
          <w:b/>
          <w:color w:val="7F7F7F" w:themeColor="text1" w:themeTint="80"/>
          <w:sz w:val="72"/>
          <w:szCs w:val="72"/>
        </w:rPr>
        <w:t>, Inc.</w:t>
      </w:r>
      <w:r>
        <w:rPr>
          <w:b/>
          <w:color w:val="7F7F7F" w:themeColor="text1" w:themeTint="80"/>
          <w:sz w:val="72"/>
          <w:szCs w:val="72"/>
        </w:rPr>
        <w:t xml:space="preserve"> (NFX) </w:t>
      </w:r>
      <w:r w:rsidR="00CF0BB5">
        <w:rPr>
          <w:sz w:val="72"/>
          <w:szCs w:val="72"/>
        </w:rPr>
        <w:t>Off-Exchange Transactions Reference Guide</w:t>
      </w:r>
    </w:p>
    <w:p w14:paraId="4B654C4B" w14:textId="77777777" w:rsidR="00C2279D" w:rsidRPr="00FA4E5E" w:rsidRDefault="0021540C" w:rsidP="00C2279D">
      <w:pPr>
        <w:ind w:left="-720"/>
        <w:rPr>
          <w:b/>
          <w:sz w:val="56"/>
          <w:szCs w:val="56"/>
        </w:rPr>
      </w:pPr>
      <w:r>
        <w:rPr>
          <w:noProof/>
        </w:rPr>
        <mc:AlternateContent>
          <mc:Choice Requires="wps">
            <w:drawing>
              <wp:anchor distT="0" distB="0" distL="114300" distR="114300" simplePos="0" relativeHeight="251668992" behindDoc="0" locked="0" layoutInCell="1" allowOverlap="1" wp14:anchorId="4B654E51" wp14:editId="4B654E52">
                <wp:simplePos x="0" y="0"/>
                <wp:positionH relativeFrom="column">
                  <wp:posOffset>-468630</wp:posOffset>
                </wp:positionH>
                <wp:positionV relativeFrom="paragraph">
                  <wp:posOffset>199390</wp:posOffset>
                </wp:positionV>
                <wp:extent cx="4914900" cy="0"/>
                <wp:effectExtent l="17145" t="18415" r="20955" b="196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0264F"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7pt" to="350.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CD&#10;KjWw3wAAAAkBAAAPAAAAAAAAAAAAAAAAABQFAABkcnMvZG93bnJldi54bWxQSwUGAAAAAAQABADz&#10;AAAAIAYAAAAA&#10;" strokecolor="#4bacc6 [3208]" strokeweight="2pt">
                <v:shadow opacity="24903f" origin=",.5" offset="0,.55556mm"/>
              </v:line>
            </w:pict>
          </mc:Fallback>
        </mc:AlternateContent>
      </w:r>
    </w:p>
    <w:p w14:paraId="4B654C4C" w14:textId="350BC968" w:rsidR="00C2279D" w:rsidRPr="00BF7903" w:rsidRDefault="00C2279D" w:rsidP="00C2279D">
      <w:pPr>
        <w:spacing w:line="360" w:lineRule="auto"/>
        <w:ind w:left="-720"/>
        <w:rPr>
          <w:rFonts w:cs="Verdana"/>
          <w:b/>
          <w:bCs/>
          <w:caps/>
          <w:color w:val="000000"/>
          <w:sz w:val="22"/>
          <w:szCs w:val="18"/>
          <w:u w:val="single"/>
        </w:rPr>
      </w:pPr>
      <w:r>
        <w:rPr>
          <w:rFonts w:cs="Verdana"/>
          <w:bCs/>
          <w:color w:val="000000"/>
          <w:sz w:val="22"/>
          <w:szCs w:val="18"/>
        </w:rPr>
        <w:t>Version</w:t>
      </w:r>
      <w:r>
        <w:rPr>
          <w:rFonts w:cs="Verdana"/>
          <w:b/>
          <w:bCs/>
          <w:caps/>
          <w:color w:val="000000"/>
          <w:sz w:val="22"/>
          <w:szCs w:val="18"/>
        </w:rPr>
        <w:t xml:space="preserve"> </w:t>
      </w:r>
      <w:r w:rsidR="00CF0BB5" w:rsidRPr="008A0F6F">
        <w:rPr>
          <w:rFonts w:cs="Verdana"/>
          <w:bCs/>
          <w:caps/>
          <w:color w:val="000000"/>
          <w:sz w:val="22"/>
          <w:szCs w:val="18"/>
        </w:rPr>
        <w:t>1</w:t>
      </w:r>
      <w:r w:rsidR="000E76AA">
        <w:rPr>
          <w:rFonts w:cs="Verdana"/>
          <w:bCs/>
          <w:caps/>
          <w:color w:val="000000"/>
          <w:sz w:val="22"/>
          <w:szCs w:val="18"/>
        </w:rPr>
        <w:t>.0</w:t>
      </w:r>
      <w:r w:rsidR="00E14E92">
        <w:rPr>
          <w:rFonts w:cs="Verdana"/>
          <w:bCs/>
          <w:caps/>
          <w:color w:val="000000"/>
          <w:sz w:val="22"/>
          <w:szCs w:val="18"/>
        </w:rPr>
        <w:t>4</w:t>
      </w:r>
      <w:r w:rsidR="007D2F90">
        <w:rPr>
          <w:rFonts w:cs="Verdana"/>
          <w:b/>
          <w:bCs/>
          <w:caps/>
          <w:color w:val="000000"/>
          <w:sz w:val="22"/>
          <w:szCs w:val="18"/>
        </w:rPr>
        <w:t xml:space="preserve"> </w:t>
      </w:r>
      <w:r>
        <w:rPr>
          <w:rFonts w:cs="Verdana"/>
          <w:b/>
          <w:bCs/>
          <w:caps/>
          <w:color w:val="000000"/>
          <w:sz w:val="22"/>
          <w:szCs w:val="18"/>
        </w:rPr>
        <w:t xml:space="preserve">| </w:t>
      </w:r>
      <w:r w:rsidR="00A76F1A">
        <w:rPr>
          <w:rFonts w:cs="Verdana"/>
          <w:bCs/>
          <w:color w:val="000000"/>
          <w:sz w:val="22"/>
          <w:szCs w:val="18"/>
        </w:rPr>
        <w:t>201</w:t>
      </w:r>
      <w:r w:rsidR="00E14E92" w:rsidRPr="00BF7903">
        <w:rPr>
          <w:rFonts w:cs="Verdana"/>
          <w:bCs/>
          <w:strike/>
          <w:color w:val="000000"/>
          <w:sz w:val="22"/>
          <w:szCs w:val="18"/>
        </w:rPr>
        <w:t>6</w:t>
      </w:r>
      <w:r w:rsidR="00BF7903">
        <w:rPr>
          <w:rFonts w:cs="Verdana"/>
          <w:bCs/>
          <w:color w:val="000000"/>
          <w:sz w:val="22"/>
          <w:szCs w:val="18"/>
          <w:u w:val="single"/>
        </w:rPr>
        <w:t>8</w:t>
      </w:r>
      <w:r w:rsidR="002A387A">
        <w:rPr>
          <w:rFonts w:cs="Verdana"/>
          <w:bCs/>
          <w:color w:val="000000"/>
          <w:sz w:val="22"/>
          <w:szCs w:val="18"/>
        </w:rPr>
        <w:t>-</w:t>
      </w:r>
      <w:r w:rsidR="00E14E92">
        <w:rPr>
          <w:rFonts w:cs="Verdana"/>
          <w:bCs/>
          <w:color w:val="000000"/>
          <w:sz w:val="22"/>
          <w:szCs w:val="18"/>
        </w:rPr>
        <w:t>0</w:t>
      </w:r>
      <w:r w:rsidR="00E14E92" w:rsidRPr="00BF7903">
        <w:rPr>
          <w:rFonts w:cs="Verdana"/>
          <w:bCs/>
          <w:strike/>
          <w:color w:val="000000"/>
          <w:sz w:val="22"/>
          <w:szCs w:val="18"/>
        </w:rPr>
        <w:t>5</w:t>
      </w:r>
      <w:r w:rsidR="00BF7903">
        <w:rPr>
          <w:rFonts w:cs="Verdana"/>
          <w:bCs/>
          <w:color w:val="000000"/>
          <w:sz w:val="22"/>
          <w:szCs w:val="18"/>
          <w:u w:val="single"/>
        </w:rPr>
        <w:t>9</w:t>
      </w:r>
      <w:r w:rsidR="00A504B2">
        <w:rPr>
          <w:rFonts w:cs="Verdana"/>
          <w:bCs/>
          <w:color w:val="000000"/>
          <w:sz w:val="22"/>
          <w:szCs w:val="18"/>
        </w:rPr>
        <w:t>-</w:t>
      </w:r>
      <w:r w:rsidR="00E14E92" w:rsidRPr="00BF7903">
        <w:rPr>
          <w:rFonts w:cs="Verdana"/>
          <w:bCs/>
          <w:strike/>
          <w:color w:val="000000"/>
          <w:sz w:val="22"/>
          <w:szCs w:val="18"/>
        </w:rPr>
        <w:t>22</w:t>
      </w:r>
      <w:r w:rsidR="00BF7903" w:rsidRPr="00BF7903">
        <w:rPr>
          <w:rFonts w:cs="Verdana"/>
          <w:bCs/>
          <w:color w:val="000000"/>
          <w:sz w:val="22"/>
          <w:szCs w:val="18"/>
          <w:u w:val="single"/>
        </w:rPr>
        <w:t>13</w:t>
      </w:r>
    </w:p>
    <w:p w14:paraId="4B654C4D" w14:textId="77777777" w:rsidR="00C2279D" w:rsidRPr="00FA4E5E" w:rsidRDefault="002372EE" w:rsidP="00C2279D">
      <w:pPr>
        <w:ind w:left="-1440"/>
        <w:rPr>
          <w:b/>
          <w:sz w:val="48"/>
          <w:szCs w:val="48"/>
        </w:rPr>
        <w:sectPr w:rsidR="00C2279D" w:rsidRPr="00FA4E5E">
          <w:footerReference w:type="even" r:id="rId11"/>
          <w:footerReference w:type="default" r:id="rId12"/>
          <w:pgSz w:w="11899" w:h="16838" w:code="1"/>
          <w:pgMar w:top="1440" w:right="1080" w:bottom="1354" w:left="2880" w:header="720" w:footer="576" w:gutter="0"/>
          <w:cols w:space="720"/>
          <w:titlePg/>
          <w:docGrid w:linePitch="360"/>
        </w:sectPr>
      </w:pPr>
      <w:r>
        <w:rPr>
          <w:b/>
          <w:noProof/>
          <w:sz w:val="48"/>
          <w:szCs w:val="48"/>
        </w:rPr>
        <w:drawing>
          <wp:anchor distT="0" distB="0" distL="114300" distR="114300" simplePos="0" relativeHeight="251670016" behindDoc="0" locked="0" layoutInCell="1" allowOverlap="1" wp14:anchorId="4B654E53" wp14:editId="4B654E54">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4B654C4E" w14:textId="77777777" w:rsidR="00523C89" w:rsidRPr="00A43549" w:rsidRDefault="00523C89" w:rsidP="00523C89">
      <w:pPr>
        <w:pStyle w:val="confidentialtext"/>
        <w:rPr>
          <w:rFonts w:asciiTheme="minorHAnsi" w:hAnsiTheme="minorHAnsi"/>
          <w:b/>
          <w:sz w:val="22"/>
          <w:szCs w:val="22"/>
        </w:rPr>
      </w:pPr>
      <w:r w:rsidRPr="00A43549">
        <w:rPr>
          <w:rFonts w:asciiTheme="minorHAnsi" w:hAnsiTheme="minorHAnsi"/>
          <w:b/>
          <w:sz w:val="22"/>
          <w:szCs w:val="22"/>
        </w:rPr>
        <w:lastRenderedPageBreak/>
        <w:t>CONFIDENTIALITY/DISCLAIMER</w:t>
      </w:r>
    </w:p>
    <w:p w14:paraId="4B654C4F" w14:textId="77777777" w:rsidR="00523C89" w:rsidRPr="00965B30" w:rsidRDefault="00523C89" w:rsidP="00523C89">
      <w:pPr>
        <w:pStyle w:val="confidentialtext"/>
        <w:rPr>
          <w:rFonts w:asciiTheme="majorHAnsi" w:hAnsiTheme="majorHAnsi"/>
        </w:rPr>
      </w:pPr>
      <w:r w:rsidRPr="00965B30">
        <w:rPr>
          <w:rFonts w:asciiTheme="majorHAnsi" w:hAnsiTheme="majorHAnsi"/>
        </w:rPr>
        <w:t xml:space="preserve">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is being forwarded to you strictly for informational purposes and solely for the purpose of developing or operating systems for your use that interact with systems of NASDAQ Futures, Inc. (NFX</w:t>
      </w:r>
      <w:r w:rsidRPr="00965B30">
        <w:rPr>
          <w:rFonts w:asciiTheme="majorHAnsi" w:hAnsiTheme="majorHAnsi"/>
          <w:color w:val="7F7F7F" w:themeColor="text1" w:themeTint="80"/>
          <w:szCs w:val="20"/>
          <w:vertAlign w:val="superscript"/>
        </w:rPr>
        <w:t>SM</w:t>
      </w:r>
      <w:r w:rsidRPr="00965B30">
        <w:rPr>
          <w:rFonts w:asciiTheme="majorHAnsi" w:hAnsiTheme="majorHAnsi"/>
        </w:rPr>
        <w:t xml:space="preserve">) and its affiliates (collectively, NFX).  This specification is proprietary to NFX. </w:t>
      </w:r>
    </w:p>
    <w:p w14:paraId="4B654C50" w14:textId="77777777" w:rsidR="00523C89" w:rsidRPr="00965B30" w:rsidRDefault="00523C89" w:rsidP="00523C89">
      <w:pPr>
        <w:pStyle w:val="confidentialtext"/>
        <w:rPr>
          <w:rFonts w:asciiTheme="majorHAnsi" w:hAnsiTheme="majorHAnsi"/>
        </w:rPr>
      </w:pPr>
    </w:p>
    <w:p w14:paraId="4B654C51" w14:textId="77777777" w:rsidR="00523C89" w:rsidRDefault="00523C89" w:rsidP="00523C89">
      <w:pPr>
        <w:pStyle w:val="confidentialtext"/>
        <w:rPr>
          <w:rFonts w:asciiTheme="majorHAnsi" w:hAnsiTheme="majorHAnsi"/>
        </w:rPr>
      </w:pPr>
      <w:r w:rsidRPr="00965B30">
        <w:rPr>
          <w:rFonts w:asciiTheme="majorHAnsi" w:hAnsiTheme="majorHAnsi"/>
        </w:rPr>
        <w:t xml:space="preserve">NFX reserves the right to withdraw, modify, or replace 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at any time, without prior notice.  No obligation is made by NFX regarding the level, scope or timing of NFX’s implementation of the functions or features discussed in this specification. The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is provided “AS IS,” “WITH ALL FAULTS”. NFX makes no warranties to 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or its accuracy, and disclaims all warranties, whether express, implied, or statutory related to the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or its accuracy. This </w:t>
      </w:r>
      <w:r w:rsidRPr="00FE46E3">
        <w:rPr>
          <w:rFonts w:asciiTheme="majorHAnsi" w:hAnsiTheme="majorHAnsi"/>
        </w:rPr>
        <w:t>document</w:t>
      </w:r>
      <w:r w:rsidRPr="00965B30">
        <w:rPr>
          <w:rFonts w:asciiTheme="majorHAnsi" w:hAnsiTheme="majorHAnsi"/>
        </w:rPr>
        <w:t xml:space="preserve">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you agree that you will not, without prior written permission from NFX, copy or reproduce the information in 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except for the purposes noted above. You further agree that you will not, without prior written permission from NFX, store the information contained in this </w:t>
      </w:r>
      <w:r>
        <w:rPr>
          <w:rFonts w:asciiTheme="majorHAnsi" w:hAnsiTheme="majorHAnsi"/>
        </w:rPr>
        <w:t>R</w:t>
      </w:r>
      <w:r w:rsidRPr="00FE46E3">
        <w:rPr>
          <w:rFonts w:asciiTheme="majorHAnsi" w:hAnsiTheme="majorHAnsi"/>
        </w:rPr>
        <w:t xml:space="preserve">eference </w:t>
      </w:r>
      <w:r>
        <w:rPr>
          <w:rFonts w:asciiTheme="majorHAnsi" w:hAnsiTheme="majorHAnsi"/>
        </w:rPr>
        <w:t>G</w:t>
      </w:r>
      <w:r w:rsidRPr="00FE46E3">
        <w:rPr>
          <w:rFonts w:asciiTheme="majorHAnsi" w:hAnsiTheme="majorHAnsi"/>
        </w:rPr>
        <w:t>uide</w:t>
      </w:r>
      <w:r w:rsidRPr="00965B30">
        <w:rPr>
          <w:rFonts w:asciiTheme="majorHAnsi" w:hAnsiTheme="majorHAnsi"/>
        </w:rPr>
        <w:t xml:space="preserv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B654C52" w14:textId="77777777" w:rsidR="00523C89" w:rsidRDefault="00523C89" w:rsidP="00523C89">
      <w:pPr>
        <w:pStyle w:val="confidentialtext"/>
        <w:rPr>
          <w:rFonts w:asciiTheme="majorHAnsi" w:hAnsiTheme="majorHAnsi"/>
        </w:rPr>
      </w:pPr>
    </w:p>
    <w:p w14:paraId="4B654C53" w14:textId="77777777" w:rsidR="00523C89" w:rsidRDefault="00523C89" w:rsidP="00523C89">
      <w:pPr>
        <w:pStyle w:val="confidentialtext"/>
        <w:rPr>
          <w:rFonts w:asciiTheme="majorHAnsi" w:hAnsiTheme="majorHAnsi"/>
          <w:szCs w:val="20"/>
        </w:rPr>
      </w:pPr>
      <w:r w:rsidRPr="004A4E11">
        <w:rPr>
          <w:rFonts w:asciiTheme="majorHAnsi" w:hAnsiTheme="majorHAnsi"/>
          <w:szCs w:val="20"/>
        </w:rPr>
        <w:t>NFX</w:t>
      </w:r>
      <w:r w:rsidRPr="001B168D">
        <w:rPr>
          <w:rFonts w:ascii="Calibri" w:hAnsi="Calibri" w:cs="Times New Roman"/>
          <w:szCs w:val="20"/>
        </w:rPr>
        <w:t>℠</w:t>
      </w:r>
      <w:r w:rsidRPr="004A4E11">
        <w:rPr>
          <w:rFonts w:asciiTheme="majorHAnsi" w:hAnsiTheme="majorHAnsi"/>
          <w:szCs w:val="20"/>
          <w:vertAlign w:val="superscript"/>
        </w:rPr>
        <w:t xml:space="preserve"> </w:t>
      </w:r>
      <w:r w:rsidRPr="004A4E11">
        <w:rPr>
          <w:rFonts w:asciiTheme="majorHAnsi" w:hAnsiTheme="majorHAnsi"/>
          <w:szCs w:val="20"/>
        </w:rPr>
        <w:t>is a servicemark of N</w:t>
      </w:r>
      <w:r>
        <w:rPr>
          <w:rFonts w:asciiTheme="majorHAnsi" w:hAnsiTheme="majorHAnsi"/>
          <w:szCs w:val="20"/>
        </w:rPr>
        <w:t>asdaq</w:t>
      </w:r>
      <w:r w:rsidRPr="004A4E11">
        <w:rPr>
          <w:rFonts w:asciiTheme="majorHAnsi" w:hAnsiTheme="majorHAnsi"/>
          <w:szCs w:val="20"/>
        </w:rPr>
        <w:t xml:space="preserve"> Futures, Inc.</w:t>
      </w:r>
      <w:r>
        <w:rPr>
          <w:rFonts w:asciiTheme="majorHAnsi" w:hAnsiTheme="majorHAnsi"/>
          <w:szCs w:val="20"/>
        </w:rPr>
        <w:t xml:space="preserve"> </w:t>
      </w:r>
    </w:p>
    <w:p w14:paraId="4B654C54" w14:textId="77777777" w:rsidR="005A2A07" w:rsidRPr="00503482" w:rsidRDefault="00523C89" w:rsidP="00523C89">
      <w:pPr>
        <w:spacing w:before="100" w:beforeAutospacing="1" w:after="100" w:afterAutospacing="1" w:line="480" w:lineRule="auto"/>
        <w:jc w:val="left"/>
        <w:rPr>
          <w:rFonts w:ascii="Arial" w:hAnsi="Arial" w:cs="Arial"/>
          <w:color w:val="000000"/>
          <w:spacing w:val="-3"/>
        </w:rPr>
      </w:pPr>
      <w:r w:rsidRPr="00965B30">
        <w:rPr>
          <w:rFonts w:asciiTheme="majorHAnsi" w:hAnsiTheme="majorHAnsi"/>
          <w:szCs w:val="20"/>
        </w:rPr>
        <w:t>© Copyright 201</w:t>
      </w:r>
      <w:r>
        <w:rPr>
          <w:rFonts w:asciiTheme="majorHAnsi" w:hAnsiTheme="majorHAnsi"/>
          <w:szCs w:val="20"/>
        </w:rPr>
        <w:t>5</w:t>
      </w:r>
      <w:r w:rsidRPr="00965B30">
        <w:rPr>
          <w:rFonts w:asciiTheme="majorHAnsi" w:hAnsiTheme="majorHAnsi"/>
          <w:szCs w:val="20"/>
        </w:rPr>
        <w:t>, N</w:t>
      </w:r>
      <w:r>
        <w:rPr>
          <w:rFonts w:asciiTheme="majorHAnsi" w:hAnsiTheme="majorHAnsi"/>
          <w:szCs w:val="20"/>
        </w:rPr>
        <w:t>asdaq</w:t>
      </w:r>
      <w:r w:rsidRPr="00965B30">
        <w:rPr>
          <w:rFonts w:asciiTheme="majorHAnsi" w:hAnsiTheme="majorHAnsi"/>
          <w:szCs w:val="20"/>
        </w:rPr>
        <w:t xml:space="preserve"> Futures, Inc.  All rights reserved.</w:t>
      </w:r>
      <w:r>
        <w:rPr>
          <w:rFonts w:asciiTheme="minorHAnsi" w:hAnsiTheme="minorHAnsi"/>
          <w:sz w:val="22"/>
          <w:szCs w:val="22"/>
        </w:rPr>
        <w:br/>
      </w:r>
    </w:p>
    <w:p w14:paraId="4B654C55" w14:textId="77777777" w:rsidR="002C3140" w:rsidRDefault="005A2A07" w:rsidP="005A685E">
      <w:pPr>
        <w:pStyle w:val="Heading1"/>
        <w:numPr>
          <w:ilvl w:val="0"/>
          <w:numId w:val="0"/>
        </w:numPr>
        <w:ind w:left="-1350"/>
      </w:pPr>
      <w:r>
        <w:br w:type="page"/>
      </w:r>
      <w:bookmarkStart w:id="0" w:name="_Toc428970177"/>
      <w:r w:rsidR="005A685E">
        <w:lastRenderedPageBreak/>
        <w:t xml:space="preserve">Table of </w:t>
      </w:r>
      <w:r w:rsidR="002C3140" w:rsidRPr="00503482">
        <w:t>contents</w:t>
      </w:r>
      <w:bookmarkEnd w:id="0"/>
    </w:p>
    <w:p w14:paraId="4B654C56" w14:textId="77777777" w:rsidR="005A685E" w:rsidRPr="005A685E" w:rsidRDefault="005A685E" w:rsidP="005A685E"/>
    <w:p w14:paraId="4B654C57" w14:textId="77777777" w:rsidR="00D339BD" w:rsidRDefault="00653EB7">
      <w:pPr>
        <w:pStyle w:val="TOC1"/>
        <w:rPr>
          <w:rFonts w:asciiTheme="minorHAnsi" w:hAnsiTheme="minorHAnsi" w:cstheme="minorBidi"/>
          <w:b w:val="0"/>
          <w:bCs w:val="0"/>
          <w:caps w:val="0"/>
          <w:color w:val="auto"/>
          <w:sz w:val="22"/>
        </w:rPr>
      </w:pPr>
      <w:r>
        <w:rPr>
          <w:rFonts w:eastAsia="SimSun"/>
        </w:rPr>
        <w:fldChar w:fldCharType="begin"/>
      </w:r>
      <w:r>
        <w:rPr>
          <w:rFonts w:eastAsia="SimSun"/>
        </w:rPr>
        <w:instrText xml:space="preserve"> TOC \o "1-3" \u </w:instrText>
      </w:r>
      <w:r>
        <w:rPr>
          <w:rFonts w:eastAsia="SimSun"/>
        </w:rPr>
        <w:fldChar w:fldCharType="separate"/>
      </w:r>
      <w:r w:rsidR="00D339BD">
        <w:t>Table of contents</w:t>
      </w:r>
      <w:r w:rsidR="00D339BD">
        <w:tab/>
      </w:r>
      <w:r w:rsidR="00D339BD">
        <w:fldChar w:fldCharType="begin"/>
      </w:r>
      <w:r w:rsidR="00D339BD">
        <w:instrText xml:space="preserve"> PAGEREF _Toc428970177 \h </w:instrText>
      </w:r>
      <w:r w:rsidR="00D339BD">
        <w:fldChar w:fldCharType="separate"/>
      </w:r>
      <w:r w:rsidR="007D1580">
        <w:t>3</w:t>
      </w:r>
      <w:r w:rsidR="00D339BD">
        <w:fldChar w:fldCharType="end"/>
      </w:r>
    </w:p>
    <w:p w14:paraId="4B654C58" w14:textId="77777777" w:rsidR="00D339BD" w:rsidRDefault="00D339BD">
      <w:pPr>
        <w:pStyle w:val="TOC1"/>
        <w:rPr>
          <w:rFonts w:asciiTheme="minorHAnsi" w:hAnsiTheme="minorHAnsi" w:cstheme="minorBidi"/>
          <w:b w:val="0"/>
          <w:bCs w:val="0"/>
          <w:caps w:val="0"/>
          <w:color w:val="auto"/>
          <w:sz w:val="22"/>
        </w:rPr>
      </w:pPr>
      <w:r w:rsidRPr="005F4DE3">
        <w:rPr>
          <w:color w:val="0094B3"/>
        </w:rPr>
        <w:t>1</w:t>
      </w:r>
      <w:r>
        <w:t xml:space="preserve"> NFX Contact Information</w:t>
      </w:r>
      <w:r>
        <w:tab/>
      </w:r>
      <w:r>
        <w:fldChar w:fldCharType="begin"/>
      </w:r>
      <w:r>
        <w:instrText xml:space="preserve"> PAGEREF _Toc428970178 \h </w:instrText>
      </w:r>
      <w:r>
        <w:fldChar w:fldCharType="separate"/>
      </w:r>
      <w:r w:rsidR="007D1580">
        <w:t>5</w:t>
      </w:r>
      <w:r>
        <w:fldChar w:fldCharType="end"/>
      </w:r>
    </w:p>
    <w:p w14:paraId="4B654C59" w14:textId="77777777" w:rsidR="00D339BD" w:rsidRDefault="00D339BD">
      <w:pPr>
        <w:pStyle w:val="TOC1"/>
        <w:rPr>
          <w:rFonts w:asciiTheme="minorHAnsi" w:hAnsiTheme="minorHAnsi" w:cstheme="minorBidi"/>
          <w:b w:val="0"/>
          <w:bCs w:val="0"/>
          <w:caps w:val="0"/>
          <w:color w:val="auto"/>
          <w:sz w:val="22"/>
        </w:rPr>
      </w:pPr>
      <w:r w:rsidRPr="005F4DE3">
        <w:rPr>
          <w:color w:val="0094B3"/>
        </w:rPr>
        <w:t>2</w:t>
      </w:r>
      <w:r>
        <w:t xml:space="preserve"> What is a Block Trade?</w:t>
      </w:r>
      <w:r>
        <w:tab/>
      </w:r>
      <w:r>
        <w:fldChar w:fldCharType="begin"/>
      </w:r>
      <w:r>
        <w:instrText xml:space="preserve"> PAGEREF _Toc428970179 \h </w:instrText>
      </w:r>
      <w:r>
        <w:fldChar w:fldCharType="separate"/>
      </w:r>
      <w:r w:rsidR="007D1580">
        <w:t>5</w:t>
      </w:r>
      <w:r>
        <w:fldChar w:fldCharType="end"/>
      </w:r>
    </w:p>
    <w:p w14:paraId="4B654C5A" w14:textId="77777777" w:rsidR="00D339BD" w:rsidRDefault="00D339BD">
      <w:pPr>
        <w:pStyle w:val="TOC1"/>
        <w:rPr>
          <w:rFonts w:asciiTheme="minorHAnsi" w:hAnsiTheme="minorHAnsi" w:cstheme="minorBidi"/>
          <w:b w:val="0"/>
          <w:bCs w:val="0"/>
          <w:caps w:val="0"/>
          <w:color w:val="auto"/>
          <w:sz w:val="22"/>
        </w:rPr>
      </w:pPr>
      <w:r w:rsidRPr="005F4DE3">
        <w:rPr>
          <w:color w:val="0094B3"/>
        </w:rPr>
        <w:t>3</w:t>
      </w:r>
      <w:r>
        <w:t xml:space="preserve"> What are the eligible contracts and the minimum threshold quantities for a block trade?</w:t>
      </w:r>
      <w:r>
        <w:tab/>
      </w:r>
      <w:r>
        <w:fldChar w:fldCharType="begin"/>
      </w:r>
      <w:r>
        <w:instrText xml:space="preserve"> PAGEREF _Toc428970180 \h </w:instrText>
      </w:r>
      <w:r>
        <w:fldChar w:fldCharType="separate"/>
      </w:r>
      <w:r w:rsidR="007D1580">
        <w:t>6</w:t>
      </w:r>
      <w:r>
        <w:fldChar w:fldCharType="end"/>
      </w:r>
    </w:p>
    <w:p w14:paraId="4B654C5B" w14:textId="77777777" w:rsidR="00D339BD" w:rsidRDefault="00D339BD">
      <w:pPr>
        <w:pStyle w:val="TOC1"/>
        <w:rPr>
          <w:rFonts w:asciiTheme="minorHAnsi" w:hAnsiTheme="minorHAnsi" w:cstheme="minorBidi"/>
          <w:b w:val="0"/>
          <w:bCs w:val="0"/>
          <w:caps w:val="0"/>
          <w:color w:val="auto"/>
          <w:sz w:val="22"/>
        </w:rPr>
      </w:pPr>
      <w:r w:rsidRPr="005F4DE3">
        <w:rPr>
          <w:color w:val="0094B3"/>
        </w:rPr>
        <w:t>4</w:t>
      </w:r>
      <w:r>
        <w:t xml:space="preserve"> Who may participate in block trades?</w:t>
      </w:r>
      <w:r>
        <w:tab/>
      </w:r>
      <w:r>
        <w:fldChar w:fldCharType="begin"/>
      </w:r>
      <w:r>
        <w:instrText xml:space="preserve"> PAGEREF _Toc428970181 \h </w:instrText>
      </w:r>
      <w:r>
        <w:fldChar w:fldCharType="separate"/>
      </w:r>
      <w:r w:rsidR="007D1580">
        <w:t>7</w:t>
      </w:r>
      <w:r>
        <w:fldChar w:fldCharType="end"/>
      </w:r>
    </w:p>
    <w:p w14:paraId="4B654C5C" w14:textId="77777777" w:rsidR="00D339BD" w:rsidRDefault="00D339BD">
      <w:pPr>
        <w:pStyle w:val="TOC1"/>
        <w:rPr>
          <w:rFonts w:asciiTheme="minorHAnsi" w:hAnsiTheme="minorHAnsi" w:cstheme="minorBidi"/>
          <w:b w:val="0"/>
          <w:bCs w:val="0"/>
          <w:caps w:val="0"/>
          <w:color w:val="auto"/>
          <w:sz w:val="22"/>
        </w:rPr>
      </w:pPr>
      <w:r w:rsidRPr="005F4DE3">
        <w:rPr>
          <w:color w:val="0094B3"/>
        </w:rPr>
        <w:t>5</w:t>
      </w:r>
      <w:r>
        <w:t xml:space="preserve"> Are there any price restrictions for block trades?</w:t>
      </w:r>
      <w:r>
        <w:tab/>
      </w:r>
      <w:r>
        <w:fldChar w:fldCharType="begin"/>
      </w:r>
      <w:r>
        <w:instrText xml:space="preserve"> PAGEREF _Toc428970182 \h </w:instrText>
      </w:r>
      <w:r>
        <w:fldChar w:fldCharType="separate"/>
      </w:r>
      <w:r w:rsidR="007D1580">
        <w:t>7</w:t>
      </w:r>
      <w:r>
        <w:fldChar w:fldCharType="end"/>
      </w:r>
    </w:p>
    <w:p w14:paraId="4B654C5D" w14:textId="77777777" w:rsidR="00D339BD" w:rsidRDefault="00D339BD">
      <w:pPr>
        <w:pStyle w:val="TOC1"/>
        <w:rPr>
          <w:rFonts w:asciiTheme="minorHAnsi" w:hAnsiTheme="minorHAnsi" w:cstheme="minorBidi"/>
          <w:b w:val="0"/>
          <w:bCs w:val="0"/>
          <w:caps w:val="0"/>
          <w:color w:val="auto"/>
          <w:sz w:val="22"/>
        </w:rPr>
      </w:pPr>
      <w:r w:rsidRPr="005F4DE3">
        <w:rPr>
          <w:color w:val="0094B3"/>
        </w:rPr>
        <w:t>6</w:t>
      </w:r>
      <w:r>
        <w:t xml:space="preserve"> Can any order which exceeds the minimum quantity threshold be CLEARED as a block trade?</w:t>
      </w:r>
      <w:r>
        <w:tab/>
      </w:r>
      <w:r>
        <w:fldChar w:fldCharType="begin"/>
      </w:r>
      <w:r>
        <w:instrText xml:space="preserve"> PAGEREF _Toc428970183 \h </w:instrText>
      </w:r>
      <w:r>
        <w:fldChar w:fldCharType="separate"/>
      </w:r>
      <w:r w:rsidR="007D1580">
        <w:t>8</w:t>
      </w:r>
      <w:r>
        <w:fldChar w:fldCharType="end"/>
      </w:r>
    </w:p>
    <w:p w14:paraId="4B654C5E" w14:textId="77777777" w:rsidR="00D339BD" w:rsidRDefault="00D339BD">
      <w:pPr>
        <w:pStyle w:val="TOC1"/>
        <w:rPr>
          <w:rFonts w:asciiTheme="minorHAnsi" w:hAnsiTheme="minorHAnsi" w:cstheme="minorBidi"/>
          <w:b w:val="0"/>
          <w:bCs w:val="0"/>
          <w:caps w:val="0"/>
          <w:color w:val="auto"/>
          <w:sz w:val="22"/>
        </w:rPr>
      </w:pPr>
      <w:r w:rsidRPr="005F4DE3">
        <w:rPr>
          <w:color w:val="0094B3"/>
        </w:rPr>
        <w:t>7</w:t>
      </w:r>
      <w:r>
        <w:t xml:space="preserve"> What recordkeeping and audit trail requirements are REQUIRED FOR a block trade?</w:t>
      </w:r>
      <w:r>
        <w:tab/>
      </w:r>
      <w:r>
        <w:fldChar w:fldCharType="begin"/>
      </w:r>
      <w:r>
        <w:instrText xml:space="preserve"> PAGEREF _Toc428970184 \h </w:instrText>
      </w:r>
      <w:r>
        <w:fldChar w:fldCharType="separate"/>
      </w:r>
      <w:r w:rsidR="007D1580">
        <w:t>8</w:t>
      </w:r>
      <w:r>
        <w:fldChar w:fldCharType="end"/>
      </w:r>
    </w:p>
    <w:p w14:paraId="4B654C5F" w14:textId="77777777" w:rsidR="00D339BD" w:rsidRDefault="00D339BD">
      <w:pPr>
        <w:pStyle w:val="TOC1"/>
        <w:rPr>
          <w:rFonts w:asciiTheme="minorHAnsi" w:hAnsiTheme="minorHAnsi" w:cstheme="minorBidi"/>
          <w:b w:val="0"/>
          <w:bCs w:val="0"/>
          <w:caps w:val="0"/>
          <w:color w:val="auto"/>
          <w:sz w:val="22"/>
        </w:rPr>
      </w:pPr>
      <w:r w:rsidRPr="005F4DE3">
        <w:rPr>
          <w:color w:val="0094B3"/>
        </w:rPr>
        <w:t>8</w:t>
      </w:r>
      <w:r>
        <w:t xml:space="preserve"> What are the trading hours for block trades?</w:t>
      </w:r>
      <w:r>
        <w:tab/>
      </w:r>
      <w:r>
        <w:fldChar w:fldCharType="begin"/>
      </w:r>
      <w:r>
        <w:instrText xml:space="preserve"> PAGEREF _Toc428970185 \h </w:instrText>
      </w:r>
      <w:r>
        <w:fldChar w:fldCharType="separate"/>
      </w:r>
      <w:r w:rsidR="007D1580">
        <w:t>8</w:t>
      </w:r>
      <w:r>
        <w:fldChar w:fldCharType="end"/>
      </w:r>
    </w:p>
    <w:p w14:paraId="4B654C60" w14:textId="77777777" w:rsidR="00D339BD" w:rsidRDefault="00D339BD">
      <w:pPr>
        <w:pStyle w:val="TOC1"/>
        <w:rPr>
          <w:rFonts w:asciiTheme="minorHAnsi" w:hAnsiTheme="minorHAnsi" w:cstheme="minorBidi"/>
          <w:b w:val="0"/>
          <w:bCs w:val="0"/>
          <w:caps w:val="0"/>
          <w:color w:val="auto"/>
          <w:sz w:val="22"/>
        </w:rPr>
      </w:pPr>
      <w:r w:rsidRPr="005F4DE3">
        <w:rPr>
          <w:color w:val="0094B3"/>
        </w:rPr>
        <w:t>9</w:t>
      </w:r>
      <w:r>
        <w:t xml:space="preserve"> How are block trades reported?</w:t>
      </w:r>
      <w:r>
        <w:tab/>
      </w:r>
      <w:r>
        <w:fldChar w:fldCharType="begin"/>
      </w:r>
      <w:r>
        <w:instrText xml:space="preserve"> PAGEREF _Toc428970186 \h </w:instrText>
      </w:r>
      <w:r>
        <w:fldChar w:fldCharType="separate"/>
      </w:r>
      <w:r w:rsidR="007D1580">
        <w:t>8</w:t>
      </w:r>
      <w:r>
        <w:fldChar w:fldCharType="end"/>
      </w:r>
    </w:p>
    <w:p w14:paraId="4B654C61" w14:textId="77777777" w:rsidR="00D339BD" w:rsidRDefault="00D339BD">
      <w:pPr>
        <w:pStyle w:val="TOC1"/>
        <w:rPr>
          <w:rFonts w:asciiTheme="minorHAnsi" w:hAnsiTheme="minorHAnsi" w:cstheme="minorBidi"/>
          <w:b w:val="0"/>
          <w:bCs w:val="0"/>
          <w:caps w:val="0"/>
          <w:color w:val="auto"/>
          <w:sz w:val="22"/>
        </w:rPr>
      </w:pPr>
      <w:r w:rsidRPr="005F4DE3">
        <w:rPr>
          <w:color w:val="0094B3"/>
        </w:rPr>
        <w:t>10</w:t>
      </w:r>
      <w:r>
        <w:t xml:space="preserve"> What are the reporting requirements for block trades?</w:t>
      </w:r>
      <w:r>
        <w:tab/>
      </w:r>
      <w:r>
        <w:fldChar w:fldCharType="begin"/>
      </w:r>
      <w:r>
        <w:instrText xml:space="preserve"> PAGEREF _Toc428970187 \h </w:instrText>
      </w:r>
      <w:r>
        <w:fldChar w:fldCharType="separate"/>
      </w:r>
      <w:r w:rsidR="007D1580">
        <w:t>8</w:t>
      </w:r>
      <w:r>
        <w:fldChar w:fldCharType="end"/>
      </w:r>
    </w:p>
    <w:p w14:paraId="4B654C62" w14:textId="77777777" w:rsidR="00D339BD" w:rsidRDefault="00D339BD">
      <w:pPr>
        <w:pStyle w:val="TOC1"/>
        <w:rPr>
          <w:rFonts w:asciiTheme="minorHAnsi" w:hAnsiTheme="minorHAnsi" w:cstheme="minorBidi"/>
          <w:b w:val="0"/>
          <w:bCs w:val="0"/>
          <w:caps w:val="0"/>
          <w:color w:val="auto"/>
          <w:sz w:val="22"/>
        </w:rPr>
      </w:pPr>
      <w:r w:rsidRPr="005F4DE3">
        <w:rPr>
          <w:color w:val="0094B3"/>
        </w:rPr>
        <w:t>11</w:t>
      </w:r>
      <w:r>
        <w:t xml:space="preserve"> What are the procedures for SUBMITTING a block trade?</w:t>
      </w:r>
      <w:r>
        <w:tab/>
      </w:r>
      <w:r>
        <w:fldChar w:fldCharType="begin"/>
      </w:r>
      <w:r>
        <w:instrText xml:space="preserve"> PAGEREF _Toc428970188 \h </w:instrText>
      </w:r>
      <w:r>
        <w:fldChar w:fldCharType="separate"/>
      </w:r>
      <w:r w:rsidR="007D1580">
        <w:t>9</w:t>
      </w:r>
      <w:r>
        <w:fldChar w:fldCharType="end"/>
      </w:r>
    </w:p>
    <w:p w14:paraId="4B654C63" w14:textId="77777777" w:rsidR="00D339BD" w:rsidRDefault="00D339BD">
      <w:pPr>
        <w:pStyle w:val="TOC1"/>
        <w:rPr>
          <w:rFonts w:asciiTheme="minorHAnsi" w:hAnsiTheme="minorHAnsi" w:cstheme="minorBidi"/>
          <w:b w:val="0"/>
          <w:bCs w:val="0"/>
          <w:caps w:val="0"/>
          <w:color w:val="auto"/>
          <w:sz w:val="22"/>
        </w:rPr>
      </w:pPr>
      <w:r w:rsidRPr="005F4DE3">
        <w:rPr>
          <w:color w:val="0094B3"/>
        </w:rPr>
        <w:t>12</w:t>
      </w:r>
      <w:r>
        <w:t xml:space="preserve"> Dissemination of Block Trade Information</w:t>
      </w:r>
      <w:r>
        <w:tab/>
      </w:r>
      <w:r>
        <w:fldChar w:fldCharType="begin"/>
      </w:r>
      <w:r>
        <w:instrText xml:space="preserve"> PAGEREF _Toc428970189 \h </w:instrText>
      </w:r>
      <w:r>
        <w:fldChar w:fldCharType="separate"/>
      </w:r>
      <w:r w:rsidR="007D1580">
        <w:t>11</w:t>
      </w:r>
      <w:r>
        <w:fldChar w:fldCharType="end"/>
      </w:r>
    </w:p>
    <w:p w14:paraId="4B654C64" w14:textId="77777777" w:rsidR="00D339BD" w:rsidRDefault="00D339BD">
      <w:pPr>
        <w:pStyle w:val="TOC1"/>
        <w:rPr>
          <w:rFonts w:asciiTheme="minorHAnsi" w:hAnsiTheme="minorHAnsi" w:cstheme="minorBidi"/>
          <w:b w:val="0"/>
          <w:bCs w:val="0"/>
          <w:caps w:val="0"/>
          <w:color w:val="auto"/>
          <w:sz w:val="22"/>
        </w:rPr>
      </w:pPr>
      <w:r w:rsidRPr="005F4DE3">
        <w:rPr>
          <w:color w:val="0094B3"/>
        </w:rPr>
        <w:t>13</w:t>
      </w:r>
      <w:r>
        <w:t xml:space="preserve"> How do I obtain access to enter orders directly into NFX?</w:t>
      </w:r>
      <w:r>
        <w:tab/>
      </w:r>
      <w:r>
        <w:fldChar w:fldCharType="begin"/>
      </w:r>
      <w:r>
        <w:instrText xml:space="preserve"> PAGEREF _Toc428970190 \h </w:instrText>
      </w:r>
      <w:r>
        <w:fldChar w:fldCharType="separate"/>
      </w:r>
      <w:r w:rsidR="007D1580">
        <w:t>11</w:t>
      </w:r>
      <w:r>
        <w:fldChar w:fldCharType="end"/>
      </w:r>
    </w:p>
    <w:p w14:paraId="4B654C65" w14:textId="77777777" w:rsidR="00D339BD" w:rsidRDefault="00D339BD">
      <w:pPr>
        <w:pStyle w:val="TOC1"/>
        <w:rPr>
          <w:rFonts w:asciiTheme="minorHAnsi" w:hAnsiTheme="minorHAnsi" w:cstheme="minorBidi"/>
          <w:b w:val="0"/>
          <w:bCs w:val="0"/>
          <w:caps w:val="0"/>
          <w:color w:val="auto"/>
          <w:sz w:val="22"/>
        </w:rPr>
      </w:pPr>
      <w:r w:rsidRPr="005F4DE3">
        <w:rPr>
          <w:color w:val="0094B3"/>
        </w:rPr>
        <w:t>14</w:t>
      </w:r>
      <w:r>
        <w:t xml:space="preserve"> Must block trades be SUBMITTED by an Exchange Futures Participant or Clearing Futures participant?</w:t>
      </w:r>
      <w:r>
        <w:tab/>
      </w:r>
      <w:r>
        <w:fldChar w:fldCharType="begin"/>
      </w:r>
      <w:r>
        <w:instrText xml:space="preserve"> PAGEREF _Toc428970191 \h </w:instrText>
      </w:r>
      <w:r>
        <w:fldChar w:fldCharType="separate"/>
      </w:r>
      <w:r w:rsidR="007D1580">
        <w:t>12</w:t>
      </w:r>
      <w:r>
        <w:fldChar w:fldCharType="end"/>
      </w:r>
    </w:p>
    <w:p w14:paraId="4B654C66" w14:textId="77777777" w:rsidR="00D339BD" w:rsidRDefault="00D339BD">
      <w:pPr>
        <w:pStyle w:val="TOC1"/>
        <w:rPr>
          <w:rFonts w:asciiTheme="minorHAnsi" w:hAnsiTheme="minorHAnsi" w:cstheme="minorBidi"/>
          <w:b w:val="0"/>
          <w:bCs w:val="0"/>
          <w:caps w:val="0"/>
          <w:color w:val="auto"/>
          <w:sz w:val="22"/>
        </w:rPr>
      </w:pPr>
      <w:r w:rsidRPr="005F4DE3">
        <w:rPr>
          <w:color w:val="0094B3"/>
        </w:rPr>
        <w:t>15</w:t>
      </w:r>
      <w:r>
        <w:t xml:space="preserve"> Who is responsible for reporting the execution time?</w:t>
      </w:r>
      <w:r>
        <w:tab/>
      </w:r>
      <w:r>
        <w:fldChar w:fldCharType="begin"/>
      </w:r>
      <w:r>
        <w:instrText xml:space="preserve"> PAGEREF _Toc428970192 \h </w:instrText>
      </w:r>
      <w:r>
        <w:fldChar w:fldCharType="separate"/>
      </w:r>
      <w:r w:rsidR="007D1580">
        <w:t>12</w:t>
      </w:r>
      <w:r>
        <w:fldChar w:fldCharType="end"/>
      </w:r>
    </w:p>
    <w:p w14:paraId="4B654C67" w14:textId="77777777" w:rsidR="00D339BD" w:rsidRDefault="00D339BD">
      <w:pPr>
        <w:pStyle w:val="TOC1"/>
        <w:rPr>
          <w:rFonts w:asciiTheme="minorHAnsi" w:hAnsiTheme="minorHAnsi" w:cstheme="minorBidi"/>
          <w:b w:val="0"/>
          <w:bCs w:val="0"/>
          <w:caps w:val="0"/>
          <w:color w:val="auto"/>
          <w:sz w:val="22"/>
        </w:rPr>
      </w:pPr>
      <w:r w:rsidRPr="005F4DE3">
        <w:rPr>
          <w:color w:val="0094B3"/>
        </w:rPr>
        <w:t>16</w:t>
      </w:r>
      <w:r>
        <w:t xml:space="preserve"> HOW SHOULD MULTI-LEG BLOCK TRADES BE SUBMITTED TO THE EXCHANGE?</w:t>
      </w:r>
      <w:r>
        <w:tab/>
      </w:r>
      <w:r>
        <w:fldChar w:fldCharType="begin"/>
      </w:r>
      <w:r>
        <w:instrText xml:space="preserve"> PAGEREF _Toc428970193 \h </w:instrText>
      </w:r>
      <w:r>
        <w:fldChar w:fldCharType="separate"/>
      </w:r>
      <w:r w:rsidR="007D1580">
        <w:t>12</w:t>
      </w:r>
      <w:r>
        <w:fldChar w:fldCharType="end"/>
      </w:r>
    </w:p>
    <w:p w14:paraId="4B654C68" w14:textId="77777777" w:rsidR="00D339BD" w:rsidRDefault="00D339BD">
      <w:pPr>
        <w:pStyle w:val="TOC1"/>
        <w:rPr>
          <w:rFonts w:asciiTheme="minorHAnsi" w:hAnsiTheme="minorHAnsi" w:cstheme="minorBidi"/>
          <w:b w:val="0"/>
          <w:bCs w:val="0"/>
          <w:caps w:val="0"/>
          <w:color w:val="auto"/>
          <w:sz w:val="22"/>
        </w:rPr>
      </w:pPr>
      <w:r w:rsidRPr="005F4DE3">
        <w:rPr>
          <w:color w:val="0094B3"/>
        </w:rPr>
        <w:t>17</w:t>
      </w:r>
      <w:r>
        <w:t xml:space="preserve"> May Block trades be given-up?</w:t>
      </w:r>
      <w:r>
        <w:tab/>
      </w:r>
      <w:r>
        <w:fldChar w:fldCharType="begin"/>
      </w:r>
      <w:r>
        <w:instrText xml:space="preserve"> PAGEREF _Toc428970194 \h </w:instrText>
      </w:r>
      <w:r>
        <w:fldChar w:fldCharType="separate"/>
      </w:r>
      <w:r w:rsidR="007D1580">
        <w:t>13</w:t>
      </w:r>
      <w:r>
        <w:fldChar w:fldCharType="end"/>
      </w:r>
    </w:p>
    <w:p w14:paraId="4B654C69" w14:textId="77777777" w:rsidR="00D339BD" w:rsidRDefault="00D339BD">
      <w:pPr>
        <w:pStyle w:val="TOC1"/>
        <w:rPr>
          <w:rFonts w:asciiTheme="minorHAnsi" w:hAnsiTheme="minorHAnsi" w:cstheme="minorBidi"/>
          <w:b w:val="0"/>
          <w:bCs w:val="0"/>
          <w:caps w:val="0"/>
          <w:color w:val="auto"/>
          <w:sz w:val="22"/>
        </w:rPr>
      </w:pPr>
      <w:r w:rsidRPr="005F4DE3">
        <w:rPr>
          <w:color w:val="0094B3"/>
          <w:lang w:eastAsia="zh-CN"/>
        </w:rPr>
        <w:t>18</w:t>
      </w:r>
      <w:r>
        <w:rPr>
          <w:lang w:eastAsia="zh-CN"/>
        </w:rPr>
        <w:t xml:space="preserve"> Can orders be bunched to constitute one side of a block trade?</w:t>
      </w:r>
      <w:r>
        <w:tab/>
      </w:r>
      <w:r>
        <w:fldChar w:fldCharType="begin"/>
      </w:r>
      <w:r>
        <w:instrText xml:space="preserve"> PAGEREF _Toc428970195 \h </w:instrText>
      </w:r>
      <w:r>
        <w:fldChar w:fldCharType="separate"/>
      </w:r>
      <w:r w:rsidR="007D1580">
        <w:t>13</w:t>
      </w:r>
      <w:r>
        <w:fldChar w:fldCharType="end"/>
      </w:r>
    </w:p>
    <w:p w14:paraId="4B654C6A" w14:textId="77777777" w:rsidR="00D339BD" w:rsidRDefault="00D339BD">
      <w:pPr>
        <w:pStyle w:val="TOC1"/>
        <w:rPr>
          <w:rFonts w:asciiTheme="minorHAnsi" w:hAnsiTheme="minorHAnsi" w:cstheme="minorBidi"/>
          <w:b w:val="0"/>
          <w:bCs w:val="0"/>
          <w:caps w:val="0"/>
          <w:color w:val="auto"/>
          <w:sz w:val="22"/>
        </w:rPr>
      </w:pPr>
      <w:r w:rsidRPr="005F4DE3">
        <w:rPr>
          <w:color w:val="0094B3"/>
          <w:lang w:eastAsia="zh-CN"/>
        </w:rPr>
        <w:t>19</w:t>
      </w:r>
      <w:r>
        <w:rPr>
          <w:lang w:eastAsia="zh-CN"/>
        </w:rPr>
        <w:t xml:space="preserve"> What fees are associated with block trades?</w:t>
      </w:r>
      <w:r>
        <w:tab/>
      </w:r>
      <w:r>
        <w:fldChar w:fldCharType="begin"/>
      </w:r>
      <w:r>
        <w:instrText xml:space="preserve"> PAGEREF _Toc428970196 \h </w:instrText>
      </w:r>
      <w:r>
        <w:fldChar w:fldCharType="separate"/>
      </w:r>
      <w:r w:rsidR="007D1580">
        <w:t>14</w:t>
      </w:r>
      <w:r>
        <w:fldChar w:fldCharType="end"/>
      </w:r>
    </w:p>
    <w:p w14:paraId="4B654C6B" w14:textId="77777777" w:rsidR="00D339BD" w:rsidRDefault="00D339BD">
      <w:pPr>
        <w:pStyle w:val="TOC1"/>
        <w:rPr>
          <w:rFonts w:asciiTheme="minorHAnsi" w:hAnsiTheme="minorHAnsi" w:cstheme="minorBidi"/>
          <w:b w:val="0"/>
          <w:bCs w:val="0"/>
          <w:caps w:val="0"/>
          <w:color w:val="auto"/>
          <w:sz w:val="22"/>
        </w:rPr>
      </w:pPr>
      <w:r w:rsidRPr="005F4DE3">
        <w:rPr>
          <w:color w:val="0094B3"/>
        </w:rPr>
        <w:t>20</w:t>
      </w:r>
      <w:r>
        <w:t xml:space="preserve"> Can Trade at Settlement (“TAS”) trades be executed as block trades?</w:t>
      </w:r>
      <w:r>
        <w:tab/>
      </w:r>
      <w:r>
        <w:fldChar w:fldCharType="begin"/>
      </w:r>
      <w:r>
        <w:instrText xml:space="preserve"> PAGEREF _Toc428970197 \h </w:instrText>
      </w:r>
      <w:r>
        <w:fldChar w:fldCharType="separate"/>
      </w:r>
      <w:r w:rsidR="007D1580">
        <w:t>14</w:t>
      </w:r>
      <w:r>
        <w:fldChar w:fldCharType="end"/>
      </w:r>
    </w:p>
    <w:p w14:paraId="4B654C6C" w14:textId="77777777" w:rsidR="00D339BD" w:rsidRDefault="00D339BD">
      <w:pPr>
        <w:pStyle w:val="TOC1"/>
        <w:rPr>
          <w:rFonts w:asciiTheme="minorHAnsi" w:hAnsiTheme="minorHAnsi" w:cstheme="minorBidi"/>
          <w:b w:val="0"/>
          <w:bCs w:val="0"/>
          <w:caps w:val="0"/>
          <w:color w:val="auto"/>
          <w:sz w:val="22"/>
        </w:rPr>
      </w:pPr>
      <w:r w:rsidRPr="005F4DE3">
        <w:rPr>
          <w:color w:val="0094B3"/>
        </w:rPr>
        <w:t>21</w:t>
      </w:r>
      <w:r>
        <w:t xml:space="preserve"> Do block trades between accounts of affiliated parties constitute a Wash trade?</w:t>
      </w:r>
      <w:r>
        <w:tab/>
      </w:r>
      <w:r>
        <w:fldChar w:fldCharType="begin"/>
      </w:r>
      <w:r>
        <w:instrText xml:space="preserve"> PAGEREF _Toc428970198 \h </w:instrText>
      </w:r>
      <w:r>
        <w:fldChar w:fldCharType="separate"/>
      </w:r>
      <w:r w:rsidR="007D1580">
        <w:t>14</w:t>
      </w:r>
      <w:r>
        <w:fldChar w:fldCharType="end"/>
      </w:r>
    </w:p>
    <w:p w14:paraId="4B654C6D" w14:textId="77777777" w:rsidR="00D339BD" w:rsidRDefault="00D339BD">
      <w:pPr>
        <w:pStyle w:val="TOC1"/>
        <w:rPr>
          <w:rFonts w:asciiTheme="minorHAnsi" w:hAnsiTheme="minorHAnsi" w:cstheme="minorBidi"/>
          <w:b w:val="0"/>
          <w:bCs w:val="0"/>
          <w:caps w:val="0"/>
          <w:color w:val="auto"/>
          <w:sz w:val="22"/>
        </w:rPr>
      </w:pPr>
      <w:r w:rsidRPr="005F4DE3">
        <w:rPr>
          <w:color w:val="0094B3"/>
        </w:rPr>
        <w:t>22</w:t>
      </w:r>
      <w:r>
        <w:t xml:space="preserve"> What restrictions are in place regarding the disclosure of block trade details?</w:t>
      </w:r>
      <w:r>
        <w:tab/>
      </w:r>
      <w:r>
        <w:fldChar w:fldCharType="begin"/>
      </w:r>
      <w:r>
        <w:instrText xml:space="preserve"> PAGEREF _Toc428970199 \h </w:instrText>
      </w:r>
      <w:r>
        <w:fldChar w:fldCharType="separate"/>
      </w:r>
      <w:r w:rsidR="007D1580">
        <w:t>14</w:t>
      </w:r>
      <w:r>
        <w:fldChar w:fldCharType="end"/>
      </w:r>
    </w:p>
    <w:p w14:paraId="4B654C6E" w14:textId="77777777" w:rsidR="00D339BD" w:rsidRDefault="00D339BD">
      <w:pPr>
        <w:pStyle w:val="TOC1"/>
        <w:rPr>
          <w:rFonts w:asciiTheme="minorHAnsi" w:hAnsiTheme="minorHAnsi" w:cstheme="minorBidi"/>
          <w:b w:val="0"/>
          <w:bCs w:val="0"/>
          <w:caps w:val="0"/>
          <w:color w:val="auto"/>
          <w:sz w:val="22"/>
        </w:rPr>
      </w:pPr>
      <w:r w:rsidRPr="005F4DE3">
        <w:rPr>
          <w:color w:val="0094B3"/>
        </w:rPr>
        <w:t>23</w:t>
      </w:r>
      <w:r>
        <w:t xml:space="preserve"> HOW ARE block tradeS PUBLISHED?</w:t>
      </w:r>
      <w:r>
        <w:tab/>
      </w:r>
      <w:r>
        <w:fldChar w:fldCharType="begin"/>
      </w:r>
      <w:r>
        <w:instrText xml:space="preserve"> PAGEREF _Toc428970200 \h </w:instrText>
      </w:r>
      <w:r>
        <w:fldChar w:fldCharType="separate"/>
      </w:r>
      <w:r w:rsidR="007D1580">
        <w:t>15</w:t>
      </w:r>
      <w:r>
        <w:fldChar w:fldCharType="end"/>
      </w:r>
    </w:p>
    <w:p w14:paraId="4B654C6F" w14:textId="77777777" w:rsidR="00D339BD" w:rsidRDefault="00D339BD">
      <w:pPr>
        <w:pStyle w:val="TOC1"/>
        <w:rPr>
          <w:rFonts w:asciiTheme="minorHAnsi" w:hAnsiTheme="minorHAnsi" w:cstheme="minorBidi"/>
          <w:b w:val="0"/>
          <w:bCs w:val="0"/>
          <w:caps w:val="0"/>
          <w:color w:val="auto"/>
          <w:sz w:val="22"/>
        </w:rPr>
      </w:pPr>
      <w:r w:rsidRPr="005F4DE3">
        <w:rPr>
          <w:color w:val="0094B3"/>
        </w:rPr>
        <w:t>24</w:t>
      </w:r>
      <w:r>
        <w:t xml:space="preserve"> What TYPE OF DOCUMENTATION MAY BE REQUIRED BY NFX REGULATIONS REGARDING A block trade?</w:t>
      </w:r>
      <w:r>
        <w:tab/>
      </w:r>
      <w:r>
        <w:fldChar w:fldCharType="begin"/>
      </w:r>
      <w:r>
        <w:instrText xml:space="preserve"> PAGEREF _Toc428970201 \h </w:instrText>
      </w:r>
      <w:r>
        <w:fldChar w:fldCharType="separate"/>
      </w:r>
      <w:r w:rsidR="007D1580">
        <w:t>15</w:t>
      </w:r>
      <w:r>
        <w:fldChar w:fldCharType="end"/>
      </w:r>
    </w:p>
    <w:p w14:paraId="4B654C70" w14:textId="77777777" w:rsidR="00D339BD" w:rsidRDefault="00D339BD">
      <w:pPr>
        <w:pStyle w:val="TOC1"/>
        <w:rPr>
          <w:rFonts w:asciiTheme="minorHAnsi" w:hAnsiTheme="minorHAnsi" w:cstheme="minorBidi"/>
          <w:b w:val="0"/>
          <w:bCs w:val="0"/>
          <w:caps w:val="0"/>
          <w:color w:val="auto"/>
          <w:sz w:val="22"/>
        </w:rPr>
      </w:pPr>
      <w:r w:rsidRPr="005F4DE3">
        <w:rPr>
          <w:color w:val="0094B3"/>
        </w:rPr>
        <w:t>25</w:t>
      </w:r>
      <w:r>
        <w:t xml:space="preserve"> What IS an Exchange for related position?</w:t>
      </w:r>
      <w:r>
        <w:tab/>
      </w:r>
      <w:r>
        <w:fldChar w:fldCharType="begin"/>
      </w:r>
      <w:r>
        <w:instrText xml:space="preserve"> PAGEREF _Toc428970202 \h </w:instrText>
      </w:r>
      <w:r>
        <w:fldChar w:fldCharType="separate"/>
      </w:r>
      <w:r w:rsidR="007D1580">
        <w:t>16</w:t>
      </w:r>
      <w:r>
        <w:fldChar w:fldCharType="end"/>
      </w:r>
    </w:p>
    <w:p w14:paraId="4B654C71" w14:textId="77777777" w:rsidR="00D339BD" w:rsidRDefault="00D339BD">
      <w:pPr>
        <w:pStyle w:val="TOC1"/>
        <w:rPr>
          <w:rFonts w:asciiTheme="minorHAnsi" w:hAnsiTheme="minorHAnsi" w:cstheme="minorBidi"/>
          <w:b w:val="0"/>
          <w:bCs w:val="0"/>
          <w:caps w:val="0"/>
          <w:color w:val="auto"/>
          <w:sz w:val="22"/>
        </w:rPr>
      </w:pPr>
      <w:r w:rsidRPr="005F4DE3">
        <w:rPr>
          <w:color w:val="0094B3"/>
        </w:rPr>
        <w:t>26</w:t>
      </w:r>
      <w:r>
        <w:t xml:space="preserve"> are there any price restrictions for an EFRP?</w:t>
      </w:r>
      <w:r>
        <w:tab/>
      </w:r>
      <w:r>
        <w:fldChar w:fldCharType="begin"/>
      </w:r>
      <w:r>
        <w:instrText xml:space="preserve"> PAGEREF _Toc428970203 \h </w:instrText>
      </w:r>
      <w:r>
        <w:fldChar w:fldCharType="separate"/>
      </w:r>
      <w:r w:rsidR="007D1580">
        <w:t>16</w:t>
      </w:r>
      <w:r>
        <w:fldChar w:fldCharType="end"/>
      </w:r>
    </w:p>
    <w:p w14:paraId="4B654C72" w14:textId="77777777" w:rsidR="00D339BD" w:rsidRDefault="00D339BD">
      <w:pPr>
        <w:pStyle w:val="TOC1"/>
        <w:rPr>
          <w:rFonts w:asciiTheme="minorHAnsi" w:hAnsiTheme="minorHAnsi" w:cstheme="minorBidi"/>
          <w:b w:val="0"/>
          <w:bCs w:val="0"/>
          <w:caps w:val="0"/>
          <w:color w:val="auto"/>
          <w:sz w:val="22"/>
        </w:rPr>
      </w:pPr>
      <w:r w:rsidRPr="005F4DE3">
        <w:rPr>
          <w:color w:val="0094B3"/>
        </w:rPr>
        <w:t>27</w:t>
      </w:r>
      <w:r>
        <w:t xml:space="preserve"> WHAT are the REPORTING REQUIREMENTS for an EFRP?</w:t>
      </w:r>
      <w:r>
        <w:tab/>
      </w:r>
      <w:r>
        <w:fldChar w:fldCharType="begin"/>
      </w:r>
      <w:r>
        <w:instrText xml:space="preserve"> PAGEREF _Toc428970204 \h </w:instrText>
      </w:r>
      <w:r>
        <w:fldChar w:fldCharType="separate"/>
      </w:r>
      <w:r w:rsidR="007D1580">
        <w:t>17</w:t>
      </w:r>
      <w:r>
        <w:fldChar w:fldCharType="end"/>
      </w:r>
    </w:p>
    <w:p w14:paraId="4B654C73" w14:textId="77777777" w:rsidR="00D339BD" w:rsidRDefault="00D339BD">
      <w:pPr>
        <w:pStyle w:val="TOC1"/>
        <w:rPr>
          <w:rFonts w:asciiTheme="minorHAnsi" w:hAnsiTheme="minorHAnsi" w:cstheme="minorBidi"/>
          <w:b w:val="0"/>
          <w:bCs w:val="0"/>
          <w:caps w:val="0"/>
          <w:color w:val="auto"/>
          <w:sz w:val="22"/>
        </w:rPr>
      </w:pPr>
      <w:r w:rsidRPr="005F4DE3">
        <w:rPr>
          <w:color w:val="0094B3"/>
        </w:rPr>
        <w:t>28</w:t>
      </w:r>
      <w:r>
        <w:t xml:space="preserve"> WHAT RECORDKEEPING REQUIREMENTS ARE REQUIRED for an EFRP?</w:t>
      </w:r>
      <w:r>
        <w:tab/>
      </w:r>
      <w:r>
        <w:fldChar w:fldCharType="begin"/>
      </w:r>
      <w:r>
        <w:instrText xml:space="preserve"> PAGEREF _Toc428970205 \h </w:instrText>
      </w:r>
      <w:r>
        <w:fldChar w:fldCharType="separate"/>
      </w:r>
      <w:r w:rsidR="007D1580">
        <w:t>18</w:t>
      </w:r>
      <w:r>
        <w:fldChar w:fldCharType="end"/>
      </w:r>
    </w:p>
    <w:p w14:paraId="4B654C74" w14:textId="77777777" w:rsidR="00D339BD" w:rsidRDefault="00D339BD">
      <w:pPr>
        <w:pStyle w:val="TOC1"/>
        <w:rPr>
          <w:rFonts w:asciiTheme="minorHAnsi" w:hAnsiTheme="minorHAnsi" w:cstheme="minorBidi"/>
          <w:b w:val="0"/>
          <w:bCs w:val="0"/>
          <w:caps w:val="0"/>
          <w:color w:val="auto"/>
          <w:sz w:val="22"/>
        </w:rPr>
      </w:pPr>
      <w:r w:rsidRPr="005F4DE3">
        <w:rPr>
          <w:color w:val="0094B3"/>
        </w:rPr>
        <w:lastRenderedPageBreak/>
        <w:t>29</w:t>
      </w:r>
      <w:r>
        <w:t xml:space="preserve"> do efrp TRANSACTIONS BETWEEN ACCOUNTS OF AFFILIATED PARTIES CONSISTUTE A WASH TRADE?</w:t>
      </w:r>
      <w:r>
        <w:tab/>
      </w:r>
      <w:r>
        <w:fldChar w:fldCharType="begin"/>
      </w:r>
      <w:r>
        <w:instrText xml:space="preserve"> PAGEREF _Toc428970206 \h </w:instrText>
      </w:r>
      <w:r>
        <w:fldChar w:fldCharType="separate"/>
      </w:r>
      <w:r w:rsidR="007D1580">
        <w:t>18</w:t>
      </w:r>
      <w:r>
        <w:fldChar w:fldCharType="end"/>
      </w:r>
    </w:p>
    <w:p w14:paraId="4B654C75" w14:textId="77777777" w:rsidR="00D339BD" w:rsidRDefault="00D339BD">
      <w:pPr>
        <w:pStyle w:val="TOC1"/>
        <w:rPr>
          <w:rFonts w:asciiTheme="minorHAnsi" w:hAnsiTheme="minorHAnsi" w:cstheme="minorBidi"/>
          <w:b w:val="0"/>
          <w:bCs w:val="0"/>
          <w:caps w:val="0"/>
          <w:color w:val="auto"/>
          <w:sz w:val="22"/>
        </w:rPr>
      </w:pPr>
      <w:r w:rsidRPr="005F4DE3">
        <w:rPr>
          <w:color w:val="0094B3"/>
        </w:rPr>
        <w:t>30</w:t>
      </w:r>
      <w:r>
        <w:t xml:space="preserve"> WHAT TYPE OF DOCUMENTATION MAY BE REQUIRED BY NFX REGULATIONS REGARDING An efrp?</w:t>
      </w:r>
      <w:r>
        <w:tab/>
      </w:r>
      <w:r>
        <w:fldChar w:fldCharType="begin"/>
      </w:r>
      <w:r>
        <w:instrText xml:space="preserve"> PAGEREF _Toc428970207 \h </w:instrText>
      </w:r>
      <w:r>
        <w:fldChar w:fldCharType="separate"/>
      </w:r>
      <w:r w:rsidR="007D1580">
        <w:t>19</w:t>
      </w:r>
      <w:r>
        <w:fldChar w:fldCharType="end"/>
      </w:r>
    </w:p>
    <w:p w14:paraId="4B654C76" w14:textId="77777777" w:rsidR="002E3704" w:rsidRPr="00A15BDA" w:rsidRDefault="00653EB7" w:rsidP="001F4BBC">
      <w:pPr>
        <w:tabs>
          <w:tab w:val="left" w:pos="360"/>
          <w:tab w:val="left" w:pos="720"/>
          <w:tab w:val="right" w:leader="dot" w:pos="7920"/>
          <w:tab w:val="right" w:leader="dot" w:pos="8280"/>
          <w:tab w:val="right" w:pos="10800"/>
        </w:tabs>
        <w:rPr>
          <w:rFonts w:eastAsia="SimSun"/>
        </w:rPr>
      </w:pPr>
      <w:r>
        <w:rPr>
          <w:rFonts w:eastAsia="SimSun"/>
        </w:rPr>
        <w:fldChar w:fldCharType="end"/>
      </w:r>
    </w:p>
    <w:p w14:paraId="4B654C77" w14:textId="77777777" w:rsidR="001D147B" w:rsidRDefault="001D147B">
      <w:pPr>
        <w:spacing w:line="240" w:lineRule="auto"/>
        <w:jc w:val="left"/>
      </w:pPr>
      <w:r>
        <w:br w:type="page"/>
      </w:r>
    </w:p>
    <w:p w14:paraId="7C0FF819" w14:textId="71AAF51F" w:rsidR="00505D07" w:rsidRPr="00C30D89" w:rsidRDefault="00BF7903" w:rsidP="001D147B">
      <w:r>
        <w:rPr>
          <w:rFonts w:cs="Arial"/>
          <w:b/>
          <w:bCs/>
          <w:caps/>
          <w:color w:val="000000" w:themeColor="text1"/>
          <w:kern w:val="32"/>
          <w:sz w:val="36"/>
          <w:szCs w:val="32"/>
        </w:rPr>
        <w:lastRenderedPageBreak/>
        <w:t>*****</w:t>
      </w:r>
    </w:p>
    <w:p w14:paraId="0F9FE11E" w14:textId="3DE73067" w:rsidR="00505D07" w:rsidRPr="00582118" w:rsidRDefault="00505D07" w:rsidP="00505D07">
      <w:pPr>
        <w:pStyle w:val="Heading1"/>
        <w:numPr>
          <w:ilvl w:val="0"/>
          <w:numId w:val="0"/>
        </w:numPr>
        <w:ind w:left="-1350"/>
        <w:rPr>
          <w:u w:val="single"/>
        </w:rPr>
      </w:pPr>
      <w:r w:rsidRPr="00505D07">
        <w:rPr>
          <w:b w:val="0"/>
          <w:bCs w:val="0"/>
          <w:color w:val="00B0F0"/>
          <w:u w:val="single"/>
        </w:rPr>
        <w:t>13</w:t>
      </w:r>
      <w:r>
        <w:rPr>
          <w:b w:val="0"/>
          <w:bCs w:val="0"/>
          <w:u w:val="single"/>
        </w:rPr>
        <w:tab/>
      </w:r>
      <w:r w:rsidRPr="00582118">
        <w:rPr>
          <w:b w:val="0"/>
          <w:bCs w:val="0"/>
          <w:u w:val="single"/>
        </w:rPr>
        <w:t>Error Correction</w:t>
      </w:r>
    </w:p>
    <w:p w14:paraId="038BE856" w14:textId="77777777" w:rsidR="00505D07" w:rsidRDefault="00505D07" w:rsidP="00505D07">
      <w:pPr>
        <w:pStyle w:val="Default"/>
        <w:rPr>
          <w:sz w:val="20"/>
          <w:szCs w:val="20"/>
        </w:rPr>
      </w:pPr>
    </w:p>
    <w:p w14:paraId="295CD3B5" w14:textId="158377D7" w:rsidR="00505D07" w:rsidRPr="00582118" w:rsidRDefault="00505D07" w:rsidP="00505D07">
      <w:pPr>
        <w:pStyle w:val="Default"/>
        <w:rPr>
          <w:u w:val="single"/>
        </w:rPr>
      </w:pPr>
      <w:r w:rsidRPr="00582118">
        <w:rPr>
          <w:rFonts w:ascii="Arial Narrow" w:hAnsi="Arial Narrow" w:cs="Times New Roman"/>
          <w:u w:val="single"/>
        </w:rPr>
        <w:t xml:space="preserve">For a trade where a broker or other representative has entered the buy and sell side of the </w:t>
      </w:r>
      <w:r w:rsidR="00C30D89">
        <w:rPr>
          <w:rFonts w:ascii="Arial Narrow" w:hAnsi="Arial Narrow" w:cs="Times New Roman"/>
          <w:u w:val="single"/>
        </w:rPr>
        <w:t>B</w:t>
      </w:r>
      <w:r w:rsidRPr="00582118">
        <w:rPr>
          <w:rFonts w:ascii="Arial Narrow" w:hAnsi="Arial Narrow" w:cs="Times New Roman"/>
          <w:u w:val="single"/>
        </w:rPr>
        <w:t xml:space="preserve">lock </w:t>
      </w:r>
      <w:r w:rsidR="00C30D89">
        <w:rPr>
          <w:rFonts w:ascii="Arial Narrow" w:hAnsi="Arial Narrow" w:cs="Times New Roman"/>
          <w:u w:val="single"/>
        </w:rPr>
        <w:t>T</w:t>
      </w:r>
      <w:r w:rsidRPr="00582118">
        <w:rPr>
          <w:rFonts w:ascii="Arial Narrow" w:hAnsi="Arial Narrow" w:cs="Times New Roman"/>
          <w:u w:val="single"/>
        </w:rPr>
        <w:t>rade on behalf of the counterparties and the trade has cleared, but for which the broker or other representative has made an error in the terms of the trade</w:t>
      </w:r>
      <w:r w:rsidR="00C30D89">
        <w:rPr>
          <w:rFonts w:ascii="Arial Narrow" w:hAnsi="Arial Narrow" w:cs="Times New Roman"/>
          <w:u w:val="single"/>
        </w:rPr>
        <w:t xml:space="preserve"> </w:t>
      </w:r>
      <w:r w:rsidR="00C30D89">
        <w:rPr>
          <w:rFonts w:ascii="Arial Narrow" w:hAnsi="Arial Narrow" w:cs="Times New Roman"/>
          <w:u w:val="single"/>
        </w:rPr>
        <w:t xml:space="preserve">that are required to be reported pursuant to Chapter IV, Section 11(F) (i.e. </w:t>
      </w:r>
      <w:r w:rsidR="00C30D89" w:rsidRPr="000D6042">
        <w:rPr>
          <w:rFonts w:ascii="Arial Narrow" w:hAnsi="Arial Narrow" w:cs="Times New Roman"/>
          <w:u w:val="single"/>
        </w:rPr>
        <w:t>the Contract, contract month, price, quantity of the transaction, the respective Clearing Futures Participants, the time of execution, and, for Options on Futures, strike price, put or call and expiration month</w:t>
      </w:r>
      <w:r w:rsidR="00C30D89">
        <w:rPr>
          <w:rFonts w:ascii="Arial Narrow" w:hAnsi="Arial Narrow" w:cs="Times New Roman"/>
          <w:u w:val="single"/>
        </w:rPr>
        <w:t>)</w:t>
      </w:r>
      <w:r w:rsidRPr="00582118">
        <w:rPr>
          <w:rFonts w:ascii="Arial Narrow" w:hAnsi="Arial Narrow" w:cs="Times New Roman"/>
          <w:u w:val="single"/>
        </w:rPr>
        <w:t xml:space="preserve">, the error may be corrected as follows: </w:t>
      </w:r>
    </w:p>
    <w:p w14:paraId="69327D86" w14:textId="6482CD88" w:rsidR="00505D07" w:rsidRDefault="00505D07" w:rsidP="00505D07">
      <w:pPr>
        <w:pStyle w:val="Default"/>
        <w:numPr>
          <w:ilvl w:val="0"/>
          <w:numId w:val="25"/>
        </w:numPr>
        <w:rPr>
          <w:rFonts w:ascii="Arial Narrow" w:hAnsi="Arial Narrow" w:cs="Times New Roman"/>
          <w:u w:val="single"/>
        </w:rPr>
      </w:pPr>
      <w:r w:rsidRPr="00582118">
        <w:rPr>
          <w:rFonts w:ascii="Arial Narrow" w:hAnsi="Arial Narrow" w:cs="Times New Roman"/>
          <w:u w:val="single"/>
        </w:rPr>
        <w:t xml:space="preserve">The party submitting a Block Trade has until the expiration of T+1 after the initial </w:t>
      </w:r>
      <w:r w:rsidR="00C30D89">
        <w:rPr>
          <w:rFonts w:ascii="Arial Narrow" w:hAnsi="Arial Narrow" w:cs="Times New Roman"/>
          <w:u w:val="single"/>
        </w:rPr>
        <w:t xml:space="preserve">reporting </w:t>
      </w:r>
      <w:r w:rsidRPr="00582118">
        <w:rPr>
          <w:rFonts w:ascii="Arial Narrow" w:hAnsi="Arial Narrow" w:cs="Times New Roman"/>
          <w:u w:val="single"/>
        </w:rPr>
        <w:t>of the Block Trade to request a correction of an</w:t>
      </w:r>
      <w:r w:rsidR="00C30D89">
        <w:rPr>
          <w:rFonts w:ascii="Arial Narrow" w:hAnsi="Arial Narrow" w:cs="Times New Roman"/>
          <w:u w:val="single"/>
        </w:rPr>
        <w:t xml:space="preserve"> error</w:t>
      </w:r>
      <w:r w:rsidRPr="00582118">
        <w:rPr>
          <w:rFonts w:ascii="Arial Narrow" w:hAnsi="Arial Narrow" w:cs="Times New Roman"/>
          <w:u w:val="single"/>
        </w:rPr>
        <w:t xml:space="preserve"> in the terms of the transaction.  </w:t>
      </w:r>
    </w:p>
    <w:p w14:paraId="5106756A" w14:textId="0A46913E" w:rsidR="00505D07" w:rsidRPr="00582118" w:rsidRDefault="00505D07" w:rsidP="00505D07">
      <w:pPr>
        <w:pStyle w:val="Default"/>
        <w:numPr>
          <w:ilvl w:val="0"/>
          <w:numId w:val="25"/>
        </w:numPr>
        <w:rPr>
          <w:rFonts w:ascii="Arial Narrow" w:hAnsi="Arial Narrow" w:cs="Times New Roman"/>
          <w:u w:val="single"/>
        </w:rPr>
      </w:pPr>
      <w:r w:rsidRPr="00582118">
        <w:rPr>
          <w:rFonts w:ascii="Arial Narrow" w:hAnsi="Arial Narrow" w:cs="Times New Roman"/>
          <w:u w:val="single"/>
        </w:rPr>
        <w:t xml:space="preserve">All correction requests are to be made to the Exchange and must include evidence that the counterparties to the </w:t>
      </w:r>
      <w:r w:rsidR="00C30D89">
        <w:rPr>
          <w:rFonts w:ascii="Arial Narrow" w:hAnsi="Arial Narrow" w:cs="Times New Roman"/>
          <w:u w:val="single"/>
        </w:rPr>
        <w:t>B</w:t>
      </w:r>
      <w:r w:rsidRPr="00582118">
        <w:rPr>
          <w:rFonts w:ascii="Arial Narrow" w:hAnsi="Arial Narrow" w:cs="Times New Roman"/>
          <w:u w:val="single"/>
        </w:rPr>
        <w:t xml:space="preserve">lock </w:t>
      </w:r>
      <w:r w:rsidR="00C30D89">
        <w:rPr>
          <w:rFonts w:ascii="Arial Narrow" w:hAnsi="Arial Narrow" w:cs="Times New Roman"/>
          <w:u w:val="single"/>
        </w:rPr>
        <w:t>T</w:t>
      </w:r>
      <w:r w:rsidRPr="00582118">
        <w:rPr>
          <w:rFonts w:ascii="Arial Narrow" w:hAnsi="Arial Narrow" w:cs="Times New Roman"/>
          <w:u w:val="single"/>
        </w:rPr>
        <w:t>rade agree to the correction request.</w:t>
      </w:r>
    </w:p>
    <w:p w14:paraId="094515BF" w14:textId="77777777" w:rsidR="00C30D89" w:rsidRDefault="00505D07" w:rsidP="00505D07">
      <w:pPr>
        <w:pStyle w:val="Default"/>
        <w:numPr>
          <w:ilvl w:val="0"/>
          <w:numId w:val="25"/>
        </w:numPr>
        <w:rPr>
          <w:rFonts w:ascii="Arial Narrow" w:hAnsi="Arial Narrow" w:cs="Times New Roman"/>
          <w:u w:val="single"/>
        </w:rPr>
      </w:pPr>
      <w:r w:rsidRPr="00582118">
        <w:rPr>
          <w:rFonts w:ascii="Arial Narrow" w:hAnsi="Arial Narrow" w:cs="Times New Roman"/>
          <w:u w:val="single"/>
        </w:rPr>
        <w:t xml:space="preserve">The request should also include the reason for the </w:t>
      </w:r>
      <w:r w:rsidR="00C30D89">
        <w:rPr>
          <w:rFonts w:ascii="Arial Narrow" w:hAnsi="Arial Narrow" w:cs="Times New Roman"/>
          <w:u w:val="single"/>
        </w:rPr>
        <w:t xml:space="preserve">correction </w:t>
      </w:r>
      <w:r w:rsidRPr="00582118">
        <w:rPr>
          <w:rFonts w:ascii="Arial Narrow" w:hAnsi="Arial Narrow" w:cs="Times New Roman"/>
          <w:u w:val="single"/>
        </w:rPr>
        <w:t>request</w:t>
      </w:r>
      <w:r w:rsidR="00C30D89">
        <w:rPr>
          <w:rFonts w:ascii="Arial Narrow" w:hAnsi="Arial Narrow" w:cs="Times New Roman"/>
          <w:u w:val="single"/>
        </w:rPr>
        <w:t xml:space="preserve">.  </w:t>
      </w:r>
    </w:p>
    <w:p w14:paraId="2A8AE49C" w14:textId="77777777" w:rsidR="00C30D89" w:rsidRDefault="00C30D89" w:rsidP="00C30D89">
      <w:pPr>
        <w:pStyle w:val="Default"/>
        <w:rPr>
          <w:rFonts w:ascii="Arial Narrow" w:hAnsi="Arial Narrow" w:cs="Times New Roman"/>
          <w:u w:val="single"/>
        </w:rPr>
      </w:pPr>
    </w:p>
    <w:p w14:paraId="7FD34762" w14:textId="219A1BCA" w:rsidR="00505D07" w:rsidRDefault="00C30D89" w:rsidP="00C30D89">
      <w:pPr>
        <w:pStyle w:val="Default"/>
        <w:rPr>
          <w:rFonts w:ascii="Arial Narrow" w:hAnsi="Arial Narrow" w:cs="Times New Roman"/>
          <w:u w:val="single"/>
        </w:rPr>
      </w:pPr>
      <w:r>
        <w:rPr>
          <w:rFonts w:ascii="Arial Narrow" w:hAnsi="Arial Narrow" w:cs="Times New Roman"/>
          <w:u w:val="single"/>
        </w:rPr>
        <w:t>A</w:t>
      </w:r>
      <w:r w:rsidR="00505D07" w:rsidRPr="00582118">
        <w:rPr>
          <w:rFonts w:ascii="Arial Narrow" w:hAnsi="Arial Narrow" w:cs="Times New Roman"/>
          <w:u w:val="single"/>
        </w:rPr>
        <w:t xml:space="preserve">ll correction requests are subject to review and approval by the Exchange. </w:t>
      </w:r>
    </w:p>
    <w:p w14:paraId="67667FAC" w14:textId="77777777" w:rsidR="00505D07" w:rsidRPr="00582118" w:rsidRDefault="00505D07" w:rsidP="00505D07">
      <w:pPr>
        <w:rPr>
          <w:u w:val="single"/>
        </w:rPr>
      </w:pPr>
    </w:p>
    <w:p w14:paraId="623CDA1A" w14:textId="77777777" w:rsidR="00505D07" w:rsidRPr="00582118" w:rsidRDefault="00505D07" w:rsidP="00505D07">
      <w:pPr>
        <w:pStyle w:val="Default"/>
        <w:rPr>
          <w:rFonts w:ascii="Calibri" w:hAnsi="Calibri"/>
          <w:u w:val="single"/>
        </w:rPr>
      </w:pPr>
      <w:r w:rsidRPr="00582118">
        <w:rPr>
          <w:rFonts w:ascii="Arial Narrow" w:hAnsi="Arial Narrow" w:cs="Times New Roman"/>
          <w:u w:val="single"/>
        </w:rPr>
        <w:t>To request a correction please contact the NFX Operations Facilitation Desk via</w:t>
      </w:r>
      <w:r w:rsidRPr="00582118">
        <w:rPr>
          <w:rFonts w:ascii="Calibri" w:hAnsi="Calibri"/>
          <w:u w:val="single"/>
        </w:rPr>
        <w:t xml:space="preserve"> email at </w:t>
      </w:r>
      <w:hyperlink r:id="rId14" w:history="1">
        <w:r w:rsidRPr="00582118">
          <w:rPr>
            <w:rStyle w:val="Hyperlink"/>
            <w:rFonts w:ascii="Calibri" w:hAnsi="Calibri"/>
          </w:rPr>
          <w:t>TradeReports@nasdaq.com</w:t>
        </w:r>
      </w:hyperlink>
      <w:r w:rsidRPr="00582118">
        <w:rPr>
          <w:rFonts w:ascii="Calibri" w:hAnsi="Calibri"/>
          <w:u w:val="single"/>
        </w:rPr>
        <w:t xml:space="preserve">. </w:t>
      </w:r>
    </w:p>
    <w:p w14:paraId="5387F182" w14:textId="77777777" w:rsidR="00505D07" w:rsidRPr="00582118" w:rsidRDefault="00505D07" w:rsidP="00505D07">
      <w:pPr>
        <w:rPr>
          <w:rFonts w:ascii="Calibri" w:hAnsi="Calibri"/>
          <w:u w:val="single"/>
        </w:rPr>
      </w:pPr>
    </w:p>
    <w:p w14:paraId="0CF57675" w14:textId="77777777" w:rsidR="00C30D89" w:rsidRDefault="00C30D89" w:rsidP="00C30D89">
      <w:pPr>
        <w:rPr>
          <w:u w:val="single"/>
        </w:rPr>
      </w:pPr>
      <w:r>
        <w:rPr>
          <w:u w:val="single"/>
        </w:rPr>
        <w:t>Please note that, pursuant to Exchange Rule Chapter IV, Section 11 (F), t</w:t>
      </w:r>
      <w:r w:rsidRPr="00582118">
        <w:rPr>
          <w:u w:val="single"/>
        </w:rPr>
        <w:t xml:space="preserve">he failure </w:t>
      </w:r>
      <w:r w:rsidRPr="00E47363">
        <w:rPr>
          <w:u w:val="single"/>
        </w:rPr>
        <w:t xml:space="preserve">to </w:t>
      </w:r>
      <w:r w:rsidRPr="009A6A81">
        <w:rPr>
          <w:u w:val="single"/>
        </w:rPr>
        <w:t>timely and accurately report Block Trades may subject the Futures Participant to disciplinary action</w:t>
      </w:r>
      <w:r w:rsidRPr="00582118">
        <w:rPr>
          <w:u w:val="single"/>
        </w:rPr>
        <w:t xml:space="preserve">.  </w:t>
      </w:r>
    </w:p>
    <w:p w14:paraId="2148EECE" w14:textId="72EC7941" w:rsidR="00505D07" w:rsidRPr="00582118" w:rsidRDefault="00C30D89" w:rsidP="00C30D89">
      <w:pPr>
        <w:rPr>
          <w:u w:val="single"/>
        </w:rPr>
      </w:pPr>
      <w:r>
        <w:rPr>
          <w:u w:val="single"/>
        </w:rPr>
        <w:t>Therefore, a</w:t>
      </w:r>
      <w:r w:rsidR="00505D07" w:rsidRPr="00582118">
        <w:rPr>
          <w:u w:val="single"/>
        </w:rPr>
        <w:t>ny correction to the terms of the Block Trade</w:t>
      </w:r>
      <w:r>
        <w:rPr>
          <w:u w:val="single"/>
        </w:rPr>
        <w:t xml:space="preserve">, regardless of when made, may nonetheless </w:t>
      </w:r>
      <w:r w:rsidR="00505D07" w:rsidRPr="00582118">
        <w:rPr>
          <w:u w:val="single"/>
        </w:rPr>
        <w:t>result in a disciplinary action</w:t>
      </w:r>
      <w:r w:rsidR="00505D07">
        <w:rPr>
          <w:u w:val="single"/>
        </w:rPr>
        <w:t xml:space="preserve"> </w:t>
      </w:r>
      <w:bookmarkStart w:id="1" w:name="_GoBack"/>
      <w:bookmarkEnd w:id="1"/>
      <w:r w:rsidR="00505D07" w:rsidRPr="00582118">
        <w:rPr>
          <w:u w:val="single"/>
        </w:rPr>
        <w:t xml:space="preserve">by the Exchange.  </w:t>
      </w:r>
    </w:p>
    <w:p w14:paraId="0BADC202" w14:textId="77777777" w:rsidR="00505D07" w:rsidRPr="000F14A3" w:rsidRDefault="00505D07" w:rsidP="001D147B">
      <w:pPr>
        <w:rPr>
          <w:b/>
        </w:rPr>
      </w:pPr>
    </w:p>
    <w:sectPr w:rsidR="00505D07" w:rsidRPr="000F14A3" w:rsidSect="00755F43">
      <w:headerReference w:type="even" r:id="rId15"/>
      <w:headerReference w:type="default" r:id="rId16"/>
      <w:footerReference w:type="even" r:id="rId17"/>
      <w:headerReference w:type="first" r:id="rId18"/>
      <w:footerReference w:type="first" r:id="rId19"/>
      <w:pgSz w:w="11899" w:h="16838" w:code="1"/>
      <w:pgMar w:top="1440" w:right="1080" w:bottom="1354" w:left="28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A714" w14:textId="77777777" w:rsidR="004B0C0B" w:rsidRDefault="004B0C0B">
      <w:r>
        <w:separator/>
      </w:r>
    </w:p>
  </w:endnote>
  <w:endnote w:type="continuationSeparator" w:id="0">
    <w:p w14:paraId="489C47B5" w14:textId="77777777" w:rsidR="004B0C0B" w:rsidRDefault="004B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5F" w14:textId="77777777" w:rsidR="00AF0D7B" w:rsidRDefault="00AF0D7B">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654E60" w14:textId="77777777" w:rsidR="00AF0D7B" w:rsidRDefault="00AF0D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1" w14:textId="77777777" w:rsidR="00AF0D7B" w:rsidRDefault="00AF0D7B">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C30D89">
      <w:rPr>
        <w:rStyle w:val="PageNumber"/>
        <w:b/>
        <w:i w:val="0"/>
        <w:noProof/>
        <w:color w:val="565A5C"/>
      </w:rPr>
      <w:t>4</w:t>
    </w:r>
    <w:r>
      <w:rPr>
        <w:rStyle w:val="PageNumber"/>
        <w:b/>
        <w:i w:val="0"/>
        <w:color w:val="565A5C"/>
      </w:rPr>
      <w:fldChar w:fldCharType="end"/>
    </w:r>
  </w:p>
  <w:p w14:paraId="4B654E62" w14:textId="77777777" w:rsidR="00AF0D7B" w:rsidRDefault="00AF0D7B" w:rsidP="00FA661F">
    <w:pPr>
      <w:pStyle w:val="Footer"/>
      <w:ind w:right="360"/>
    </w:pPr>
    <w:r>
      <w:rPr>
        <w:noProof/>
      </w:rPr>
      <mc:AlternateContent>
        <mc:Choice Requires="wps">
          <w:drawing>
            <wp:anchor distT="0" distB="0" distL="114300" distR="114300" simplePos="0" relativeHeight="251668992" behindDoc="0" locked="0" layoutInCell="1" allowOverlap="1" wp14:anchorId="4B654E6A" wp14:editId="4B654E6B">
              <wp:simplePos x="0" y="0"/>
              <wp:positionH relativeFrom="margin">
                <wp:align>left</wp:align>
              </wp:positionH>
              <wp:positionV relativeFrom="paragraph">
                <wp:posOffset>8152</wp:posOffset>
              </wp:positionV>
              <wp:extent cx="5372100" cy="9627"/>
              <wp:effectExtent l="0" t="0" r="19050" b="2857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9627"/>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7B045" id="Line 1"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" strokecolor="#003d69" strokeweight="1pt">
              <v:shadow color="black" opacity="22938f" offset="0,.74833mm"/>
              <w10:wrap anchorx="margin"/>
            </v:line>
          </w:pict>
        </mc:Fallback>
      </mc:AlternateContent>
    </w:r>
    <w:r>
      <w:rPr>
        <w:rFonts w:ascii="Calibri" w:eastAsia="Arial" w:hAnsi="Calibri"/>
        <w:i w:val="0"/>
        <w:color w:val="000000"/>
        <w:spacing w:val="-4"/>
        <w:sz w:val="20"/>
        <w:szCs w:val="20"/>
        <w:lang w:eastAsia="sv-SE"/>
      </w:rPr>
      <w:t>NFX Off-Exchange Transactions Reference Guide Version 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5" w14:textId="77777777" w:rsidR="00AF0D7B" w:rsidRDefault="00AF0D7B">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B654E66" w14:textId="77777777" w:rsidR="00AF0D7B" w:rsidRDefault="00AF0D7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8" w14:textId="77777777" w:rsidR="00AF0D7B" w:rsidRPr="00A057CE" w:rsidRDefault="00AF0D7B"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4B654E69" w14:textId="77777777" w:rsidR="00AF0D7B" w:rsidRDefault="00AF0D7B">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4B654E6C" wp14:editId="4B654E6D">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AA8A0"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4B654E6E" wp14:editId="4B654E6F">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54E70" w14:textId="77777777" w:rsidR="00AF0D7B" w:rsidRPr="00904B39" w:rsidRDefault="00AF0D7B"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54E6E" id="_x0000_t202" coordsize="21600,21600" o:spt="202" path="m,l,21600r21600,l21600,xe">
              <v:stroke joinstyle="miter"/>
              <v:path gradientshapeok="t" o:connecttype="rect"/>
            </v:shapetype>
            <v:shape id="Text Box 24" o:spid="_x0000_s1026" type="#_x0000_t202" style="position:absolute;left:0;text-align:left;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4B654E70" w14:textId="77777777" w:rsidR="00AF0D7B" w:rsidRPr="00904B39" w:rsidRDefault="00AF0D7B"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E620" w14:textId="77777777" w:rsidR="004B0C0B" w:rsidRDefault="004B0C0B">
      <w:r>
        <w:separator/>
      </w:r>
    </w:p>
  </w:footnote>
  <w:footnote w:type="continuationSeparator" w:id="0">
    <w:p w14:paraId="783F7558" w14:textId="77777777" w:rsidR="004B0C0B" w:rsidRDefault="004B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3" w14:textId="77777777" w:rsidR="00AF0D7B" w:rsidRDefault="00AF0D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4" w14:textId="77777777" w:rsidR="00AF0D7B" w:rsidRPr="005C6336" w:rsidRDefault="00AF0D7B" w:rsidP="005C6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4E67" w14:textId="77777777" w:rsidR="00AF0D7B" w:rsidRDefault="00AF0D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028B3221"/>
    <w:multiLevelType w:val="multilevel"/>
    <w:tmpl w:val="00B6A7B2"/>
    <w:lvl w:ilvl="0">
      <w:start w:val="1"/>
      <w:numFmt w:val="decimal"/>
      <w:pStyle w:val="Heading1"/>
      <w:suff w:val="nothing"/>
      <w:lvlText w:val="%1"/>
      <w:lvlJc w:val="left"/>
      <w:pPr>
        <w:ind w:left="432" w:hanging="432"/>
      </w:pPr>
      <w:rPr>
        <w:rFonts w:hint="default"/>
        <w:color w:val="0094B3"/>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2336CA7"/>
    <w:multiLevelType w:val="hybridMultilevel"/>
    <w:tmpl w:val="0B621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5"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7"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8" w15:restartNumberingAfterBreak="0">
    <w:nsid w:val="36DB29A7"/>
    <w:multiLevelType w:val="hybridMultilevel"/>
    <w:tmpl w:val="5948A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6078A"/>
    <w:multiLevelType w:val="hybridMultilevel"/>
    <w:tmpl w:val="EFBC9790"/>
    <w:lvl w:ilvl="0" w:tplc="D9EA5F9A">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3A30FF7"/>
    <w:multiLevelType w:val="hybridMultilevel"/>
    <w:tmpl w:val="A942DD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1E9B"/>
    <w:multiLevelType w:val="hybridMultilevel"/>
    <w:tmpl w:val="3F9480B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171"/>
    <w:multiLevelType w:val="hybridMultilevel"/>
    <w:tmpl w:val="2D9E5F1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15" w15:restartNumberingAfterBreak="0">
    <w:nsid w:val="78104BDB"/>
    <w:multiLevelType w:val="hybridMultilevel"/>
    <w:tmpl w:val="9120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6"/>
  </w:num>
  <w:num w:numId="6">
    <w:abstractNumId w:val="0"/>
  </w:num>
  <w:num w:numId="7">
    <w:abstractNumId w:val="14"/>
  </w:num>
  <w:num w:numId="8">
    <w:abstractNumId w:val="3"/>
  </w:num>
  <w:num w:numId="9">
    <w:abstractNumId w:val="1"/>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8"/>
  </w:num>
  <w:num w:numId="20">
    <w:abstractNumId w:val="15"/>
  </w:num>
  <w:num w:numId="21">
    <w:abstractNumId w:val="2"/>
  </w:num>
  <w:num w:numId="22">
    <w:abstractNumId w:val="13"/>
  </w:num>
  <w:num w:numId="23">
    <w:abstractNumId w:val="1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12780"/>
    <w:rsid w:val="0001343E"/>
    <w:rsid w:val="00015EE4"/>
    <w:rsid w:val="000172A4"/>
    <w:rsid w:val="00017D8D"/>
    <w:rsid w:val="00020A3A"/>
    <w:rsid w:val="00023FD5"/>
    <w:rsid w:val="00033107"/>
    <w:rsid w:val="00034C02"/>
    <w:rsid w:val="00034D81"/>
    <w:rsid w:val="00036044"/>
    <w:rsid w:val="00041789"/>
    <w:rsid w:val="000443F0"/>
    <w:rsid w:val="00047028"/>
    <w:rsid w:val="00053C76"/>
    <w:rsid w:val="00062683"/>
    <w:rsid w:val="000635AF"/>
    <w:rsid w:val="00065F12"/>
    <w:rsid w:val="0007059C"/>
    <w:rsid w:val="000717B1"/>
    <w:rsid w:val="00071F4A"/>
    <w:rsid w:val="000745FA"/>
    <w:rsid w:val="00075ADA"/>
    <w:rsid w:val="000834EE"/>
    <w:rsid w:val="00083B3C"/>
    <w:rsid w:val="0008441D"/>
    <w:rsid w:val="0008446F"/>
    <w:rsid w:val="00084AF8"/>
    <w:rsid w:val="000870DC"/>
    <w:rsid w:val="00087C1A"/>
    <w:rsid w:val="00090963"/>
    <w:rsid w:val="000935AE"/>
    <w:rsid w:val="000A323D"/>
    <w:rsid w:val="000A32BE"/>
    <w:rsid w:val="000A38F0"/>
    <w:rsid w:val="000A5D4F"/>
    <w:rsid w:val="000A6549"/>
    <w:rsid w:val="000A6A86"/>
    <w:rsid w:val="000B052E"/>
    <w:rsid w:val="000B3916"/>
    <w:rsid w:val="000B6D6F"/>
    <w:rsid w:val="000B7082"/>
    <w:rsid w:val="000C16D7"/>
    <w:rsid w:val="000C2296"/>
    <w:rsid w:val="000C2A21"/>
    <w:rsid w:val="000C2A99"/>
    <w:rsid w:val="000C5FC3"/>
    <w:rsid w:val="000C6ADB"/>
    <w:rsid w:val="000D1089"/>
    <w:rsid w:val="000D14DF"/>
    <w:rsid w:val="000D20BA"/>
    <w:rsid w:val="000D3E0E"/>
    <w:rsid w:val="000D54E7"/>
    <w:rsid w:val="000D69AA"/>
    <w:rsid w:val="000D6BFB"/>
    <w:rsid w:val="000D6DE9"/>
    <w:rsid w:val="000E2D50"/>
    <w:rsid w:val="000E6355"/>
    <w:rsid w:val="000E76AA"/>
    <w:rsid w:val="000F14A3"/>
    <w:rsid w:val="000F1D23"/>
    <w:rsid w:val="000F584A"/>
    <w:rsid w:val="00105494"/>
    <w:rsid w:val="00106D70"/>
    <w:rsid w:val="00111344"/>
    <w:rsid w:val="00111FA6"/>
    <w:rsid w:val="0011397C"/>
    <w:rsid w:val="001139F1"/>
    <w:rsid w:val="00114372"/>
    <w:rsid w:val="00115390"/>
    <w:rsid w:val="001170ED"/>
    <w:rsid w:val="001235AA"/>
    <w:rsid w:val="00126977"/>
    <w:rsid w:val="00126FB5"/>
    <w:rsid w:val="001316E3"/>
    <w:rsid w:val="0013299D"/>
    <w:rsid w:val="0013754D"/>
    <w:rsid w:val="00140422"/>
    <w:rsid w:val="00141148"/>
    <w:rsid w:val="001418B9"/>
    <w:rsid w:val="00141B34"/>
    <w:rsid w:val="00145A12"/>
    <w:rsid w:val="00145F41"/>
    <w:rsid w:val="001477D3"/>
    <w:rsid w:val="00147A48"/>
    <w:rsid w:val="001506D0"/>
    <w:rsid w:val="00153974"/>
    <w:rsid w:val="00155125"/>
    <w:rsid w:val="00155781"/>
    <w:rsid w:val="00155A63"/>
    <w:rsid w:val="001613A5"/>
    <w:rsid w:val="001658F4"/>
    <w:rsid w:val="001668AB"/>
    <w:rsid w:val="001712F9"/>
    <w:rsid w:val="00172502"/>
    <w:rsid w:val="00172595"/>
    <w:rsid w:val="00173D71"/>
    <w:rsid w:val="0018000F"/>
    <w:rsid w:val="00181F2B"/>
    <w:rsid w:val="00184E94"/>
    <w:rsid w:val="001852B9"/>
    <w:rsid w:val="001870FA"/>
    <w:rsid w:val="00192EFE"/>
    <w:rsid w:val="001A276D"/>
    <w:rsid w:val="001A3795"/>
    <w:rsid w:val="001A46E4"/>
    <w:rsid w:val="001B6967"/>
    <w:rsid w:val="001B75F2"/>
    <w:rsid w:val="001B761E"/>
    <w:rsid w:val="001C5FCD"/>
    <w:rsid w:val="001D009E"/>
    <w:rsid w:val="001D09DB"/>
    <w:rsid w:val="001D0F22"/>
    <w:rsid w:val="001D147B"/>
    <w:rsid w:val="001D459F"/>
    <w:rsid w:val="001D4A6D"/>
    <w:rsid w:val="001E1D9A"/>
    <w:rsid w:val="001E395A"/>
    <w:rsid w:val="001F11F4"/>
    <w:rsid w:val="001F317C"/>
    <w:rsid w:val="001F4BBC"/>
    <w:rsid w:val="001F5A67"/>
    <w:rsid w:val="001F5F5C"/>
    <w:rsid w:val="00201C85"/>
    <w:rsid w:val="002042EF"/>
    <w:rsid w:val="002057BF"/>
    <w:rsid w:val="002072AD"/>
    <w:rsid w:val="002114CE"/>
    <w:rsid w:val="00214774"/>
    <w:rsid w:val="0021540C"/>
    <w:rsid w:val="0021640F"/>
    <w:rsid w:val="0022342A"/>
    <w:rsid w:val="00225990"/>
    <w:rsid w:val="00231959"/>
    <w:rsid w:val="00235524"/>
    <w:rsid w:val="0023712B"/>
    <w:rsid w:val="002372EE"/>
    <w:rsid w:val="002478CA"/>
    <w:rsid w:val="00250DBB"/>
    <w:rsid w:val="0025464D"/>
    <w:rsid w:val="00255101"/>
    <w:rsid w:val="002610FE"/>
    <w:rsid w:val="00262935"/>
    <w:rsid w:val="00264B01"/>
    <w:rsid w:val="00270FC8"/>
    <w:rsid w:val="0027431F"/>
    <w:rsid w:val="00276AFB"/>
    <w:rsid w:val="002772DA"/>
    <w:rsid w:val="00277B5C"/>
    <w:rsid w:val="002837C6"/>
    <w:rsid w:val="00283E4B"/>
    <w:rsid w:val="00297D13"/>
    <w:rsid w:val="002A08A5"/>
    <w:rsid w:val="002A387A"/>
    <w:rsid w:val="002B17F4"/>
    <w:rsid w:val="002B4A05"/>
    <w:rsid w:val="002B7B85"/>
    <w:rsid w:val="002C1F96"/>
    <w:rsid w:val="002C3140"/>
    <w:rsid w:val="002C480C"/>
    <w:rsid w:val="002C4BE8"/>
    <w:rsid w:val="002D26DA"/>
    <w:rsid w:val="002D6F50"/>
    <w:rsid w:val="002E031A"/>
    <w:rsid w:val="002E149A"/>
    <w:rsid w:val="002E3704"/>
    <w:rsid w:val="002E49C3"/>
    <w:rsid w:val="002E651E"/>
    <w:rsid w:val="002E7040"/>
    <w:rsid w:val="002F48DB"/>
    <w:rsid w:val="002F5087"/>
    <w:rsid w:val="003029B3"/>
    <w:rsid w:val="003035A1"/>
    <w:rsid w:val="00304D02"/>
    <w:rsid w:val="00305548"/>
    <w:rsid w:val="003118F8"/>
    <w:rsid w:val="00313B60"/>
    <w:rsid w:val="00314F04"/>
    <w:rsid w:val="003153C1"/>
    <w:rsid w:val="00316059"/>
    <w:rsid w:val="00316DCC"/>
    <w:rsid w:val="00320F05"/>
    <w:rsid w:val="003312BE"/>
    <w:rsid w:val="00332DD8"/>
    <w:rsid w:val="0033779B"/>
    <w:rsid w:val="003468C5"/>
    <w:rsid w:val="00346AE0"/>
    <w:rsid w:val="00350103"/>
    <w:rsid w:val="00350AB5"/>
    <w:rsid w:val="003515AB"/>
    <w:rsid w:val="00353370"/>
    <w:rsid w:val="00357079"/>
    <w:rsid w:val="0036319F"/>
    <w:rsid w:val="0036393B"/>
    <w:rsid w:val="00364168"/>
    <w:rsid w:val="003712FB"/>
    <w:rsid w:val="00372F9A"/>
    <w:rsid w:val="00377697"/>
    <w:rsid w:val="00382503"/>
    <w:rsid w:val="0038595E"/>
    <w:rsid w:val="00385F13"/>
    <w:rsid w:val="00386499"/>
    <w:rsid w:val="0039369E"/>
    <w:rsid w:val="00393FCB"/>
    <w:rsid w:val="003945BE"/>
    <w:rsid w:val="00397BC0"/>
    <w:rsid w:val="003A5987"/>
    <w:rsid w:val="003B1E84"/>
    <w:rsid w:val="003B2B95"/>
    <w:rsid w:val="003C1AE1"/>
    <w:rsid w:val="003C41F3"/>
    <w:rsid w:val="003D16E7"/>
    <w:rsid w:val="003D28F6"/>
    <w:rsid w:val="003D4C3E"/>
    <w:rsid w:val="003D5949"/>
    <w:rsid w:val="003E31ED"/>
    <w:rsid w:val="003E6474"/>
    <w:rsid w:val="003F1019"/>
    <w:rsid w:val="003F2624"/>
    <w:rsid w:val="003F5E9F"/>
    <w:rsid w:val="004001F8"/>
    <w:rsid w:val="00402E05"/>
    <w:rsid w:val="0040515C"/>
    <w:rsid w:val="00406D40"/>
    <w:rsid w:val="004120E3"/>
    <w:rsid w:val="00413BBC"/>
    <w:rsid w:val="00422BD2"/>
    <w:rsid w:val="00423B3C"/>
    <w:rsid w:val="00437A6B"/>
    <w:rsid w:val="00442FCE"/>
    <w:rsid w:val="0044620C"/>
    <w:rsid w:val="004478C4"/>
    <w:rsid w:val="00447CDC"/>
    <w:rsid w:val="00452D59"/>
    <w:rsid w:val="00454C57"/>
    <w:rsid w:val="00454E21"/>
    <w:rsid w:val="00461AF7"/>
    <w:rsid w:val="00467D8B"/>
    <w:rsid w:val="004802E4"/>
    <w:rsid w:val="00483786"/>
    <w:rsid w:val="004842FE"/>
    <w:rsid w:val="004857EB"/>
    <w:rsid w:val="0048742B"/>
    <w:rsid w:val="00490B90"/>
    <w:rsid w:val="00492A68"/>
    <w:rsid w:val="004967AF"/>
    <w:rsid w:val="004A7D00"/>
    <w:rsid w:val="004B0C0B"/>
    <w:rsid w:val="004B2472"/>
    <w:rsid w:val="004B2657"/>
    <w:rsid w:val="004B2FA8"/>
    <w:rsid w:val="004B38EC"/>
    <w:rsid w:val="004B62A7"/>
    <w:rsid w:val="004B74FF"/>
    <w:rsid w:val="004C1F69"/>
    <w:rsid w:val="004C2E85"/>
    <w:rsid w:val="004C480B"/>
    <w:rsid w:val="004C4AFA"/>
    <w:rsid w:val="004D2246"/>
    <w:rsid w:val="004D77D8"/>
    <w:rsid w:val="004E24E6"/>
    <w:rsid w:val="004F028C"/>
    <w:rsid w:val="004F4CA0"/>
    <w:rsid w:val="004F608C"/>
    <w:rsid w:val="004F73EC"/>
    <w:rsid w:val="004F7521"/>
    <w:rsid w:val="0050230D"/>
    <w:rsid w:val="00503482"/>
    <w:rsid w:val="0050496F"/>
    <w:rsid w:val="00505D07"/>
    <w:rsid w:val="00513240"/>
    <w:rsid w:val="00514D6D"/>
    <w:rsid w:val="0051743F"/>
    <w:rsid w:val="00521655"/>
    <w:rsid w:val="00522EB0"/>
    <w:rsid w:val="00523C89"/>
    <w:rsid w:val="00524B1E"/>
    <w:rsid w:val="00527435"/>
    <w:rsid w:val="005303FF"/>
    <w:rsid w:val="005329BD"/>
    <w:rsid w:val="00534E57"/>
    <w:rsid w:val="00541F53"/>
    <w:rsid w:val="0054382E"/>
    <w:rsid w:val="00544223"/>
    <w:rsid w:val="00544EE6"/>
    <w:rsid w:val="00545A18"/>
    <w:rsid w:val="00546665"/>
    <w:rsid w:val="00547CBF"/>
    <w:rsid w:val="005518E2"/>
    <w:rsid w:val="0055755A"/>
    <w:rsid w:val="00560E46"/>
    <w:rsid w:val="0056294E"/>
    <w:rsid w:val="005737FD"/>
    <w:rsid w:val="00573FE2"/>
    <w:rsid w:val="005754D1"/>
    <w:rsid w:val="0058302C"/>
    <w:rsid w:val="00591134"/>
    <w:rsid w:val="005933E6"/>
    <w:rsid w:val="005A2A07"/>
    <w:rsid w:val="005A3096"/>
    <w:rsid w:val="005A3157"/>
    <w:rsid w:val="005A4BE6"/>
    <w:rsid w:val="005A5270"/>
    <w:rsid w:val="005A685E"/>
    <w:rsid w:val="005A7F33"/>
    <w:rsid w:val="005B37BD"/>
    <w:rsid w:val="005B5A0D"/>
    <w:rsid w:val="005B5C39"/>
    <w:rsid w:val="005C5CD7"/>
    <w:rsid w:val="005C6336"/>
    <w:rsid w:val="005C775E"/>
    <w:rsid w:val="005D255C"/>
    <w:rsid w:val="005D5FF1"/>
    <w:rsid w:val="005E357E"/>
    <w:rsid w:val="005E3E4E"/>
    <w:rsid w:val="005E5900"/>
    <w:rsid w:val="005F2A14"/>
    <w:rsid w:val="005F589F"/>
    <w:rsid w:val="005F67D9"/>
    <w:rsid w:val="005F6863"/>
    <w:rsid w:val="005F7521"/>
    <w:rsid w:val="005F75F7"/>
    <w:rsid w:val="00601145"/>
    <w:rsid w:val="006037F4"/>
    <w:rsid w:val="006039C1"/>
    <w:rsid w:val="00604F00"/>
    <w:rsid w:val="00606388"/>
    <w:rsid w:val="0060713C"/>
    <w:rsid w:val="0061392E"/>
    <w:rsid w:val="00613AC1"/>
    <w:rsid w:val="00622576"/>
    <w:rsid w:val="0062293D"/>
    <w:rsid w:val="006241C9"/>
    <w:rsid w:val="00624998"/>
    <w:rsid w:val="0062556A"/>
    <w:rsid w:val="00635AFD"/>
    <w:rsid w:val="00635B5E"/>
    <w:rsid w:val="00637420"/>
    <w:rsid w:val="006409EA"/>
    <w:rsid w:val="00640E73"/>
    <w:rsid w:val="00641F49"/>
    <w:rsid w:val="006437BD"/>
    <w:rsid w:val="006440C6"/>
    <w:rsid w:val="00647ECF"/>
    <w:rsid w:val="00653EB7"/>
    <w:rsid w:val="00653F53"/>
    <w:rsid w:val="00655482"/>
    <w:rsid w:val="00660231"/>
    <w:rsid w:val="006614C9"/>
    <w:rsid w:val="00665735"/>
    <w:rsid w:val="00666176"/>
    <w:rsid w:val="00666277"/>
    <w:rsid w:val="00672ACC"/>
    <w:rsid w:val="00672FA4"/>
    <w:rsid w:val="0067675B"/>
    <w:rsid w:val="006767F4"/>
    <w:rsid w:val="00676862"/>
    <w:rsid w:val="00682006"/>
    <w:rsid w:val="006820FA"/>
    <w:rsid w:val="00691959"/>
    <w:rsid w:val="00691E8F"/>
    <w:rsid w:val="0069227E"/>
    <w:rsid w:val="00692693"/>
    <w:rsid w:val="00692879"/>
    <w:rsid w:val="00692F7E"/>
    <w:rsid w:val="006A0A43"/>
    <w:rsid w:val="006A5EAA"/>
    <w:rsid w:val="006B440E"/>
    <w:rsid w:val="006B5DDE"/>
    <w:rsid w:val="006C176A"/>
    <w:rsid w:val="006D1AA4"/>
    <w:rsid w:val="006D2C27"/>
    <w:rsid w:val="006D3A44"/>
    <w:rsid w:val="006D6EE5"/>
    <w:rsid w:val="006E28E6"/>
    <w:rsid w:val="006F107C"/>
    <w:rsid w:val="006F6F6D"/>
    <w:rsid w:val="007000D9"/>
    <w:rsid w:val="007041E0"/>
    <w:rsid w:val="00704D96"/>
    <w:rsid w:val="0070726A"/>
    <w:rsid w:val="00713E30"/>
    <w:rsid w:val="00722A09"/>
    <w:rsid w:val="00722E81"/>
    <w:rsid w:val="007260E1"/>
    <w:rsid w:val="00726F8C"/>
    <w:rsid w:val="00727F1F"/>
    <w:rsid w:val="007319BA"/>
    <w:rsid w:val="0073234D"/>
    <w:rsid w:val="00732893"/>
    <w:rsid w:val="0073517A"/>
    <w:rsid w:val="007354D5"/>
    <w:rsid w:val="00736ED5"/>
    <w:rsid w:val="00740C39"/>
    <w:rsid w:val="00746008"/>
    <w:rsid w:val="00751ABF"/>
    <w:rsid w:val="00751C54"/>
    <w:rsid w:val="00751DB8"/>
    <w:rsid w:val="00755040"/>
    <w:rsid w:val="00755F43"/>
    <w:rsid w:val="00761BE3"/>
    <w:rsid w:val="00762E43"/>
    <w:rsid w:val="007662C5"/>
    <w:rsid w:val="0076679B"/>
    <w:rsid w:val="007701E8"/>
    <w:rsid w:val="00774F14"/>
    <w:rsid w:val="00780A58"/>
    <w:rsid w:val="00784D8F"/>
    <w:rsid w:val="007859C7"/>
    <w:rsid w:val="00787E72"/>
    <w:rsid w:val="0079010F"/>
    <w:rsid w:val="007907BD"/>
    <w:rsid w:val="007A66BA"/>
    <w:rsid w:val="007B0FA6"/>
    <w:rsid w:val="007B2E6F"/>
    <w:rsid w:val="007B3E7A"/>
    <w:rsid w:val="007B5385"/>
    <w:rsid w:val="007B7C53"/>
    <w:rsid w:val="007C168E"/>
    <w:rsid w:val="007D1580"/>
    <w:rsid w:val="007D2F90"/>
    <w:rsid w:val="007D7402"/>
    <w:rsid w:val="007D7CA1"/>
    <w:rsid w:val="007E0844"/>
    <w:rsid w:val="007E3B96"/>
    <w:rsid w:val="007E3C1C"/>
    <w:rsid w:val="007F0277"/>
    <w:rsid w:val="007F6C62"/>
    <w:rsid w:val="007F73AE"/>
    <w:rsid w:val="00803F1E"/>
    <w:rsid w:val="00805212"/>
    <w:rsid w:val="00812264"/>
    <w:rsid w:val="00814921"/>
    <w:rsid w:val="00815EA1"/>
    <w:rsid w:val="0081798B"/>
    <w:rsid w:val="0082177D"/>
    <w:rsid w:val="00822772"/>
    <w:rsid w:val="0082347F"/>
    <w:rsid w:val="00823F49"/>
    <w:rsid w:val="00827470"/>
    <w:rsid w:val="00830DBB"/>
    <w:rsid w:val="00830FCF"/>
    <w:rsid w:val="00843465"/>
    <w:rsid w:val="008438ED"/>
    <w:rsid w:val="008462A3"/>
    <w:rsid w:val="008471DE"/>
    <w:rsid w:val="00853760"/>
    <w:rsid w:val="00853F0B"/>
    <w:rsid w:val="0085684E"/>
    <w:rsid w:val="00861CBE"/>
    <w:rsid w:val="00862073"/>
    <w:rsid w:val="008635EF"/>
    <w:rsid w:val="0087025B"/>
    <w:rsid w:val="008704EB"/>
    <w:rsid w:val="00870510"/>
    <w:rsid w:val="00873D87"/>
    <w:rsid w:val="00876411"/>
    <w:rsid w:val="00880D5C"/>
    <w:rsid w:val="0088314C"/>
    <w:rsid w:val="008846DA"/>
    <w:rsid w:val="0088517F"/>
    <w:rsid w:val="00885BD7"/>
    <w:rsid w:val="00890151"/>
    <w:rsid w:val="00893D5B"/>
    <w:rsid w:val="008A0CEC"/>
    <w:rsid w:val="008A0F6F"/>
    <w:rsid w:val="008A4222"/>
    <w:rsid w:val="008A650C"/>
    <w:rsid w:val="008B377A"/>
    <w:rsid w:val="008C1F4C"/>
    <w:rsid w:val="008E028D"/>
    <w:rsid w:val="008E407F"/>
    <w:rsid w:val="008E4B1E"/>
    <w:rsid w:val="008E746F"/>
    <w:rsid w:val="008F3CE3"/>
    <w:rsid w:val="008F5572"/>
    <w:rsid w:val="00900D10"/>
    <w:rsid w:val="00902DB9"/>
    <w:rsid w:val="00903141"/>
    <w:rsid w:val="00904B39"/>
    <w:rsid w:val="00904F9E"/>
    <w:rsid w:val="0090574D"/>
    <w:rsid w:val="0090590F"/>
    <w:rsid w:val="00907562"/>
    <w:rsid w:val="009116AF"/>
    <w:rsid w:val="00911C90"/>
    <w:rsid w:val="00913C32"/>
    <w:rsid w:val="009149DE"/>
    <w:rsid w:val="00915504"/>
    <w:rsid w:val="00915987"/>
    <w:rsid w:val="009177DF"/>
    <w:rsid w:val="009226F7"/>
    <w:rsid w:val="00922B3D"/>
    <w:rsid w:val="0092505E"/>
    <w:rsid w:val="009250AB"/>
    <w:rsid w:val="0093703B"/>
    <w:rsid w:val="0094020C"/>
    <w:rsid w:val="00940FB8"/>
    <w:rsid w:val="009423CA"/>
    <w:rsid w:val="009453FB"/>
    <w:rsid w:val="00947788"/>
    <w:rsid w:val="00947A5E"/>
    <w:rsid w:val="009566D0"/>
    <w:rsid w:val="00956D1B"/>
    <w:rsid w:val="009613FA"/>
    <w:rsid w:val="00961F10"/>
    <w:rsid w:val="00963377"/>
    <w:rsid w:val="0096631C"/>
    <w:rsid w:val="009747C9"/>
    <w:rsid w:val="00976E6A"/>
    <w:rsid w:val="00980180"/>
    <w:rsid w:val="00980F3C"/>
    <w:rsid w:val="0098392D"/>
    <w:rsid w:val="00984E22"/>
    <w:rsid w:val="00991E08"/>
    <w:rsid w:val="00994357"/>
    <w:rsid w:val="00994CCE"/>
    <w:rsid w:val="009A2B18"/>
    <w:rsid w:val="009A3191"/>
    <w:rsid w:val="009A40A2"/>
    <w:rsid w:val="009B21B0"/>
    <w:rsid w:val="009B4943"/>
    <w:rsid w:val="009B7CEB"/>
    <w:rsid w:val="009C0A04"/>
    <w:rsid w:val="009C38BF"/>
    <w:rsid w:val="009C61A1"/>
    <w:rsid w:val="009D1627"/>
    <w:rsid w:val="009D1C11"/>
    <w:rsid w:val="009D547E"/>
    <w:rsid w:val="009D7B55"/>
    <w:rsid w:val="009E0A1B"/>
    <w:rsid w:val="009E7824"/>
    <w:rsid w:val="009F2233"/>
    <w:rsid w:val="009F6EE7"/>
    <w:rsid w:val="009F7814"/>
    <w:rsid w:val="00A029BD"/>
    <w:rsid w:val="00A05625"/>
    <w:rsid w:val="00A064AB"/>
    <w:rsid w:val="00A06AAD"/>
    <w:rsid w:val="00A136FE"/>
    <w:rsid w:val="00A14465"/>
    <w:rsid w:val="00A15BDA"/>
    <w:rsid w:val="00A16A68"/>
    <w:rsid w:val="00A20BBB"/>
    <w:rsid w:val="00A23F92"/>
    <w:rsid w:val="00A30791"/>
    <w:rsid w:val="00A310D5"/>
    <w:rsid w:val="00A318B1"/>
    <w:rsid w:val="00A345A2"/>
    <w:rsid w:val="00A3501F"/>
    <w:rsid w:val="00A379BC"/>
    <w:rsid w:val="00A453C3"/>
    <w:rsid w:val="00A50231"/>
    <w:rsid w:val="00A504B2"/>
    <w:rsid w:val="00A5086B"/>
    <w:rsid w:val="00A51C36"/>
    <w:rsid w:val="00A5200E"/>
    <w:rsid w:val="00A52A2D"/>
    <w:rsid w:val="00A54662"/>
    <w:rsid w:val="00A551B5"/>
    <w:rsid w:val="00A5649C"/>
    <w:rsid w:val="00A62538"/>
    <w:rsid w:val="00A62BD5"/>
    <w:rsid w:val="00A666EB"/>
    <w:rsid w:val="00A674AE"/>
    <w:rsid w:val="00A73FB2"/>
    <w:rsid w:val="00A74B8B"/>
    <w:rsid w:val="00A76F1A"/>
    <w:rsid w:val="00A80E56"/>
    <w:rsid w:val="00A90F43"/>
    <w:rsid w:val="00A931C3"/>
    <w:rsid w:val="00A93EDA"/>
    <w:rsid w:val="00A96730"/>
    <w:rsid w:val="00A972BE"/>
    <w:rsid w:val="00A97DED"/>
    <w:rsid w:val="00AA1706"/>
    <w:rsid w:val="00AA2DDE"/>
    <w:rsid w:val="00AA3FFE"/>
    <w:rsid w:val="00AA6233"/>
    <w:rsid w:val="00AA7770"/>
    <w:rsid w:val="00AB47F5"/>
    <w:rsid w:val="00AB7B9D"/>
    <w:rsid w:val="00AC35A0"/>
    <w:rsid w:val="00AC79A5"/>
    <w:rsid w:val="00AD0969"/>
    <w:rsid w:val="00AD2ADA"/>
    <w:rsid w:val="00AD4F6B"/>
    <w:rsid w:val="00AE4CEC"/>
    <w:rsid w:val="00AE794D"/>
    <w:rsid w:val="00AF0D7B"/>
    <w:rsid w:val="00AF1F07"/>
    <w:rsid w:val="00AF7C8E"/>
    <w:rsid w:val="00B01AED"/>
    <w:rsid w:val="00B058FA"/>
    <w:rsid w:val="00B13D14"/>
    <w:rsid w:val="00B319E5"/>
    <w:rsid w:val="00B31F11"/>
    <w:rsid w:val="00B327A1"/>
    <w:rsid w:val="00B431DA"/>
    <w:rsid w:val="00B44C8F"/>
    <w:rsid w:val="00B459D2"/>
    <w:rsid w:val="00B46CD0"/>
    <w:rsid w:val="00B50940"/>
    <w:rsid w:val="00B524D0"/>
    <w:rsid w:val="00B54293"/>
    <w:rsid w:val="00B55D87"/>
    <w:rsid w:val="00B602E3"/>
    <w:rsid w:val="00B60A7C"/>
    <w:rsid w:val="00B61C3B"/>
    <w:rsid w:val="00B658F1"/>
    <w:rsid w:val="00B65BF9"/>
    <w:rsid w:val="00B66DF9"/>
    <w:rsid w:val="00B70917"/>
    <w:rsid w:val="00B71307"/>
    <w:rsid w:val="00B722A6"/>
    <w:rsid w:val="00B759B2"/>
    <w:rsid w:val="00B77C91"/>
    <w:rsid w:val="00B82AF3"/>
    <w:rsid w:val="00B86927"/>
    <w:rsid w:val="00B871BB"/>
    <w:rsid w:val="00B877E6"/>
    <w:rsid w:val="00B8792D"/>
    <w:rsid w:val="00B9213B"/>
    <w:rsid w:val="00B95384"/>
    <w:rsid w:val="00BA255A"/>
    <w:rsid w:val="00BA62F3"/>
    <w:rsid w:val="00BB227D"/>
    <w:rsid w:val="00BB2786"/>
    <w:rsid w:val="00BB2C50"/>
    <w:rsid w:val="00BB2C58"/>
    <w:rsid w:val="00BC5373"/>
    <w:rsid w:val="00BD2E5A"/>
    <w:rsid w:val="00BD468B"/>
    <w:rsid w:val="00BD5011"/>
    <w:rsid w:val="00BE1141"/>
    <w:rsid w:val="00BE2E67"/>
    <w:rsid w:val="00BE2F82"/>
    <w:rsid w:val="00BE37FC"/>
    <w:rsid w:val="00BE5DBC"/>
    <w:rsid w:val="00BF2BE8"/>
    <w:rsid w:val="00BF4B2A"/>
    <w:rsid w:val="00BF6793"/>
    <w:rsid w:val="00BF7903"/>
    <w:rsid w:val="00C05AA0"/>
    <w:rsid w:val="00C070C8"/>
    <w:rsid w:val="00C12354"/>
    <w:rsid w:val="00C15B2F"/>
    <w:rsid w:val="00C175C4"/>
    <w:rsid w:val="00C2132C"/>
    <w:rsid w:val="00C2215E"/>
    <w:rsid w:val="00C2279D"/>
    <w:rsid w:val="00C2349B"/>
    <w:rsid w:val="00C242B0"/>
    <w:rsid w:val="00C2545E"/>
    <w:rsid w:val="00C30D89"/>
    <w:rsid w:val="00C31E12"/>
    <w:rsid w:val="00C35224"/>
    <w:rsid w:val="00C370A2"/>
    <w:rsid w:val="00C3786E"/>
    <w:rsid w:val="00C40102"/>
    <w:rsid w:val="00C40726"/>
    <w:rsid w:val="00C41BF5"/>
    <w:rsid w:val="00C42383"/>
    <w:rsid w:val="00C42916"/>
    <w:rsid w:val="00C45175"/>
    <w:rsid w:val="00C52D65"/>
    <w:rsid w:val="00C53A05"/>
    <w:rsid w:val="00C53F42"/>
    <w:rsid w:val="00C54BCF"/>
    <w:rsid w:val="00C6013A"/>
    <w:rsid w:val="00C631FC"/>
    <w:rsid w:val="00C63E00"/>
    <w:rsid w:val="00C6582E"/>
    <w:rsid w:val="00C67C8E"/>
    <w:rsid w:val="00C67EAC"/>
    <w:rsid w:val="00C767BB"/>
    <w:rsid w:val="00C840A2"/>
    <w:rsid w:val="00C855B0"/>
    <w:rsid w:val="00C8574D"/>
    <w:rsid w:val="00C85BB2"/>
    <w:rsid w:val="00C86716"/>
    <w:rsid w:val="00C91D00"/>
    <w:rsid w:val="00C95576"/>
    <w:rsid w:val="00C956F2"/>
    <w:rsid w:val="00CA1DAD"/>
    <w:rsid w:val="00CA3000"/>
    <w:rsid w:val="00CA5491"/>
    <w:rsid w:val="00CB158A"/>
    <w:rsid w:val="00CB166A"/>
    <w:rsid w:val="00CB24EB"/>
    <w:rsid w:val="00CC2B2F"/>
    <w:rsid w:val="00CD2FD2"/>
    <w:rsid w:val="00CE5218"/>
    <w:rsid w:val="00CE5E59"/>
    <w:rsid w:val="00CE60BD"/>
    <w:rsid w:val="00CF0BB5"/>
    <w:rsid w:val="00CF300F"/>
    <w:rsid w:val="00CF40B9"/>
    <w:rsid w:val="00CF42F5"/>
    <w:rsid w:val="00CF544A"/>
    <w:rsid w:val="00CF5B2E"/>
    <w:rsid w:val="00CF6C36"/>
    <w:rsid w:val="00D11E44"/>
    <w:rsid w:val="00D132BB"/>
    <w:rsid w:val="00D14BF9"/>
    <w:rsid w:val="00D15F9E"/>
    <w:rsid w:val="00D20107"/>
    <w:rsid w:val="00D223FB"/>
    <w:rsid w:val="00D27FAF"/>
    <w:rsid w:val="00D3015F"/>
    <w:rsid w:val="00D339BD"/>
    <w:rsid w:val="00D350C2"/>
    <w:rsid w:val="00D36D58"/>
    <w:rsid w:val="00D36FF5"/>
    <w:rsid w:val="00D379EB"/>
    <w:rsid w:val="00D43CB5"/>
    <w:rsid w:val="00D44DA0"/>
    <w:rsid w:val="00D44E2D"/>
    <w:rsid w:val="00D45EB1"/>
    <w:rsid w:val="00D46ADF"/>
    <w:rsid w:val="00D46E58"/>
    <w:rsid w:val="00D52148"/>
    <w:rsid w:val="00D524F5"/>
    <w:rsid w:val="00D5351A"/>
    <w:rsid w:val="00D5743D"/>
    <w:rsid w:val="00D61449"/>
    <w:rsid w:val="00D655A4"/>
    <w:rsid w:val="00D67611"/>
    <w:rsid w:val="00D72650"/>
    <w:rsid w:val="00D762B2"/>
    <w:rsid w:val="00D84D84"/>
    <w:rsid w:val="00D86778"/>
    <w:rsid w:val="00D90FE0"/>
    <w:rsid w:val="00D9335C"/>
    <w:rsid w:val="00D9359E"/>
    <w:rsid w:val="00DA4679"/>
    <w:rsid w:val="00DA4F68"/>
    <w:rsid w:val="00DA5D9D"/>
    <w:rsid w:val="00DA6764"/>
    <w:rsid w:val="00DA78BF"/>
    <w:rsid w:val="00DB5A2F"/>
    <w:rsid w:val="00DB5D3C"/>
    <w:rsid w:val="00DB64CB"/>
    <w:rsid w:val="00DC03B2"/>
    <w:rsid w:val="00DC52B2"/>
    <w:rsid w:val="00DC57E8"/>
    <w:rsid w:val="00DC7504"/>
    <w:rsid w:val="00DC7E7F"/>
    <w:rsid w:val="00DD27F9"/>
    <w:rsid w:val="00DE0491"/>
    <w:rsid w:val="00DE05DE"/>
    <w:rsid w:val="00DE21D9"/>
    <w:rsid w:val="00DE473A"/>
    <w:rsid w:val="00DE75B8"/>
    <w:rsid w:val="00DF0709"/>
    <w:rsid w:val="00DF1350"/>
    <w:rsid w:val="00DF4CC1"/>
    <w:rsid w:val="00DF7FC5"/>
    <w:rsid w:val="00E0342A"/>
    <w:rsid w:val="00E050F9"/>
    <w:rsid w:val="00E12627"/>
    <w:rsid w:val="00E12966"/>
    <w:rsid w:val="00E14679"/>
    <w:rsid w:val="00E14E92"/>
    <w:rsid w:val="00E22CE0"/>
    <w:rsid w:val="00E259F0"/>
    <w:rsid w:val="00E26491"/>
    <w:rsid w:val="00E26610"/>
    <w:rsid w:val="00E26B67"/>
    <w:rsid w:val="00E27576"/>
    <w:rsid w:val="00E34B58"/>
    <w:rsid w:val="00E36378"/>
    <w:rsid w:val="00E40A22"/>
    <w:rsid w:val="00E416E9"/>
    <w:rsid w:val="00E46FB5"/>
    <w:rsid w:val="00E50221"/>
    <w:rsid w:val="00E56823"/>
    <w:rsid w:val="00E65444"/>
    <w:rsid w:val="00E66390"/>
    <w:rsid w:val="00E6793A"/>
    <w:rsid w:val="00E679FE"/>
    <w:rsid w:val="00E704EC"/>
    <w:rsid w:val="00E73A8E"/>
    <w:rsid w:val="00E75390"/>
    <w:rsid w:val="00E757C5"/>
    <w:rsid w:val="00E7616C"/>
    <w:rsid w:val="00E76C92"/>
    <w:rsid w:val="00E81102"/>
    <w:rsid w:val="00E821CB"/>
    <w:rsid w:val="00E932A0"/>
    <w:rsid w:val="00E950EA"/>
    <w:rsid w:val="00E9759F"/>
    <w:rsid w:val="00EA0D84"/>
    <w:rsid w:val="00EA1166"/>
    <w:rsid w:val="00EA25FF"/>
    <w:rsid w:val="00EA2F0D"/>
    <w:rsid w:val="00EA4BB9"/>
    <w:rsid w:val="00EA6147"/>
    <w:rsid w:val="00EA69DE"/>
    <w:rsid w:val="00EA7DB7"/>
    <w:rsid w:val="00EB3F68"/>
    <w:rsid w:val="00EB718B"/>
    <w:rsid w:val="00EB7E1A"/>
    <w:rsid w:val="00EC4645"/>
    <w:rsid w:val="00EC6F5F"/>
    <w:rsid w:val="00EC756C"/>
    <w:rsid w:val="00ED2699"/>
    <w:rsid w:val="00ED5902"/>
    <w:rsid w:val="00EE1A5C"/>
    <w:rsid w:val="00EE58CE"/>
    <w:rsid w:val="00EE7660"/>
    <w:rsid w:val="00EF79EF"/>
    <w:rsid w:val="00F00015"/>
    <w:rsid w:val="00F01F56"/>
    <w:rsid w:val="00F0211C"/>
    <w:rsid w:val="00F107BA"/>
    <w:rsid w:val="00F10FA0"/>
    <w:rsid w:val="00F12781"/>
    <w:rsid w:val="00F13A81"/>
    <w:rsid w:val="00F22017"/>
    <w:rsid w:val="00F25C32"/>
    <w:rsid w:val="00F261A5"/>
    <w:rsid w:val="00F31442"/>
    <w:rsid w:val="00F35711"/>
    <w:rsid w:val="00F4117B"/>
    <w:rsid w:val="00F4446F"/>
    <w:rsid w:val="00F44E92"/>
    <w:rsid w:val="00F46D1E"/>
    <w:rsid w:val="00F502A3"/>
    <w:rsid w:val="00F5122A"/>
    <w:rsid w:val="00F540A9"/>
    <w:rsid w:val="00F648FF"/>
    <w:rsid w:val="00F64E01"/>
    <w:rsid w:val="00F65726"/>
    <w:rsid w:val="00F65DA6"/>
    <w:rsid w:val="00F67E85"/>
    <w:rsid w:val="00F80DD4"/>
    <w:rsid w:val="00F83458"/>
    <w:rsid w:val="00F8372B"/>
    <w:rsid w:val="00FA093D"/>
    <w:rsid w:val="00FA3B79"/>
    <w:rsid w:val="00FA60E7"/>
    <w:rsid w:val="00FA661F"/>
    <w:rsid w:val="00FA6756"/>
    <w:rsid w:val="00FA7D53"/>
    <w:rsid w:val="00FB03F8"/>
    <w:rsid w:val="00FB0FC7"/>
    <w:rsid w:val="00FB42C5"/>
    <w:rsid w:val="00FC1730"/>
    <w:rsid w:val="00FC24DA"/>
    <w:rsid w:val="00FC400A"/>
    <w:rsid w:val="00FC6403"/>
    <w:rsid w:val="00FD142A"/>
    <w:rsid w:val="00FD39B1"/>
    <w:rsid w:val="00FD4895"/>
    <w:rsid w:val="00FD6525"/>
    <w:rsid w:val="00FD6628"/>
    <w:rsid w:val="00FE55CB"/>
    <w:rsid w:val="00FE6341"/>
    <w:rsid w:val="00FF209B"/>
    <w:rsid w:val="00FF41EA"/>
    <w:rsid w:val="00FF43C7"/>
    <w:rsid w:val="00FF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4:docId w14:val="4B654C43"/>
  <w15:docId w15:val="{8C359941-379C-460C-99E3-70CDEC3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FE"/>
    <w:pPr>
      <w:spacing w:line="260" w:lineRule="atLeast"/>
      <w:jc w:val="both"/>
    </w:pPr>
    <w:rPr>
      <w:rFonts w:ascii="Arial Narrow" w:hAnsi="Arial Narrow"/>
      <w:lang w:eastAsia="en-US"/>
    </w:rPr>
  </w:style>
  <w:style w:type="paragraph" w:styleId="Heading1">
    <w:name w:val="heading 1"/>
    <w:basedOn w:val="Normal"/>
    <w:next w:val="Normal"/>
    <w:link w:val="Heading1Char"/>
    <w:qFormat/>
    <w:rsid w:val="00544223"/>
    <w:pPr>
      <w:keepNext/>
      <w:numPr>
        <w:numId w:val="9"/>
      </w:numPr>
      <w:spacing w:before="240" w:after="120" w:line="320" w:lineRule="atLeast"/>
      <w:ind w:left="-1350"/>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F107BA"/>
    <w:pPr>
      <w:numPr>
        <w:ilvl w:val="2"/>
      </w:numPr>
      <w:outlineLvl w:val="2"/>
    </w:pPr>
    <w:rPr>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F107BA"/>
    <w:rPr>
      <w:rFonts w:ascii="Arial Narrow"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uiPriority w:val="39"/>
    <w:rsid w:val="00A61080"/>
    <w:pPr>
      <w:ind w:left="1260"/>
    </w:pPr>
    <w:rPr>
      <w:rFonts w:ascii="Calibri" w:hAnsi="Calibri"/>
      <w:sz w:val="20"/>
      <w:szCs w:val="20"/>
    </w:rPr>
  </w:style>
  <w:style w:type="paragraph" w:styleId="TOC9">
    <w:name w:val="toc 9"/>
    <w:basedOn w:val="Normal"/>
    <w:next w:val="Normal"/>
    <w:autoRedefine/>
    <w:uiPriority w:val="39"/>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rsid w:val="00B53F9E"/>
    <w:rPr>
      <w:rFonts w:ascii="Times New Roman" w:hAnsi="Times New Roman"/>
      <w:b/>
      <w:bCs/>
      <w:lang w:eastAsia="ja-JP"/>
    </w:rPr>
  </w:style>
  <w:style w:type="character" w:customStyle="1" w:styleId="CommentSubjectChar">
    <w:name w:val="Comment Subject Char"/>
    <w:basedOn w:val="CommentTextChar"/>
    <w:link w:val="CommentSubject"/>
    <w:rsid w:val="00B53F9E"/>
    <w:rPr>
      <w:rFonts w:ascii="Verdana" w:hAnsi="Verdana" w:cs="Times New Roman"/>
      <w:b/>
      <w:bCs/>
      <w:sz w:val="20"/>
      <w:szCs w:val="20"/>
      <w:lang w:eastAsia="ja-JP"/>
    </w:rPr>
  </w:style>
  <w:style w:type="paragraph" w:styleId="NormalWeb">
    <w:name w:val="Normal (Web)"/>
    <w:basedOn w:val="Normal"/>
    <w:rsid w:val="00B53F9E"/>
    <w:pPr>
      <w:spacing w:before="100" w:beforeAutospacing="1" w:after="100" w:afterAutospacing="1" w:line="240" w:lineRule="auto"/>
    </w:pPr>
    <w:rPr>
      <w:rFonts w:ascii="Times New Roman" w:hAnsi="Times New Roman"/>
    </w:rPr>
  </w:style>
  <w:style w:type="character" w:styleId="Emphasis">
    <w:name w:val="Emphasis"/>
    <w:basedOn w:val="DefaultParagraphFont"/>
    <w:qFormat/>
    <w:rsid w:val="00B53F9E"/>
    <w:rPr>
      <w:i/>
      <w:iCs/>
    </w:rPr>
  </w:style>
  <w:style w:type="character" w:styleId="Strong">
    <w:name w:val="Strong"/>
    <w:basedOn w:val="DefaultParagraphFont"/>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1C2FCD"/>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rPr>
  </w:style>
  <w:style w:type="paragraph" w:customStyle="1" w:styleId="bulletedlist0">
    <w:name w:val="bulletedlist"/>
    <w:basedOn w:val="Normal"/>
    <w:rsid w:val="005E5900"/>
    <w:pPr>
      <w:spacing w:line="240" w:lineRule="auto"/>
    </w:pPr>
    <w:rPr>
      <w:rFonts w:ascii="Arial" w:hAnsi="Arial" w:cs="Arial"/>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MainText">
    <w:name w:val="Main Text"/>
    <w:basedOn w:val="Normal"/>
    <w:autoRedefine/>
    <w:qFormat/>
    <w:rsid w:val="004967AF"/>
    <w:rPr>
      <w:rFonts w:ascii="Calibri" w:eastAsia="Arial" w:hAnsi="Calibri"/>
      <w:color w:val="000000"/>
      <w:spacing w:val="-4"/>
      <w:sz w:val="20"/>
      <w:szCs w:val="20"/>
      <w:lang w:eastAsia="sv-SE"/>
    </w:rPr>
  </w:style>
  <w:style w:type="paragraph" w:customStyle="1" w:styleId="confidentialtext">
    <w:name w:val="confidential text"/>
    <w:basedOn w:val="Normal"/>
    <w:qFormat/>
    <w:rsid w:val="00523C89"/>
    <w:pPr>
      <w:spacing w:line="300" w:lineRule="exact"/>
      <w:jc w:val="left"/>
    </w:pPr>
    <w:rPr>
      <w:rFonts w:cs="Arial"/>
      <w:color w:val="000000"/>
      <w:spacing w:val="-3"/>
      <w:sz w:val="20"/>
      <w:lang w:eastAsia="sv-SE"/>
    </w:rPr>
  </w:style>
  <w:style w:type="paragraph" w:customStyle="1" w:styleId="Bullets">
    <w:name w:val="Bullets"/>
    <w:basedOn w:val="ListParagraph"/>
    <w:qFormat/>
    <w:rsid w:val="0061392E"/>
    <w:pPr>
      <w:numPr>
        <w:numId w:val="23"/>
      </w:numPr>
      <w:spacing w:after="120"/>
      <w:ind w:left="-504" w:hanging="216"/>
      <w:contextualSpacing w:val="0"/>
      <w:jc w:val="left"/>
    </w:pPr>
    <w:rPr>
      <w:rFonts w:ascii="Calibri" w:eastAsia="Arial" w:hAnsi="Calibri"/>
      <w:spacing w:val="-4"/>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0253">
      <w:bodyDiv w:val="1"/>
      <w:marLeft w:val="0"/>
      <w:marRight w:val="0"/>
      <w:marTop w:val="0"/>
      <w:marBottom w:val="0"/>
      <w:divBdr>
        <w:top w:val="none" w:sz="0" w:space="0" w:color="auto"/>
        <w:left w:val="none" w:sz="0" w:space="0" w:color="auto"/>
        <w:bottom w:val="none" w:sz="0" w:space="0" w:color="auto"/>
        <w:right w:val="none" w:sz="0" w:space="0" w:color="auto"/>
      </w:divBdr>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1290670059">
      <w:bodyDiv w:val="1"/>
      <w:marLeft w:val="0"/>
      <w:marRight w:val="0"/>
      <w:marTop w:val="0"/>
      <w:marBottom w:val="0"/>
      <w:divBdr>
        <w:top w:val="none" w:sz="0" w:space="0" w:color="auto"/>
        <w:left w:val="none" w:sz="0" w:space="0" w:color="auto"/>
        <w:bottom w:val="none" w:sz="0" w:space="0" w:color="auto"/>
        <w:right w:val="none" w:sz="0" w:space="0" w:color="auto"/>
      </w:divBdr>
    </w:div>
    <w:div w:id="1490245443">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deReports@nasdaq.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b9ff4679-56ab-4045-97f4-3ba8036a7c92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2018-09-27T18:27:44+00:00</Document_x0020_Date>
    <Document_x0020_No xmlns="4b47aac5-4c46-444f-8595-ce09b406fc61">41641</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E7CCE5C-76BB-40DC-8B6D-08855BB131F6}"/>
</file>

<file path=customXml/itemProps2.xml><?xml version="1.0" encoding="utf-8"?>
<ds:datastoreItem xmlns:ds="http://schemas.openxmlformats.org/officeDocument/2006/customXml" ds:itemID="{AF2029E9-EAD6-42FB-856B-636A79B418E3}"/>
</file>

<file path=customXml/itemProps3.xml><?xml version="1.0" encoding="utf-8"?>
<ds:datastoreItem xmlns:ds="http://schemas.openxmlformats.org/officeDocument/2006/customXml" ds:itemID="{DD1BE5E6-C298-45B7-814F-AD4BD0E39938}"/>
</file>

<file path=customXml/itemProps4.xml><?xml version="1.0" encoding="utf-8"?>
<ds:datastoreItem xmlns:ds="http://schemas.openxmlformats.org/officeDocument/2006/customXml" ds:itemID="{AE42E03F-F740-4A52-8AFA-CF9304F42CA0}"/>
</file>

<file path=customXml/itemProps5.xml><?xml version="1.0" encoding="utf-8"?>
<ds:datastoreItem xmlns:ds="http://schemas.openxmlformats.org/officeDocument/2006/customXml" ds:itemID="{437DEF2F-2459-44BA-8326-70EBC4CF7685}"/>
</file>

<file path=docProps/app.xml><?xml version="1.0" encoding="utf-8"?>
<Properties xmlns="http://schemas.openxmlformats.org/officeDocument/2006/extended-properties" xmlns:vt="http://schemas.openxmlformats.org/officeDocument/2006/docPropsVTypes">
  <Template>Normal</Template>
  <TotalTime>27</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NFX Off-Exchange Transactions Reference Guide 1.04 2016-05-22</vt:lpstr>
    </vt:vector>
  </TitlesOfParts>
  <Company>The Nasdaq OMX Group, Inc.</Company>
  <LinksUpToDate>false</LinksUpToDate>
  <CharactersWithSpaces>6519</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Carrigan, Daniel</dc:creator>
  <cp:lastModifiedBy>Aravind Menon</cp:lastModifiedBy>
  <cp:revision>9</cp:revision>
  <cp:lastPrinted>2016-05-27T16:51:00Z</cp:lastPrinted>
  <dcterms:created xsi:type="dcterms:W3CDTF">2018-08-29T20:28:00Z</dcterms:created>
  <dcterms:modified xsi:type="dcterms:W3CDTF">2018-09-27T14:26:00Z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5917100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