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10522E"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12</w:t>
      </w:r>
      <w:r w:rsidR="00B45759">
        <w:rPr>
          <w:rFonts w:ascii="Times New Roman" w:eastAsia="Calibri" w:hAnsi="Times New Roman" w:cs="Times New Roman"/>
          <w:sz w:val="24"/>
          <w:szCs w:val="24"/>
        </w:rPr>
        <w:t>, 2017</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0A1687" w:rsidRDefault="000A1687" w:rsidP="000A1687">
      <w:pPr>
        <w:pStyle w:val="NoSpacing"/>
        <w:ind w:left="720" w:hanging="720"/>
        <w:rPr>
          <w:rFonts w:ascii="Times New Roman" w:eastAsia="Calibri" w:hAnsi="Times New Roman" w:cs="Times New Roman"/>
          <w:b/>
          <w:sz w:val="24"/>
          <w:szCs w:val="24"/>
        </w:rPr>
      </w:pPr>
      <w:r w:rsidRPr="00425ABB">
        <w:rPr>
          <w:rFonts w:ascii="Times New Roman" w:eastAsia="Calibri" w:hAnsi="Times New Roman" w:cs="Times New Roman"/>
          <w:sz w:val="24"/>
          <w:szCs w:val="24"/>
        </w:rPr>
        <w:t>Re:</w:t>
      </w:r>
      <w:r w:rsidRPr="00425ABB">
        <w:rPr>
          <w:rFonts w:ascii="Times New Roman" w:eastAsia="Calibri" w:hAnsi="Times New Roman" w:cs="Times New Roman"/>
          <w:sz w:val="24"/>
          <w:szCs w:val="24"/>
        </w:rPr>
        <w:tab/>
      </w:r>
      <w:r>
        <w:rPr>
          <w:rFonts w:ascii="Times New Roman" w:eastAsia="Calibri" w:hAnsi="Times New Roman" w:cs="Times New Roman"/>
          <w:b/>
          <w:sz w:val="24"/>
          <w:szCs w:val="24"/>
        </w:rPr>
        <w:t>Rule 40.6 Certification</w:t>
      </w:r>
    </w:p>
    <w:p w:rsidR="000A1687" w:rsidRPr="00197F73" w:rsidRDefault="000A1687" w:rsidP="000A1687">
      <w:pPr>
        <w:pStyle w:val="NoSpacing"/>
        <w:ind w:left="720"/>
        <w:rPr>
          <w:rFonts w:ascii="Times New Roman" w:hAnsi="Times New Roman" w:cs="Times New Roman"/>
          <w:b/>
          <w:sz w:val="24"/>
          <w:szCs w:val="24"/>
        </w:rPr>
      </w:pPr>
      <w:r>
        <w:rPr>
          <w:rFonts w:ascii="Times New Roman" w:eastAsia="Calibri" w:hAnsi="Times New Roman" w:cs="Times New Roman"/>
          <w:b/>
          <w:sz w:val="24"/>
          <w:szCs w:val="24"/>
        </w:rPr>
        <w:t>NFX Rulebook, Chapter VIII Amendments</w:t>
      </w:r>
    </w:p>
    <w:p w:rsidR="000A1687" w:rsidRPr="00197F73" w:rsidRDefault="000A1687" w:rsidP="000A1687">
      <w:pPr>
        <w:pStyle w:val="NoSpacing"/>
        <w:ind w:left="720"/>
        <w:rPr>
          <w:rFonts w:ascii="Times New Roman" w:eastAsia="Calibri" w:hAnsi="Times New Roman" w:cs="Times New Roman"/>
          <w:b/>
          <w:sz w:val="24"/>
          <w:szCs w:val="24"/>
          <w:u w:val="single"/>
        </w:rPr>
      </w:pPr>
      <w:r w:rsidRPr="00197F73">
        <w:rPr>
          <w:rFonts w:ascii="Times New Roman" w:eastAsia="Calibri" w:hAnsi="Times New Roman" w:cs="Times New Roman"/>
          <w:b/>
          <w:sz w:val="24"/>
          <w:szCs w:val="24"/>
          <w:u w:val="single"/>
        </w:rPr>
        <w:t>Reference File: SR-NFX-</w:t>
      </w:r>
      <w:r w:rsidRPr="00F12343">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17-</w:t>
      </w:r>
      <w:r w:rsidR="00BC0F23">
        <w:rPr>
          <w:rFonts w:ascii="Times New Roman" w:eastAsia="Calibri" w:hAnsi="Times New Roman" w:cs="Times New Roman"/>
          <w:b/>
          <w:sz w:val="24"/>
          <w:szCs w:val="24"/>
          <w:u w:val="single"/>
        </w:rPr>
        <w:t>43</w:t>
      </w:r>
    </w:p>
    <w:p w:rsidR="000A1687" w:rsidRPr="00425ABB" w:rsidRDefault="000A1687" w:rsidP="000A1687">
      <w:pPr>
        <w:pStyle w:val="NoSpacing"/>
        <w:ind w:left="720" w:hanging="720"/>
        <w:rPr>
          <w:rFonts w:ascii="Times New Roman" w:hAnsi="Times New Roman" w:cs="Times New Roman"/>
          <w:b/>
          <w:sz w:val="24"/>
          <w:szCs w:val="24"/>
          <w:u w:val="single"/>
        </w:rPr>
      </w:pPr>
    </w:p>
    <w:p w:rsidR="000A1687" w:rsidRPr="00021A62" w:rsidRDefault="000A1687" w:rsidP="000A1687">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Dear Mr. Kirkpatrick:</w:t>
      </w:r>
    </w:p>
    <w:p w:rsidR="000A1687" w:rsidRPr="00021A62" w:rsidRDefault="000A1687" w:rsidP="000A1687">
      <w:pPr>
        <w:pStyle w:val="NoSpacing"/>
        <w:rPr>
          <w:rFonts w:ascii="Times New Roman" w:eastAsia="Calibri" w:hAnsi="Times New Roman" w:cs="Times New Roman"/>
          <w:sz w:val="24"/>
          <w:szCs w:val="24"/>
        </w:rPr>
      </w:pPr>
    </w:p>
    <w:p w:rsidR="000A1687" w:rsidRPr="009147AE" w:rsidRDefault="000A1687" w:rsidP="000A1687">
      <w:pPr>
        <w:pStyle w:val="NoSpacing"/>
        <w:ind w:firstLine="1310"/>
        <w:rPr>
          <w:rFonts w:ascii="Times New Roman" w:eastAsia="Calibri" w:hAnsi="Times New Roman" w:cs="Times New Roman"/>
          <w:sz w:val="24"/>
          <w:szCs w:val="24"/>
        </w:rPr>
      </w:pPr>
      <w:r w:rsidRPr="00021A62">
        <w:rPr>
          <w:rFonts w:ascii="Times New Roman" w:eastAsia="Calibri" w:hAnsi="Times New Roman" w:cs="Times New Roman"/>
          <w:sz w:val="24"/>
          <w:szCs w:val="24"/>
        </w:rPr>
        <w:t>Pursuant to Section 5c(c)(1) of the Commodity Exchange Act, as amended (“</w:t>
      </w:r>
      <w:r w:rsidRPr="00054E16">
        <w:rPr>
          <w:rFonts w:ascii="Times New Roman" w:eastAsia="Calibri" w:hAnsi="Times New Roman" w:cs="Times New Roman"/>
          <w:sz w:val="24"/>
          <w:szCs w:val="24"/>
          <w:u w:val="single"/>
        </w:rPr>
        <w:t>Act</w:t>
      </w:r>
      <w:r w:rsidRPr="00021A62">
        <w:rPr>
          <w:rFonts w:ascii="Times New Roman" w:eastAsia="Calibri" w:hAnsi="Times New Roman" w:cs="Times New Roman"/>
          <w:sz w:val="24"/>
          <w:szCs w:val="24"/>
        </w:rPr>
        <w:t xml:space="preserve">”), and </w:t>
      </w:r>
      <w:r w:rsidRPr="00021A62">
        <w:rPr>
          <w:rFonts w:ascii="Times New Roman" w:hAnsi="Times New Roman" w:cs="Times New Roman"/>
          <w:sz w:val="24"/>
          <w:szCs w:val="24"/>
        </w:rPr>
        <w:t xml:space="preserve">40.6 </w:t>
      </w:r>
      <w:r w:rsidRPr="00021A62">
        <w:rPr>
          <w:rFonts w:ascii="Times New Roman" w:eastAsia="Calibri" w:hAnsi="Times New Roman" w:cs="Times New Roman"/>
          <w:sz w:val="24"/>
          <w:szCs w:val="24"/>
        </w:rPr>
        <w:t>of the regulations promulgated by the Commodity Futures Trading Commission under the Act, NASDAQ Futures, Inc. (“</w:t>
      </w:r>
      <w:r w:rsidRPr="00054E16">
        <w:rPr>
          <w:rFonts w:ascii="Times New Roman" w:eastAsia="Calibri" w:hAnsi="Times New Roman" w:cs="Times New Roman"/>
          <w:sz w:val="24"/>
          <w:szCs w:val="24"/>
          <w:u w:val="single"/>
        </w:rPr>
        <w:t>NFX</w:t>
      </w:r>
      <w:r w:rsidRPr="00021A62">
        <w:rPr>
          <w:rFonts w:ascii="Times New Roman" w:eastAsia="Calibri" w:hAnsi="Times New Roman" w:cs="Times New Roman"/>
          <w:sz w:val="24"/>
          <w:szCs w:val="24"/>
        </w:rPr>
        <w:t>” or “</w:t>
      </w:r>
      <w:r w:rsidRPr="00054E16">
        <w:rPr>
          <w:rFonts w:ascii="Times New Roman" w:eastAsia="Calibri" w:hAnsi="Times New Roman" w:cs="Times New Roman"/>
          <w:sz w:val="24"/>
          <w:szCs w:val="24"/>
          <w:u w:val="single"/>
        </w:rPr>
        <w:t>Exchange</w:t>
      </w:r>
      <w:r w:rsidRPr="00021A62">
        <w:rPr>
          <w:rFonts w:ascii="Times New Roman" w:eastAsia="Calibri" w:hAnsi="Times New Roman" w:cs="Times New Roman"/>
          <w:sz w:val="24"/>
          <w:szCs w:val="24"/>
        </w:rPr>
        <w:t xml:space="preserve">”) </w:t>
      </w:r>
      <w:r>
        <w:rPr>
          <w:rFonts w:ascii="Times New Roman" w:eastAsia="Calibri" w:hAnsi="Times New Roman" w:cs="Times New Roman"/>
          <w:sz w:val="24"/>
          <w:szCs w:val="24"/>
        </w:rPr>
        <w:t>hereby submits amendments to Chapter VIII, Options</w:t>
      </w:r>
      <w:r w:rsidRPr="00641251">
        <w:rPr>
          <w:rFonts w:ascii="Times New Roman" w:eastAsia="Calibri" w:hAnsi="Times New Roman" w:cs="Times New Roman"/>
          <w:sz w:val="24"/>
          <w:szCs w:val="24"/>
        </w:rPr>
        <w:t xml:space="preserve"> Rules, of the NFX rulebook.  The amendments, set forth below, correct inaccurate internal cross-references in Sections H.3 and H.6 regarding </w:t>
      </w:r>
      <w:r>
        <w:rPr>
          <w:rFonts w:ascii="Times New Roman" w:eastAsia="Calibri" w:hAnsi="Times New Roman" w:cs="Times New Roman"/>
          <w:sz w:val="24"/>
          <w:szCs w:val="24"/>
        </w:rPr>
        <w:t>clearing corporation option exercise procedures</w:t>
      </w:r>
      <w:r w:rsidRPr="00641251">
        <w:rPr>
          <w:rFonts w:ascii="Times New Roman" w:eastAsia="Calibri" w:hAnsi="Times New Roman" w:cs="Times New Roman"/>
          <w:sz w:val="24"/>
          <w:szCs w:val="24"/>
        </w:rPr>
        <w:t xml:space="preserve">.  They </w:t>
      </w:r>
      <w:r w:rsidRPr="00641251">
        <w:rPr>
          <w:rFonts w:ascii="Times New Roman" w:eastAsia="Calibri" w:hAnsi="Times New Roman" w:cs="Times New Roman"/>
          <w:sz w:val="24"/>
          <w:szCs w:val="24"/>
        </w:rPr>
        <w:lastRenderedPageBreak/>
        <w:t xml:space="preserve">also make minor stylistic changes, capitalizing the term “Contract” in several instances for the sake of </w:t>
      </w:r>
      <w:r>
        <w:rPr>
          <w:rFonts w:ascii="Times New Roman" w:eastAsia="Calibri" w:hAnsi="Times New Roman" w:cs="Times New Roman"/>
          <w:sz w:val="24"/>
          <w:szCs w:val="24"/>
        </w:rPr>
        <w:t xml:space="preserve">internal </w:t>
      </w:r>
      <w:r w:rsidRPr="00641251">
        <w:rPr>
          <w:rFonts w:ascii="Times New Roman" w:eastAsia="Calibri" w:hAnsi="Times New Roman" w:cs="Times New Roman"/>
          <w:sz w:val="24"/>
          <w:szCs w:val="24"/>
        </w:rPr>
        <w:t>co</w:t>
      </w:r>
      <w:r w:rsidRPr="009147AE">
        <w:rPr>
          <w:rFonts w:ascii="Times New Roman" w:eastAsia="Calibri" w:hAnsi="Times New Roman" w:cs="Times New Roman"/>
          <w:sz w:val="24"/>
          <w:szCs w:val="24"/>
        </w:rPr>
        <w:t xml:space="preserve">nsistency, and correct typographical errors. </w:t>
      </w:r>
      <w:r w:rsidR="008438FC">
        <w:rPr>
          <w:rFonts w:ascii="Times New Roman" w:eastAsia="Calibri" w:hAnsi="Times New Roman" w:cs="Times New Roman"/>
          <w:sz w:val="24"/>
          <w:szCs w:val="24"/>
        </w:rPr>
        <w:t xml:space="preserve"> </w:t>
      </w:r>
      <w:r w:rsidRPr="009147AE">
        <w:rPr>
          <w:rFonts w:ascii="Times New Roman" w:eastAsia="Calibri" w:hAnsi="Times New Roman" w:cs="Times New Roman"/>
          <w:sz w:val="24"/>
          <w:szCs w:val="24"/>
        </w:rPr>
        <w:t>The Exchange will impleme</w:t>
      </w:r>
      <w:r w:rsidR="0010522E">
        <w:rPr>
          <w:rFonts w:ascii="Times New Roman" w:eastAsia="Calibri" w:hAnsi="Times New Roman" w:cs="Times New Roman"/>
          <w:sz w:val="24"/>
          <w:szCs w:val="24"/>
        </w:rPr>
        <w:t>nt these amendments on October 30</w:t>
      </w:r>
      <w:r w:rsidRPr="009147AE">
        <w:rPr>
          <w:rFonts w:ascii="Times New Roman" w:eastAsia="Calibri" w:hAnsi="Times New Roman" w:cs="Times New Roman"/>
          <w:sz w:val="24"/>
          <w:szCs w:val="24"/>
        </w:rPr>
        <w:t xml:space="preserve">, 2017.   </w:t>
      </w:r>
    </w:p>
    <w:p w:rsidR="000A1687" w:rsidRPr="009147AE" w:rsidRDefault="000A1687" w:rsidP="000A1687">
      <w:pPr>
        <w:pStyle w:val="NoSpacing"/>
        <w:ind w:firstLine="1310"/>
        <w:rPr>
          <w:rFonts w:ascii="Times New Roman" w:eastAsia="Calibri" w:hAnsi="Times New Roman" w:cs="Times New Roman"/>
          <w:sz w:val="24"/>
          <w:szCs w:val="24"/>
        </w:rPr>
      </w:pPr>
    </w:p>
    <w:p w:rsidR="000A1687" w:rsidRPr="009147AE" w:rsidRDefault="000A1687" w:rsidP="000A1687">
      <w:pPr>
        <w:pStyle w:val="NoSpacing"/>
        <w:rPr>
          <w:rFonts w:ascii="Times New Roman" w:hAnsi="Times New Roman" w:cs="Times New Roman"/>
          <w:sz w:val="24"/>
          <w:szCs w:val="24"/>
        </w:rPr>
      </w:pPr>
      <w:r w:rsidRPr="009147AE">
        <w:rPr>
          <w:rFonts w:ascii="Times New Roman" w:hAnsi="Times New Roman" w:cs="Times New Roman"/>
          <w:sz w:val="24"/>
          <w:szCs w:val="24"/>
        </w:rPr>
        <w:tab/>
        <w:t>New language is underlined, deletions are struck through.</w:t>
      </w:r>
      <w:r w:rsidRPr="009147AE">
        <w:rPr>
          <w:rFonts w:ascii="Times New Roman" w:hAnsi="Times New Roman" w:cs="Times New Roman"/>
          <w:sz w:val="24"/>
          <w:szCs w:val="24"/>
        </w:rPr>
        <w:tab/>
      </w:r>
    </w:p>
    <w:p w:rsidR="000A1687" w:rsidRPr="009147AE" w:rsidRDefault="000A1687" w:rsidP="000A1687">
      <w:pPr>
        <w:pStyle w:val="NoSpacing"/>
        <w:rPr>
          <w:rFonts w:ascii="Times New Roman" w:hAnsi="Times New Roman" w:cs="Times New Roman"/>
          <w:sz w:val="24"/>
          <w:szCs w:val="24"/>
        </w:rPr>
      </w:pPr>
    </w:p>
    <w:p w:rsidR="000A1687" w:rsidRPr="00A05E2C" w:rsidRDefault="000A1687" w:rsidP="000A1687">
      <w:pPr>
        <w:pStyle w:val="NoSpacing"/>
        <w:ind w:left="720"/>
        <w:rPr>
          <w:rFonts w:ascii="Times New Roman" w:hAnsi="Times New Roman" w:cs="Times New Roman"/>
          <w:b/>
          <w:sz w:val="24"/>
          <w:szCs w:val="24"/>
        </w:rPr>
      </w:pPr>
      <w:r w:rsidRPr="00A05E2C">
        <w:rPr>
          <w:rFonts w:ascii="Times New Roman" w:hAnsi="Times New Roman" w:cs="Times New Roman"/>
          <w:b/>
          <w:sz w:val="24"/>
          <w:szCs w:val="24"/>
        </w:rPr>
        <w:t>Chapter VIII Options Rules</w:t>
      </w: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 </w:t>
      </w:r>
    </w:p>
    <w:p w:rsidR="000A1687" w:rsidRPr="00A05E2C" w:rsidRDefault="000A1687" w:rsidP="000A1687">
      <w:pPr>
        <w:pStyle w:val="NoSpacing"/>
        <w:ind w:left="720"/>
        <w:rPr>
          <w:rFonts w:ascii="Times New Roman" w:hAnsi="Times New Roman" w:cs="Times New Roman"/>
          <w:b/>
          <w:sz w:val="24"/>
          <w:szCs w:val="24"/>
        </w:rPr>
      </w:pPr>
      <w:r w:rsidRPr="00A05E2C">
        <w:rPr>
          <w:rFonts w:ascii="Times New Roman" w:hAnsi="Times New Roman" w:cs="Times New Roman"/>
          <w:b/>
          <w:sz w:val="24"/>
          <w:szCs w:val="24"/>
        </w:rPr>
        <w:t>A. Scope</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The Bylaws and Rules of the Exchange govern all transactions in Options on the Exchange, except as superseded by the Rules in this section. Options on the Exchange include both "put" and "call" Options.</w:t>
      </w: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  </w:t>
      </w:r>
    </w:p>
    <w:p w:rsidR="000A1687" w:rsidRPr="00A05E2C" w:rsidRDefault="000A1687" w:rsidP="000A1687">
      <w:pPr>
        <w:pStyle w:val="NoSpacing"/>
        <w:ind w:left="720"/>
        <w:rPr>
          <w:rFonts w:ascii="Times New Roman" w:hAnsi="Times New Roman" w:cs="Times New Roman"/>
          <w:b/>
          <w:sz w:val="24"/>
          <w:szCs w:val="24"/>
        </w:rPr>
      </w:pPr>
      <w:r w:rsidRPr="00A05E2C">
        <w:rPr>
          <w:rFonts w:ascii="Times New Roman" w:hAnsi="Times New Roman" w:cs="Times New Roman"/>
          <w:b/>
          <w:sz w:val="24"/>
          <w:szCs w:val="24"/>
        </w:rPr>
        <w:t>B. General Definitions</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(1) "Class of Options" means Options of the same type, specifically, put or call, covering the same underlying Futures </w:t>
      </w:r>
      <w:proofErr w:type="spellStart"/>
      <w:r w:rsidRPr="009147AE">
        <w:rPr>
          <w:rFonts w:ascii="Times New Roman" w:hAnsi="Times New Roman" w:cs="Times New Roman"/>
          <w:strike/>
          <w:sz w:val="24"/>
          <w:szCs w:val="24"/>
        </w:rPr>
        <w:t>c</w:t>
      </w:r>
      <w:r w:rsidRPr="009147AE">
        <w:rPr>
          <w:rFonts w:ascii="Times New Roman" w:hAnsi="Times New Roman" w:cs="Times New Roman"/>
          <w:sz w:val="24"/>
          <w:szCs w:val="24"/>
          <w:u w:val="single"/>
        </w:rPr>
        <w:t>C</w:t>
      </w:r>
      <w:r w:rsidRPr="009147AE">
        <w:rPr>
          <w:rFonts w:ascii="Times New Roman" w:hAnsi="Times New Roman" w:cs="Times New Roman"/>
          <w:sz w:val="24"/>
          <w:szCs w:val="24"/>
        </w:rPr>
        <w:t>ontracts</w:t>
      </w:r>
      <w:proofErr w:type="spellEnd"/>
      <w:r w:rsidRPr="009147AE">
        <w:rPr>
          <w:rFonts w:ascii="Times New Roman" w:hAnsi="Times New Roman" w:cs="Times New Roman"/>
          <w:sz w:val="24"/>
          <w:szCs w:val="24"/>
        </w:rPr>
        <w:t>.</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(2) "Exercise price" and "strike price" mean the price at which the Futures </w:t>
      </w:r>
      <w:proofErr w:type="spellStart"/>
      <w:r w:rsidRPr="009147AE">
        <w:rPr>
          <w:rFonts w:ascii="Times New Roman" w:hAnsi="Times New Roman" w:cs="Times New Roman"/>
          <w:sz w:val="24"/>
          <w:szCs w:val="24"/>
          <w:u w:val="single"/>
        </w:rPr>
        <w:t>C</w:t>
      </w:r>
      <w:r w:rsidRPr="009147AE">
        <w:rPr>
          <w:rFonts w:ascii="Times New Roman" w:hAnsi="Times New Roman" w:cs="Times New Roman"/>
          <w:strike/>
          <w:sz w:val="24"/>
          <w:szCs w:val="24"/>
        </w:rPr>
        <w:t>c</w:t>
      </w:r>
      <w:r w:rsidRPr="009147AE">
        <w:rPr>
          <w:rFonts w:ascii="Times New Roman" w:hAnsi="Times New Roman" w:cs="Times New Roman"/>
          <w:sz w:val="24"/>
          <w:szCs w:val="24"/>
        </w:rPr>
        <w:t>ontract</w:t>
      </w:r>
      <w:proofErr w:type="spellEnd"/>
      <w:r w:rsidRPr="009147AE">
        <w:rPr>
          <w:rFonts w:ascii="Times New Roman" w:hAnsi="Times New Roman" w:cs="Times New Roman"/>
          <w:sz w:val="24"/>
          <w:szCs w:val="24"/>
        </w:rPr>
        <w:t xml:space="preserve"> underlying the Option may be purchased or sold upon exercise of the Option.</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(3) "Expiration date" means the last day on which a particular Option </w:t>
      </w:r>
      <w:proofErr w:type="spellStart"/>
      <w:r w:rsidRPr="009147AE">
        <w:rPr>
          <w:rFonts w:ascii="Times New Roman" w:hAnsi="Times New Roman" w:cs="Times New Roman"/>
          <w:sz w:val="24"/>
          <w:szCs w:val="24"/>
          <w:u w:val="single"/>
        </w:rPr>
        <w:t>C</w:t>
      </w:r>
      <w:r w:rsidRPr="009147AE">
        <w:rPr>
          <w:rFonts w:ascii="Times New Roman" w:hAnsi="Times New Roman" w:cs="Times New Roman"/>
          <w:strike/>
          <w:sz w:val="24"/>
          <w:szCs w:val="24"/>
        </w:rPr>
        <w:t>c</w:t>
      </w:r>
      <w:r w:rsidRPr="009147AE">
        <w:rPr>
          <w:rFonts w:ascii="Times New Roman" w:hAnsi="Times New Roman" w:cs="Times New Roman"/>
          <w:sz w:val="24"/>
          <w:szCs w:val="24"/>
        </w:rPr>
        <w:t>ontract</w:t>
      </w:r>
      <w:proofErr w:type="spellEnd"/>
      <w:r w:rsidRPr="009147AE">
        <w:rPr>
          <w:rFonts w:ascii="Times New Roman" w:hAnsi="Times New Roman" w:cs="Times New Roman"/>
          <w:sz w:val="24"/>
          <w:szCs w:val="24"/>
        </w:rPr>
        <w:t xml:space="preserve"> may be exercised into the underlying Futures </w:t>
      </w:r>
      <w:proofErr w:type="spellStart"/>
      <w:r w:rsidRPr="009147AE">
        <w:rPr>
          <w:rFonts w:ascii="Times New Roman" w:hAnsi="Times New Roman" w:cs="Times New Roman"/>
          <w:sz w:val="24"/>
          <w:szCs w:val="24"/>
          <w:u w:val="single"/>
        </w:rPr>
        <w:t>C</w:t>
      </w:r>
      <w:r w:rsidRPr="009147AE">
        <w:rPr>
          <w:rFonts w:ascii="Times New Roman" w:hAnsi="Times New Roman" w:cs="Times New Roman"/>
          <w:strike/>
          <w:sz w:val="24"/>
          <w:szCs w:val="24"/>
        </w:rPr>
        <w:t>c</w:t>
      </w:r>
      <w:r w:rsidRPr="009147AE">
        <w:rPr>
          <w:rFonts w:ascii="Times New Roman" w:hAnsi="Times New Roman" w:cs="Times New Roman"/>
          <w:sz w:val="24"/>
          <w:szCs w:val="24"/>
        </w:rPr>
        <w:t>ontract</w:t>
      </w:r>
      <w:proofErr w:type="spellEnd"/>
      <w:r w:rsidRPr="009147AE">
        <w:rPr>
          <w:rFonts w:ascii="Times New Roman" w:hAnsi="Times New Roman" w:cs="Times New Roman"/>
          <w:sz w:val="24"/>
          <w:szCs w:val="24"/>
        </w:rPr>
        <w:t>.</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(4) – (8) No change.</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(9) "Seller," "grantor" or "writer" means a Clearing Futures Participant that has sold an Option, either for its own account or for the account of an Option customer for which it clears and carries the position. </w:t>
      </w:r>
      <w:r w:rsidRPr="009147AE">
        <w:rPr>
          <w:rFonts w:ascii="Times New Roman" w:hAnsi="Times New Roman" w:cs="Times New Roman"/>
          <w:strike/>
          <w:sz w:val="24"/>
          <w:szCs w:val="24"/>
        </w:rPr>
        <w:t>.</w:t>
      </w:r>
      <w:r w:rsidRPr="009147AE">
        <w:rPr>
          <w:rFonts w:ascii="Times New Roman" w:hAnsi="Times New Roman" w:cs="Times New Roman"/>
          <w:sz w:val="24"/>
          <w:szCs w:val="24"/>
        </w:rPr>
        <w:t xml:space="preserve"> The Clearing Futures Participant (and if applicable, the person for which it is acting) has a "short position".</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(10) – (11) No change.</w:t>
      </w:r>
    </w:p>
    <w:p w:rsidR="000A1687" w:rsidRPr="009147AE" w:rsidRDefault="000A1687" w:rsidP="000A1687">
      <w:pPr>
        <w:pStyle w:val="NoSpacing"/>
        <w:ind w:left="720"/>
        <w:rPr>
          <w:rFonts w:ascii="Times New Roman" w:hAnsi="Times New Roman" w:cs="Times New Roman"/>
          <w:sz w:val="24"/>
          <w:szCs w:val="24"/>
        </w:rPr>
      </w:pPr>
    </w:p>
    <w:p w:rsidR="000A1687" w:rsidRPr="00A05E2C" w:rsidRDefault="000A1687" w:rsidP="000A1687">
      <w:pPr>
        <w:pStyle w:val="NoSpacing"/>
        <w:ind w:left="720"/>
        <w:rPr>
          <w:rFonts w:ascii="Times New Roman" w:hAnsi="Times New Roman" w:cs="Times New Roman"/>
          <w:sz w:val="24"/>
          <w:szCs w:val="24"/>
        </w:rPr>
      </w:pPr>
      <w:r w:rsidRPr="00A05E2C">
        <w:rPr>
          <w:rFonts w:ascii="Times New Roman" w:hAnsi="Times New Roman" w:cs="Times New Roman"/>
          <w:b/>
          <w:sz w:val="24"/>
          <w:szCs w:val="24"/>
        </w:rPr>
        <w:t xml:space="preserve"> </w:t>
      </w:r>
      <w:r w:rsidRPr="00A05E2C">
        <w:rPr>
          <w:rFonts w:ascii="Times New Roman" w:hAnsi="Times New Roman" w:cs="Times New Roman"/>
          <w:sz w:val="24"/>
          <w:szCs w:val="24"/>
        </w:rPr>
        <w:t>C. – G. No change.</w:t>
      </w: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 </w:t>
      </w:r>
    </w:p>
    <w:p w:rsidR="000A1687" w:rsidRPr="00A05E2C" w:rsidRDefault="000A1687" w:rsidP="000A1687">
      <w:pPr>
        <w:pStyle w:val="NoSpacing"/>
        <w:ind w:left="720"/>
        <w:rPr>
          <w:rFonts w:ascii="Times New Roman" w:hAnsi="Times New Roman" w:cs="Times New Roman"/>
          <w:b/>
          <w:sz w:val="24"/>
          <w:szCs w:val="24"/>
        </w:rPr>
      </w:pPr>
      <w:r w:rsidRPr="00A05E2C">
        <w:rPr>
          <w:rFonts w:ascii="Times New Roman" w:hAnsi="Times New Roman" w:cs="Times New Roman"/>
          <w:b/>
          <w:sz w:val="24"/>
          <w:szCs w:val="24"/>
        </w:rPr>
        <w:t>H. Notice of Exercise</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(1) </w:t>
      </w:r>
      <w:r>
        <w:rPr>
          <w:rFonts w:ascii="Times New Roman" w:hAnsi="Times New Roman" w:cs="Times New Roman"/>
          <w:sz w:val="24"/>
          <w:szCs w:val="24"/>
        </w:rPr>
        <w:t>– (2) No change.</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(3) The Clearing Corporation will assign a notice of exercise for an Option in accordance with Subsection </w:t>
      </w:r>
      <w:r w:rsidRPr="009147AE">
        <w:rPr>
          <w:rFonts w:ascii="Times New Roman" w:hAnsi="Times New Roman" w:cs="Times New Roman"/>
          <w:strike/>
          <w:sz w:val="24"/>
          <w:szCs w:val="24"/>
        </w:rPr>
        <w:t>(D)</w:t>
      </w:r>
      <w:r w:rsidRPr="009147AE">
        <w:rPr>
          <w:rFonts w:ascii="Times New Roman" w:hAnsi="Times New Roman" w:cs="Times New Roman"/>
          <w:sz w:val="24"/>
          <w:szCs w:val="24"/>
        </w:rPr>
        <w:t xml:space="preserve"> </w:t>
      </w:r>
      <w:r w:rsidRPr="009147AE">
        <w:rPr>
          <w:rFonts w:ascii="Times New Roman" w:hAnsi="Times New Roman" w:cs="Times New Roman"/>
          <w:sz w:val="24"/>
          <w:szCs w:val="24"/>
          <w:u w:val="single"/>
        </w:rPr>
        <w:t xml:space="preserve">5 </w:t>
      </w:r>
      <w:r w:rsidRPr="009147AE">
        <w:rPr>
          <w:rFonts w:ascii="Times New Roman" w:hAnsi="Times New Roman" w:cs="Times New Roman"/>
          <w:sz w:val="24"/>
          <w:szCs w:val="24"/>
        </w:rPr>
        <w:t xml:space="preserve">of this Rule to a seller of an Option of the same series, and </w:t>
      </w:r>
      <w:r w:rsidRPr="009147AE">
        <w:rPr>
          <w:rFonts w:ascii="Times New Roman" w:hAnsi="Times New Roman" w:cs="Times New Roman"/>
          <w:sz w:val="24"/>
          <w:szCs w:val="24"/>
        </w:rPr>
        <w:lastRenderedPageBreak/>
        <w:t xml:space="preserve">establish, by book entry, positions in the underlying Futures </w:t>
      </w:r>
      <w:proofErr w:type="spellStart"/>
      <w:r w:rsidRPr="009147AE">
        <w:rPr>
          <w:rFonts w:ascii="Times New Roman" w:hAnsi="Times New Roman" w:cs="Times New Roman"/>
          <w:strike/>
          <w:sz w:val="24"/>
          <w:szCs w:val="24"/>
        </w:rPr>
        <w:t>c</w:t>
      </w:r>
      <w:r w:rsidRPr="009147AE">
        <w:rPr>
          <w:rFonts w:ascii="Times New Roman" w:hAnsi="Times New Roman" w:cs="Times New Roman"/>
          <w:sz w:val="24"/>
          <w:szCs w:val="24"/>
          <w:u w:val="single"/>
        </w:rPr>
        <w:t>C</w:t>
      </w:r>
      <w:r w:rsidRPr="009147AE">
        <w:rPr>
          <w:rFonts w:ascii="Times New Roman" w:hAnsi="Times New Roman" w:cs="Times New Roman"/>
          <w:sz w:val="24"/>
          <w:szCs w:val="24"/>
        </w:rPr>
        <w:t>ontract</w:t>
      </w:r>
      <w:proofErr w:type="spellEnd"/>
      <w:r w:rsidRPr="009147AE">
        <w:rPr>
          <w:rFonts w:ascii="Times New Roman" w:hAnsi="Times New Roman" w:cs="Times New Roman"/>
          <w:sz w:val="24"/>
          <w:szCs w:val="24"/>
        </w:rPr>
        <w:t xml:space="preserve"> for both the purchaser and seller of the Option, following the Clearing Corporation's receipt of the notice of exercise. The Clearing Corporation will notify the seller of such exercise and assignment. Such Futures Contracts are subject to the Rules of the Exchange.</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(4) – (5) No change.</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(6) Unless otherwise specified in the Rules applicable to a particular Option, on the last day on which an Option may be exercised, the Clearing Corporation will automatically exercise each Option held by a purchaser that is an in-the-money put Option or in-the-money call Option unless the Clearing Corporation receives written notification from the purchaser prior to the deadline established by the Clearing Corporation on the Option's expiration date that the purchaser does not want to exercise the Option, in which case the Option is deemed abandoned. The Clearing Corporation will make appropriate book entries and allocations for all Options automatically exercised in accordance with subsections </w:t>
      </w:r>
      <w:r w:rsidRPr="009147AE">
        <w:rPr>
          <w:rFonts w:ascii="Times New Roman" w:hAnsi="Times New Roman" w:cs="Times New Roman"/>
          <w:strike/>
          <w:sz w:val="24"/>
          <w:szCs w:val="24"/>
        </w:rPr>
        <w:t>(B) and (D)</w:t>
      </w:r>
      <w:r w:rsidRPr="009147AE">
        <w:rPr>
          <w:rFonts w:ascii="Times New Roman" w:hAnsi="Times New Roman" w:cs="Times New Roman"/>
          <w:sz w:val="24"/>
          <w:szCs w:val="24"/>
          <w:u w:val="single"/>
        </w:rPr>
        <w:t xml:space="preserve"> (3) and (5) </w:t>
      </w:r>
      <w:r w:rsidRPr="009147AE">
        <w:rPr>
          <w:rFonts w:ascii="Times New Roman" w:hAnsi="Times New Roman" w:cs="Times New Roman"/>
          <w:sz w:val="24"/>
          <w:szCs w:val="24"/>
        </w:rPr>
        <w:t>of this Rule. The Clearing Corporation will determine whether the Option is in-the-money based on the settlement price of the underlying Futures Contract on the last day of trading in the Option.</w:t>
      </w:r>
    </w:p>
    <w:p w:rsidR="000A1687" w:rsidRPr="009147AE" w:rsidRDefault="000A1687" w:rsidP="000A1687">
      <w:pPr>
        <w:pStyle w:val="NoSpacing"/>
        <w:ind w:left="720"/>
        <w:rPr>
          <w:rFonts w:ascii="Times New Roman" w:hAnsi="Times New Roman" w:cs="Times New Roman"/>
          <w:sz w:val="24"/>
          <w:szCs w:val="24"/>
        </w:rPr>
      </w:pP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(7) No change.</w:t>
      </w:r>
    </w:p>
    <w:p w:rsidR="000A1687" w:rsidRPr="009147AE" w:rsidRDefault="000A1687" w:rsidP="000A1687">
      <w:pPr>
        <w:pStyle w:val="NoSpacing"/>
        <w:ind w:left="720"/>
        <w:rPr>
          <w:rFonts w:ascii="Times New Roman" w:hAnsi="Times New Roman" w:cs="Times New Roman"/>
          <w:sz w:val="24"/>
          <w:szCs w:val="24"/>
        </w:rPr>
      </w:pPr>
      <w:r w:rsidRPr="009147AE">
        <w:rPr>
          <w:rFonts w:ascii="Times New Roman" w:hAnsi="Times New Roman" w:cs="Times New Roman"/>
          <w:sz w:val="24"/>
          <w:szCs w:val="24"/>
        </w:rPr>
        <w:t xml:space="preserve">  </w:t>
      </w:r>
    </w:p>
    <w:p w:rsidR="000A1687" w:rsidRPr="009147AE" w:rsidRDefault="000A1687" w:rsidP="000A1687">
      <w:pPr>
        <w:pStyle w:val="NoSpacing"/>
        <w:ind w:left="720"/>
        <w:rPr>
          <w:rFonts w:ascii="Times New Roman" w:hAnsi="Times New Roman" w:cs="Times New Roman"/>
          <w:sz w:val="24"/>
          <w:szCs w:val="24"/>
        </w:rPr>
      </w:pPr>
      <w:r w:rsidRPr="00A05E2C">
        <w:rPr>
          <w:rFonts w:ascii="Times New Roman" w:hAnsi="Times New Roman" w:cs="Times New Roman"/>
          <w:sz w:val="24"/>
          <w:szCs w:val="24"/>
        </w:rPr>
        <w:t xml:space="preserve">I. – P. </w:t>
      </w:r>
      <w:r w:rsidRPr="009147AE">
        <w:rPr>
          <w:rFonts w:ascii="Times New Roman" w:hAnsi="Times New Roman" w:cs="Times New Roman"/>
          <w:sz w:val="24"/>
          <w:szCs w:val="24"/>
        </w:rPr>
        <w:t>No change.</w:t>
      </w:r>
    </w:p>
    <w:p w:rsidR="000A1687" w:rsidRPr="009147AE" w:rsidRDefault="000A1687" w:rsidP="000A1687">
      <w:pPr>
        <w:pStyle w:val="NoSpacing"/>
        <w:rPr>
          <w:sz w:val="24"/>
          <w:szCs w:val="24"/>
        </w:rPr>
      </w:pPr>
    </w:p>
    <w:p w:rsidR="000A1687" w:rsidRDefault="000A1687" w:rsidP="000A1687">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amendments set forth above are submitted by NFX to assure compliance with </w:t>
      </w:r>
      <w:r w:rsidRPr="00B14CD0">
        <w:rPr>
          <w:rFonts w:ascii="Times New Roman" w:hAnsi="Times New Roman" w:cs="Times New Roman"/>
          <w:sz w:val="24"/>
          <w:szCs w:val="24"/>
        </w:rPr>
        <w:t xml:space="preserve">Core Principle 7, Availability of General Information, implemented by </w:t>
      </w:r>
      <w:r>
        <w:rPr>
          <w:rFonts w:ascii="Times New Roman" w:hAnsi="Times New Roman" w:cs="Times New Roman"/>
          <w:sz w:val="24"/>
          <w:szCs w:val="24"/>
        </w:rPr>
        <w:t>Commission Rule</w:t>
      </w:r>
      <w:r w:rsidRPr="00B14CD0">
        <w:rPr>
          <w:rFonts w:ascii="Times New Roman" w:hAnsi="Times New Roman" w:cs="Times New Roman"/>
          <w:sz w:val="24"/>
          <w:szCs w:val="24"/>
        </w:rPr>
        <w:t xml:space="preserve"> 38.401,</w:t>
      </w:r>
      <w:r>
        <w:rPr>
          <w:rFonts w:ascii="Times New Roman" w:hAnsi="Times New Roman" w:cs="Times New Roman"/>
          <w:sz w:val="24"/>
          <w:szCs w:val="24"/>
        </w:rPr>
        <w:t xml:space="preserve"> which </w:t>
      </w:r>
      <w:r w:rsidRPr="00B14CD0">
        <w:rPr>
          <w:rFonts w:ascii="Times New Roman" w:hAnsi="Times New Roman" w:cs="Times New Roman"/>
          <w:sz w:val="24"/>
          <w:szCs w:val="24"/>
        </w:rPr>
        <w:t>requires DCM</w:t>
      </w:r>
      <w:r>
        <w:rPr>
          <w:rFonts w:ascii="Times New Roman" w:hAnsi="Times New Roman" w:cs="Times New Roman"/>
          <w:sz w:val="24"/>
          <w:szCs w:val="24"/>
        </w:rPr>
        <w:t>s</w:t>
      </w:r>
      <w:r w:rsidRPr="00B14CD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B14CD0">
        <w:rPr>
          <w:rFonts w:ascii="Times New Roman" w:hAnsi="Times New Roman" w:cs="Times New Roman"/>
          <w:sz w:val="24"/>
          <w:szCs w:val="24"/>
        </w:rPr>
        <w:t xml:space="preserve">make available to the public accurate information concerning </w:t>
      </w:r>
      <w:r>
        <w:rPr>
          <w:rFonts w:ascii="Times New Roman" w:hAnsi="Times New Roman" w:cs="Times New Roman"/>
          <w:sz w:val="24"/>
          <w:szCs w:val="24"/>
        </w:rPr>
        <w:t xml:space="preserve">contract terms and conditions and </w:t>
      </w:r>
      <w:r w:rsidRPr="00B14CD0">
        <w:rPr>
          <w:rFonts w:ascii="Times New Roman" w:hAnsi="Times New Roman" w:cs="Times New Roman"/>
          <w:sz w:val="24"/>
          <w:szCs w:val="24"/>
        </w:rPr>
        <w:t>rules and regulations</w:t>
      </w:r>
      <w:r>
        <w:rPr>
          <w:rFonts w:ascii="Times New Roman" w:hAnsi="Times New Roman" w:cs="Times New Roman"/>
          <w:sz w:val="24"/>
          <w:szCs w:val="24"/>
        </w:rPr>
        <w:t xml:space="preserve"> </w:t>
      </w:r>
      <w:r w:rsidRPr="00B14CD0">
        <w:rPr>
          <w:rFonts w:ascii="Times New Roman" w:hAnsi="Times New Roman" w:cs="Times New Roman"/>
          <w:sz w:val="24"/>
          <w:szCs w:val="24"/>
        </w:rPr>
        <w:t>pertai</w:t>
      </w:r>
      <w:r>
        <w:rPr>
          <w:rFonts w:ascii="Times New Roman" w:hAnsi="Times New Roman" w:cs="Times New Roman"/>
          <w:sz w:val="24"/>
          <w:szCs w:val="24"/>
        </w:rPr>
        <w:t>ning to trading mechanisms, and</w:t>
      </w:r>
      <w:r w:rsidRPr="00B14CD0">
        <w:rPr>
          <w:rFonts w:ascii="Times New Roman" w:hAnsi="Times New Roman" w:cs="Times New Roman"/>
          <w:sz w:val="24"/>
          <w:szCs w:val="24"/>
        </w:rPr>
        <w:t xml:space="preserve"> requires the DCM </w:t>
      </w:r>
      <w:r>
        <w:rPr>
          <w:rFonts w:ascii="Times New Roman" w:hAnsi="Times New Roman" w:cs="Times New Roman"/>
          <w:sz w:val="24"/>
          <w:szCs w:val="24"/>
        </w:rPr>
        <w:t xml:space="preserve">to </w:t>
      </w:r>
      <w:r w:rsidRPr="00B14CD0">
        <w:rPr>
          <w:rFonts w:ascii="Times New Roman" w:hAnsi="Times New Roman" w:cs="Times New Roman"/>
          <w:sz w:val="24"/>
          <w:szCs w:val="24"/>
        </w:rPr>
        <w:t>ensure that the</w:t>
      </w:r>
      <w:r>
        <w:rPr>
          <w:rFonts w:ascii="Times New Roman" w:hAnsi="Times New Roman" w:cs="Times New Roman"/>
          <w:sz w:val="24"/>
          <w:szCs w:val="24"/>
        </w:rPr>
        <w:t xml:space="preserve"> r</w:t>
      </w:r>
      <w:r w:rsidRPr="00B14CD0">
        <w:rPr>
          <w:rFonts w:ascii="Times New Roman" w:hAnsi="Times New Roman" w:cs="Times New Roman"/>
          <w:sz w:val="24"/>
          <w:szCs w:val="24"/>
        </w:rPr>
        <w:t xml:space="preserve">ulebook posted on its website is accurate, complete, and current. </w:t>
      </w:r>
    </w:p>
    <w:p w:rsidR="003008AB" w:rsidRDefault="003008AB" w:rsidP="003008AB">
      <w:pPr>
        <w:pStyle w:val="NoSpacing"/>
        <w:ind w:firstLine="720"/>
        <w:rPr>
          <w:rFonts w:ascii="Times New Roman" w:eastAsia="Calibri" w:hAnsi="Times New Roman" w:cs="Times New Roman"/>
          <w:sz w:val="24"/>
          <w:szCs w:val="24"/>
        </w:rPr>
      </w:pPr>
    </w:p>
    <w:p w:rsidR="003008AB" w:rsidRPr="00CA1348" w:rsidRDefault="003008AB" w:rsidP="000A1687">
      <w:pPr>
        <w:rPr>
          <w:rFonts w:ascii="Times New Roman" w:hAnsi="Times New Roman" w:cs="Times New Roman"/>
          <w:sz w:val="24"/>
          <w:szCs w:val="24"/>
        </w:rPr>
      </w:pPr>
      <w:r w:rsidRPr="00650B32">
        <w:rPr>
          <w:rFonts w:ascii="Times New Roman" w:eastAsia="Calibri" w:hAnsi="Times New Roman" w:cs="Times New Roman"/>
          <w:sz w:val="24"/>
          <w:szCs w:val="24"/>
        </w:rPr>
        <w:t>There were no opposing views among the N</w:t>
      </w:r>
      <w:r>
        <w:rPr>
          <w:rFonts w:ascii="Times New Roman" w:eastAsia="Calibri" w:hAnsi="Times New Roman" w:cs="Times New Roman"/>
          <w:sz w:val="24"/>
          <w:szCs w:val="24"/>
        </w:rPr>
        <w:t>FX</w:t>
      </w:r>
      <w:r w:rsidRPr="00650B32">
        <w:rPr>
          <w:rFonts w:ascii="Times New Roman" w:eastAsia="Calibri" w:hAnsi="Times New Roman" w:cs="Times New Roman"/>
          <w:sz w:val="24"/>
          <w:szCs w:val="24"/>
        </w:rPr>
        <w:t xml:space="preserve">’s Board of Directors, members or market participants.  </w:t>
      </w:r>
      <w:r>
        <w:rPr>
          <w:rFonts w:ascii="Times New Roman" w:eastAsia="Calibri" w:hAnsi="Times New Roman" w:cs="Times New Roman"/>
          <w:sz w:val="24"/>
          <w:szCs w:val="24"/>
        </w:rPr>
        <w:t xml:space="preserve">The Exchange </w:t>
      </w:r>
      <w:r w:rsidRPr="00650B32">
        <w:rPr>
          <w:rFonts w:ascii="Times New Roman" w:eastAsia="Calibri" w:hAnsi="Times New Roman" w:cs="Times New Roman"/>
          <w:sz w:val="24"/>
          <w:szCs w:val="24"/>
        </w:rPr>
        <w:t xml:space="preserve">hereby certifies that </w:t>
      </w:r>
      <w:r>
        <w:rPr>
          <w:rFonts w:ascii="Times New Roman" w:eastAsia="Calibri" w:hAnsi="Times New Roman" w:cs="Times New Roman"/>
          <w:sz w:val="24"/>
          <w:szCs w:val="24"/>
        </w:rPr>
        <w:t xml:space="preserve">the </w:t>
      </w:r>
      <w:r w:rsidR="000A1687">
        <w:rPr>
          <w:rFonts w:ascii="Times New Roman" w:eastAsia="Calibri" w:hAnsi="Times New Roman" w:cs="Times New Roman"/>
          <w:sz w:val="24"/>
          <w:szCs w:val="24"/>
        </w:rPr>
        <w:t>amendments comply</w:t>
      </w:r>
      <w:r w:rsidRPr="00650B32">
        <w:rPr>
          <w:rFonts w:ascii="Times New Roman" w:eastAsia="Calibri" w:hAnsi="Times New Roman" w:cs="Times New Roman"/>
          <w:sz w:val="24"/>
          <w:szCs w:val="24"/>
        </w:rPr>
        <w:t xml:space="preserve"> with the Commodity Exchange Act and regulations thereunder. </w:t>
      </w:r>
      <w:r>
        <w:rPr>
          <w:rFonts w:ascii="Times New Roman" w:eastAsia="Calibri" w:hAnsi="Times New Roman" w:cs="Times New Roman"/>
          <w:sz w:val="24"/>
          <w:szCs w:val="24"/>
        </w:rPr>
        <w:t xml:space="preserve"> The Exchange also certifies that </w:t>
      </w:r>
      <w:r w:rsidRPr="00B77405">
        <w:rPr>
          <w:rFonts w:ascii="Times New Roman" w:eastAsia="Calibri" w:hAnsi="Times New Roman" w:cs="Times New Roman"/>
          <w:sz w:val="24"/>
          <w:szCs w:val="24"/>
        </w:rPr>
        <w:t xml:space="preserve">notice of pending certification </w:t>
      </w:r>
      <w:r w:rsidRPr="00A1032E">
        <w:rPr>
          <w:rFonts w:ascii="Times New Roman" w:eastAsia="Calibri" w:hAnsi="Times New Roman" w:cs="Times New Roman"/>
          <w:sz w:val="24"/>
          <w:szCs w:val="24"/>
        </w:rPr>
        <w:t xml:space="preserve">and a copy of this submission </w:t>
      </w:r>
      <w:r>
        <w:rPr>
          <w:rFonts w:ascii="Times New Roman" w:eastAsia="Calibri" w:hAnsi="Times New Roman" w:cs="Times New Roman"/>
          <w:sz w:val="24"/>
          <w:szCs w:val="24"/>
        </w:rPr>
        <w:t xml:space="preserve">have been concurrently posted on the Exchange’s website at </w:t>
      </w:r>
      <w:hyperlink r:id="rId8" w:history="1">
        <w:r w:rsidRPr="00343359">
          <w:rPr>
            <w:rStyle w:val="Hyperlink"/>
          </w:rPr>
          <w:t>http://business.nasdaq.com/nasdaq-futures/nfx-market</w:t>
        </w:r>
      </w:hyperlink>
      <w:r>
        <w:t>.</w:t>
      </w:r>
    </w:p>
    <w:p w:rsidR="002B56C0" w:rsidRPr="005B01DF" w:rsidRDefault="003008AB" w:rsidP="003008AB">
      <w:pPr>
        <w:keepNext/>
        <w:spacing w:after="0" w:line="240" w:lineRule="auto"/>
        <w:rPr>
          <w:rFonts w:ascii="Times New Roman" w:hAnsi="Times New Roman" w:cs="Times New Roman"/>
          <w:spacing w:val="-6"/>
          <w:sz w:val="24"/>
          <w:szCs w:val="24"/>
        </w:rPr>
      </w:pPr>
      <w:r w:rsidRPr="00CA1348">
        <w:rPr>
          <w:rFonts w:ascii="Times New Roman" w:eastAsia="Calibri" w:hAnsi="Times New Roman" w:cs="Times New Roman"/>
          <w:sz w:val="24"/>
          <w:szCs w:val="24"/>
        </w:rPr>
        <w:t>If you require any additional information regarding the submission, ple</w:t>
      </w:r>
      <w:r w:rsidRPr="005444C0">
        <w:rPr>
          <w:rFonts w:ascii="Times New Roman" w:eastAsia="Calibri" w:hAnsi="Times New Roman" w:cs="Times New Roman"/>
          <w:sz w:val="24"/>
          <w:szCs w:val="24"/>
        </w:rPr>
        <w:t xml:space="preserve">ase contact </w:t>
      </w:r>
      <w:r w:rsidR="000A1687">
        <w:rPr>
          <w:rFonts w:ascii="Times New Roman" w:eastAsia="Calibri" w:hAnsi="Times New Roman" w:cs="Times New Roman"/>
          <w:sz w:val="24"/>
          <w:szCs w:val="24"/>
        </w:rPr>
        <w:t>Carla Behnfeldt at (215) 496-5208</w:t>
      </w:r>
      <w:r>
        <w:rPr>
          <w:rFonts w:ascii="Times New Roman" w:eastAsia="Calibri" w:hAnsi="Times New Roman" w:cs="Times New Roman"/>
          <w:sz w:val="24"/>
          <w:szCs w:val="24"/>
        </w:rPr>
        <w:t xml:space="preserve"> </w:t>
      </w:r>
      <w:r w:rsidRPr="005444C0">
        <w:rPr>
          <w:rFonts w:ascii="Times New Roman" w:eastAsia="Calibri" w:hAnsi="Times New Roman" w:cs="Times New Roman"/>
          <w:sz w:val="24"/>
          <w:szCs w:val="24"/>
        </w:rPr>
        <w:t>or via e-</w:t>
      </w:r>
      <w:r w:rsidRPr="005444C0">
        <w:rPr>
          <w:rFonts w:ascii="Times New Roman" w:eastAsia="Calibri" w:hAnsi="Times New Roman" w:cs="Times New Roman"/>
          <w:sz w:val="24"/>
          <w:szCs w:val="24"/>
        </w:rPr>
        <w:lastRenderedPageBreak/>
        <w:t xml:space="preserve">mail at </w:t>
      </w:r>
      <w:r w:rsidR="000A1687">
        <w:rPr>
          <w:rFonts w:ascii="Times New Roman" w:eastAsia="Calibri" w:hAnsi="Times New Roman" w:cs="Times New Roman"/>
          <w:sz w:val="24"/>
          <w:szCs w:val="24"/>
        </w:rPr>
        <w:t>carla.behnfeldt</w:t>
      </w:r>
      <w:r>
        <w:rPr>
          <w:rFonts w:ascii="Times New Roman" w:eastAsia="Calibri" w:hAnsi="Times New Roman" w:cs="Times New Roman"/>
          <w:sz w:val="24"/>
          <w:szCs w:val="24"/>
        </w:rPr>
        <w:t>@nasdaq.com.</w:t>
      </w:r>
      <w:r w:rsidRPr="005444C0">
        <w:rPr>
          <w:rFonts w:ascii="Times New Roman" w:eastAsia="Calibri" w:hAnsi="Times New Roman" w:cs="Times New Roman"/>
          <w:sz w:val="24"/>
          <w:szCs w:val="24"/>
        </w:rPr>
        <w:t xml:space="preserve">  Please reference </w:t>
      </w:r>
      <w:r w:rsidRPr="008C2611">
        <w:rPr>
          <w:rFonts w:ascii="Times New Roman" w:eastAsia="Calibri" w:hAnsi="Times New Roman" w:cs="Times New Roman"/>
          <w:sz w:val="24"/>
          <w:szCs w:val="24"/>
        </w:rPr>
        <w:t>SR-NFX-201</w:t>
      </w:r>
      <w:r w:rsidR="005D0637">
        <w:rPr>
          <w:rFonts w:ascii="Times New Roman" w:eastAsia="Calibri" w:hAnsi="Times New Roman" w:cs="Times New Roman"/>
          <w:sz w:val="24"/>
          <w:szCs w:val="24"/>
        </w:rPr>
        <w:t>7</w:t>
      </w:r>
      <w:r w:rsidRPr="008C2611">
        <w:rPr>
          <w:rFonts w:ascii="Times New Roman" w:eastAsia="Calibri" w:hAnsi="Times New Roman" w:cs="Times New Roman"/>
          <w:sz w:val="24"/>
          <w:szCs w:val="24"/>
        </w:rPr>
        <w:t>-</w:t>
      </w:r>
      <w:r w:rsidR="00BC0F23">
        <w:rPr>
          <w:rFonts w:ascii="Times New Roman" w:eastAsia="Calibri" w:hAnsi="Times New Roman" w:cs="Times New Roman"/>
          <w:sz w:val="24"/>
          <w:szCs w:val="24"/>
        </w:rPr>
        <w:t>43</w:t>
      </w:r>
      <w:r w:rsidRPr="008C2611">
        <w:rPr>
          <w:rFonts w:ascii="Times New Roman" w:eastAsia="Calibri" w:hAnsi="Times New Roman" w:cs="Times New Roman"/>
          <w:sz w:val="24"/>
          <w:szCs w:val="24"/>
        </w:rPr>
        <w:t xml:space="preserve"> in</w:t>
      </w:r>
      <w:r w:rsidRPr="005444C0">
        <w:rPr>
          <w:rFonts w:ascii="Times New Roman" w:eastAsia="Calibri" w:hAnsi="Times New Roman" w:cs="Times New Roman"/>
          <w:sz w:val="24"/>
          <w:szCs w:val="24"/>
        </w:rPr>
        <w:t xml:space="preserve"> any related correspondence.</w:t>
      </w:r>
    </w:p>
    <w:p w:rsidR="002B56C0" w:rsidRPr="005B01DF" w:rsidRDefault="002B56C0" w:rsidP="002B56C0">
      <w:pPr>
        <w:pStyle w:val="NoSpacing"/>
        <w:keepNext/>
        <w:rPr>
          <w:rFonts w:ascii="Times New Roman" w:eastAsia="Times New Roman" w:hAnsi="Times New Roman" w:cs="Times New Roman"/>
          <w:sz w:val="24"/>
          <w:szCs w:val="24"/>
        </w:rPr>
      </w:pPr>
    </w:p>
    <w:p w:rsidR="002B56C0" w:rsidRPr="005B01DF" w:rsidRDefault="002B56C0" w:rsidP="002B56C0">
      <w:pPr>
        <w:pStyle w:val="NoSpacing"/>
        <w:keepNext/>
        <w:rPr>
          <w:rFonts w:ascii="Times New Roman" w:eastAsia="Calibri" w:hAnsi="Times New Roman" w:cs="Times New Roman"/>
          <w:sz w:val="24"/>
          <w:szCs w:val="24"/>
        </w:rPr>
      </w:pPr>
      <w:r w:rsidRPr="005B01D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2DC16D73" wp14:editId="7090A6AC">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Regards,</w:t>
      </w:r>
    </w:p>
    <w:p w:rsidR="002B56C0" w:rsidRPr="005B01DF" w:rsidRDefault="002B56C0" w:rsidP="002B56C0">
      <w:pPr>
        <w:pStyle w:val="NoSpacing"/>
        <w:keepNext/>
        <w:ind w:left="2880" w:firstLine="720"/>
        <w:rPr>
          <w:rFonts w:ascii="Times New Roman" w:hAnsi="Times New Roman"/>
          <w:sz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President</w:t>
      </w:r>
    </w:p>
    <w:p w:rsidR="008E78F2" w:rsidRDefault="008E78F2" w:rsidP="002B56C0">
      <w:pPr>
        <w:spacing w:after="0" w:line="240" w:lineRule="auto"/>
        <w:rPr>
          <w:rFonts w:ascii="Times New Roman" w:hAnsi="Times New Roman" w:cs="Times New Roman"/>
          <w:sz w:val="24"/>
          <w:szCs w:val="24"/>
        </w:rPr>
      </w:pPr>
    </w:p>
    <w:sectPr w:rsidR="008E78F2" w:rsidSect="005444C0">
      <w:headerReference w:type="even" r:id="rId10"/>
      <w:headerReference w:type="default" r:id="rId11"/>
      <w:footerReference w:type="even" r:id="rId12"/>
      <w:foot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C57572A-5694-4A63-B4CE-20DA54808566}"/>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1B4509C3-5E33-4EE9-88BB-FE8116914B2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CB" w:rsidRDefault="00F41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CB" w:rsidRDefault="00F41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9A" w:rsidRDefault="00987A9A">
      <w:r>
        <w:separator/>
      </w:r>
    </w:p>
  </w:footnote>
  <w:footnote w:type="continuationSeparator" w:id="0">
    <w:p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CB" w:rsidRDefault="00F41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10522E"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12</w:t>
    </w:r>
    <w:r w:rsidR="008225AC">
      <w:rPr>
        <w:rFonts w:ascii="Times New Roman" w:hAnsi="Times New Roman" w:cs="Times New Roman"/>
        <w:sz w:val="20"/>
        <w:szCs w:val="20"/>
      </w:rPr>
      <w:t>, 201</w:t>
    </w:r>
    <w:r w:rsidR="00B45759">
      <w:rPr>
        <w:rFonts w:ascii="Times New Roman" w:hAnsi="Times New Roman" w:cs="Times New Roman"/>
        <w:sz w:val="20"/>
        <w:szCs w:val="20"/>
      </w:rPr>
      <w:t>7</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B45759">
      <w:rPr>
        <w:rFonts w:ascii="Times New Roman" w:hAnsi="Times New Roman" w:cs="Times New Roman"/>
        <w:sz w:val="20"/>
        <w:szCs w:val="20"/>
      </w:rPr>
      <w:t>7</w:t>
    </w:r>
    <w:r w:rsidR="00371610">
      <w:rPr>
        <w:rFonts w:ascii="Times New Roman" w:hAnsi="Times New Roman" w:cs="Times New Roman"/>
        <w:sz w:val="20"/>
        <w:szCs w:val="20"/>
      </w:rPr>
      <w:t>-</w:t>
    </w:r>
    <w:r w:rsidR="00BC0F23">
      <w:rPr>
        <w:rFonts w:ascii="Times New Roman" w:hAnsi="Times New Roman" w:cs="Times New Roman"/>
        <w:sz w:val="20"/>
        <w:szCs w:val="20"/>
      </w:rPr>
      <w:t>43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C791D">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6417BD" w:rsidP="001B6ADA">
    <w:pPr>
      <w:pStyle w:val="LetterheadAddress"/>
      <w:ind w:left="6550"/>
      <w:rPr>
        <w:sz w:val="20"/>
      </w:rPr>
    </w:pPr>
    <w:r>
      <w:rPr>
        <w:sz w:val="20"/>
      </w:rPr>
      <w:t>2929 Walnut</w:t>
    </w:r>
    <w:r w:rsidR="001B6ADA" w:rsidRPr="00CF4B16">
      <w:rPr>
        <w:sz w:val="20"/>
      </w:rPr>
      <w:t xml:space="preserve"> Street</w:t>
    </w:r>
  </w:p>
  <w:p w:rsidR="001B6ADA" w:rsidRPr="00CF4B16" w:rsidRDefault="001B6ADA" w:rsidP="001B6ADA">
    <w:pPr>
      <w:pStyle w:val="LetterheadAddress"/>
      <w:ind w:left="6550"/>
      <w:rPr>
        <w:sz w:val="20"/>
      </w:rPr>
    </w:pPr>
    <w:r w:rsidRPr="00CF4B16">
      <w:rPr>
        <w:sz w:val="20"/>
      </w:rPr>
      <w:t>Philadelphia, PA 1910</w:t>
    </w:r>
    <w:r w:rsidR="006417BD">
      <w:rPr>
        <w:sz w:val="20"/>
      </w:rPr>
      <w:t>4</w:t>
    </w:r>
    <w:r w:rsidRPr="00CF4B16">
      <w:rPr>
        <w:sz w:val="20"/>
      </w:rPr>
      <w:t xml:space="preserve">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30AB8"/>
    <w:multiLevelType w:val="hybridMultilevel"/>
    <w:tmpl w:val="EF485B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6"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8"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7"/>
  </w:num>
  <w:num w:numId="5">
    <w:abstractNumId w:val="18"/>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7"/>
  </w:num>
  <w:num w:numId="18">
    <w:abstractNumId w:val="9"/>
  </w:num>
  <w:num w:numId="19">
    <w:abstractNumId w:val="12"/>
  </w:num>
  <w:num w:numId="20">
    <w:abstractNumId w:val="10"/>
  </w:num>
  <w:num w:numId="21">
    <w:abstractNumId w:val="27"/>
  </w:num>
  <w:num w:numId="22">
    <w:abstractNumId w:val="9"/>
  </w:num>
  <w:num w:numId="23">
    <w:abstractNumId w:val="12"/>
  </w:num>
  <w:num w:numId="24">
    <w:abstractNumId w:val="10"/>
  </w:num>
  <w:num w:numId="25">
    <w:abstractNumId w:val="27"/>
  </w:num>
  <w:num w:numId="26">
    <w:abstractNumId w:val="25"/>
  </w:num>
  <w:num w:numId="27">
    <w:abstractNumId w:val="27"/>
  </w:num>
  <w:num w:numId="28">
    <w:abstractNumId w:val="25"/>
  </w:num>
  <w:num w:numId="29">
    <w:abstractNumId w:val="24"/>
  </w:num>
  <w:num w:numId="30">
    <w:abstractNumId w:val="26"/>
  </w:num>
  <w:num w:numId="31">
    <w:abstractNumId w:val="2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17"/>
  </w:num>
  <w:num w:numId="36">
    <w:abstractNumId w:val="16"/>
  </w:num>
  <w:num w:numId="37">
    <w:abstractNumId w:val="21"/>
  </w:num>
  <w:num w:numId="38">
    <w:abstractNumId w:val="15"/>
  </w:num>
  <w:num w:numId="39">
    <w:abstractNumId w:val="11"/>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TrueTypeFonts/>
  <w:saveSubsetFonts/>
  <w:hideSpellingErrors/>
  <w:hideGrammaticalErrors/>
  <w:proofState w:spelling="clean" w:grammar="clean"/>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0241">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769"/>
    <w:rsid w:val="000049A2"/>
    <w:rsid w:val="00010152"/>
    <w:rsid w:val="000277E6"/>
    <w:rsid w:val="000313E1"/>
    <w:rsid w:val="00035AE7"/>
    <w:rsid w:val="00043BF8"/>
    <w:rsid w:val="000467B2"/>
    <w:rsid w:val="00051023"/>
    <w:rsid w:val="00054E16"/>
    <w:rsid w:val="000718CD"/>
    <w:rsid w:val="000764FA"/>
    <w:rsid w:val="00095F3F"/>
    <w:rsid w:val="000A0FF7"/>
    <w:rsid w:val="000A1687"/>
    <w:rsid w:val="000A2C5F"/>
    <w:rsid w:val="000A3874"/>
    <w:rsid w:val="000B0F2E"/>
    <w:rsid w:val="000D02B9"/>
    <w:rsid w:val="000D1939"/>
    <w:rsid w:val="000D4A76"/>
    <w:rsid w:val="000D6BF4"/>
    <w:rsid w:val="000F3BC3"/>
    <w:rsid w:val="000F6545"/>
    <w:rsid w:val="0010522E"/>
    <w:rsid w:val="001265C8"/>
    <w:rsid w:val="00135BE1"/>
    <w:rsid w:val="0015238D"/>
    <w:rsid w:val="00153179"/>
    <w:rsid w:val="00155670"/>
    <w:rsid w:val="001746B9"/>
    <w:rsid w:val="001750FA"/>
    <w:rsid w:val="0018088D"/>
    <w:rsid w:val="00197F73"/>
    <w:rsid w:val="001B6ADA"/>
    <w:rsid w:val="001C4306"/>
    <w:rsid w:val="001C56A6"/>
    <w:rsid w:val="001E53F3"/>
    <w:rsid w:val="002230A7"/>
    <w:rsid w:val="00241C0F"/>
    <w:rsid w:val="00242C21"/>
    <w:rsid w:val="00261A57"/>
    <w:rsid w:val="00273392"/>
    <w:rsid w:val="00293D78"/>
    <w:rsid w:val="00297326"/>
    <w:rsid w:val="002A147E"/>
    <w:rsid w:val="002A70DC"/>
    <w:rsid w:val="002B0DB3"/>
    <w:rsid w:val="002B56C0"/>
    <w:rsid w:val="002D1A0E"/>
    <w:rsid w:val="002E0658"/>
    <w:rsid w:val="003008AB"/>
    <w:rsid w:val="00300E44"/>
    <w:rsid w:val="00301136"/>
    <w:rsid w:val="003017B3"/>
    <w:rsid w:val="00304F17"/>
    <w:rsid w:val="00310833"/>
    <w:rsid w:val="00337B63"/>
    <w:rsid w:val="0034220A"/>
    <w:rsid w:val="00352533"/>
    <w:rsid w:val="003579D4"/>
    <w:rsid w:val="00363601"/>
    <w:rsid w:val="003658B4"/>
    <w:rsid w:val="00371610"/>
    <w:rsid w:val="00372973"/>
    <w:rsid w:val="0037395E"/>
    <w:rsid w:val="003742C7"/>
    <w:rsid w:val="00377E3B"/>
    <w:rsid w:val="00383AC2"/>
    <w:rsid w:val="00384F08"/>
    <w:rsid w:val="00394142"/>
    <w:rsid w:val="003A1E6B"/>
    <w:rsid w:val="003D071F"/>
    <w:rsid w:val="003D7D45"/>
    <w:rsid w:val="003F1332"/>
    <w:rsid w:val="003F5035"/>
    <w:rsid w:val="00400D58"/>
    <w:rsid w:val="0041155D"/>
    <w:rsid w:val="004166F5"/>
    <w:rsid w:val="00420946"/>
    <w:rsid w:val="004237FA"/>
    <w:rsid w:val="00425E24"/>
    <w:rsid w:val="00432F9C"/>
    <w:rsid w:val="004416D1"/>
    <w:rsid w:val="004446AE"/>
    <w:rsid w:val="00444B42"/>
    <w:rsid w:val="004468C6"/>
    <w:rsid w:val="00451810"/>
    <w:rsid w:val="004520D0"/>
    <w:rsid w:val="004623F3"/>
    <w:rsid w:val="00471651"/>
    <w:rsid w:val="00474DFD"/>
    <w:rsid w:val="004B336E"/>
    <w:rsid w:val="004B4800"/>
    <w:rsid w:val="004C1038"/>
    <w:rsid w:val="004C595C"/>
    <w:rsid w:val="004D47AC"/>
    <w:rsid w:val="004E0359"/>
    <w:rsid w:val="004F4A5F"/>
    <w:rsid w:val="004F4E47"/>
    <w:rsid w:val="004F6A14"/>
    <w:rsid w:val="00505509"/>
    <w:rsid w:val="005101CA"/>
    <w:rsid w:val="005112E4"/>
    <w:rsid w:val="00511EB7"/>
    <w:rsid w:val="00517EAC"/>
    <w:rsid w:val="00521FB4"/>
    <w:rsid w:val="005257C4"/>
    <w:rsid w:val="005444C0"/>
    <w:rsid w:val="00550D5C"/>
    <w:rsid w:val="0055465F"/>
    <w:rsid w:val="0055547F"/>
    <w:rsid w:val="00557005"/>
    <w:rsid w:val="0056301F"/>
    <w:rsid w:val="00575375"/>
    <w:rsid w:val="005759E9"/>
    <w:rsid w:val="005948D5"/>
    <w:rsid w:val="0059608D"/>
    <w:rsid w:val="005B01DF"/>
    <w:rsid w:val="005B121C"/>
    <w:rsid w:val="005B3A86"/>
    <w:rsid w:val="005C2E8D"/>
    <w:rsid w:val="005C4063"/>
    <w:rsid w:val="005C40E6"/>
    <w:rsid w:val="005D0637"/>
    <w:rsid w:val="005D6916"/>
    <w:rsid w:val="005E244B"/>
    <w:rsid w:val="005E4060"/>
    <w:rsid w:val="005E518E"/>
    <w:rsid w:val="005F1A38"/>
    <w:rsid w:val="005F4F87"/>
    <w:rsid w:val="00613FF8"/>
    <w:rsid w:val="00615BE5"/>
    <w:rsid w:val="0061772D"/>
    <w:rsid w:val="00623F3F"/>
    <w:rsid w:val="00625A25"/>
    <w:rsid w:val="006417BD"/>
    <w:rsid w:val="0064234D"/>
    <w:rsid w:val="00642E1A"/>
    <w:rsid w:val="00645538"/>
    <w:rsid w:val="006505E1"/>
    <w:rsid w:val="006532B0"/>
    <w:rsid w:val="006626EB"/>
    <w:rsid w:val="00662BF1"/>
    <w:rsid w:val="00672530"/>
    <w:rsid w:val="00672BD3"/>
    <w:rsid w:val="00674E96"/>
    <w:rsid w:val="00682E52"/>
    <w:rsid w:val="00687FED"/>
    <w:rsid w:val="006A23F0"/>
    <w:rsid w:val="006B344B"/>
    <w:rsid w:val="006B55A4"/>
    <w:rsid w:val="006B7CB3"/>
    <w:rsid w:val="006C2BD3"/>
    <w:rsid w:val="006C7C6D"/>
    <w:rsid w:val="006D0516"/>
    <w:rsid w:val="006D7316"/>
    <w:rsid w:val="006E620B"/>
    <w:rsid w:val="006F6B06"/>
    <w:rsid w:val="006F78A0"/>
    <w:rsid w:val="00704A07"/>
    <w:rsid w:val="00723F8E"/>
    <w:rsid w:val="00746658"/>
    <w:rsid w:val="00746EFF"/>
    <w:rsid w:val="007525F5"/>
    <w:rsid w:val="00752A6A"/>
    <w:rsid w:val="007667BD"/>
    <w:rsid w:val="00781279"/>
    <w:rsid w:val="00783277"/>
    <w:rsid w:val="007870CE"/>
    <w:rsid w:val="0079548F"/>
    <w:rsid w:val="00796FBD"/>
    <w:rsid w:val="007B39B4"/>
    <w:rsid w:val="007D48A6"/>
    <w:rsid w:val="007F6B89"/>
    <w:rsid w:val="00803051"/>
    <w:rsid w:val="008225AC"/>
    <w:rsid w:val="00823846"/>
    <w:rsid w:val="0083294B"/>
    <w:rsid w:val="00832D54"/>
    <w:rsid w:val="00840E13"/>
    <w:rsid w:val="008438FC"/>
    <w:rsid w:val="00845388"/>
    <w:rsid w:val="00847210"/>
    <w:rsid w:val="008504E3"/>
    <w:rsid w:val="00855234"/>
    <w:rsid w:val="008601E9"/>
    <w:rsid w:val="008610F7"/>
    <w:rsid w:val="00862FB8"/>
    <w:rsid w:val="008A5035"/>
    <w:rsid w:val="008A6F33"/>
    <w:rsid w:val="008D0EA0"/>
    <w:rsid w:val="008D2006"/>
    <w:rsid w:val="008D575B"/>
    <w:rsid w:val="008E113C"/>
    <w:rsid w:val="008E5622"/>
    <w:rsid w:val="008E78F2"/>
    <w:rsid w:val="008F2A00"/>
    <w:rsid w:val="008F34CB"/>
    <w:rsid w:val="008F39CF"/>
    <w:rsid w:val="008F458A"/>
    <w:rsid w:val="00901585"/>
    <w:rsid w:val="00922C68"/>
    <w:rsid w:val="009325A9"/>
    <w:rsid w:val="00940AE9"/>
    <w:rsid w:val="00962C60"/>
    <w:rsid w:val="0098665C"/>
    <w:rsid w:val="00987A9A"/>
    <w:rsid w:val="009A2490"/>
    <w:rsid w:val="009D51E8"/>
    <w:rsid w:val="009D691D"/>
    <w:rsid w:val="009F2AFB"/>
    <w:rsid w:val="009F7A70"/>
    <w:rsid w:val="00A012BA"/>
    <w:rsid w:val="00A01B4B"/>
    <w:rsid w:val="00A03815"/>
    <w:rsid w:val="00A06C10"/>
    <w:rsid w:val="00A137D7"/>
    <w:rsid w:val="00A35B1F"/>
    <w:rsid w:val="00A3713A"/>
    <w:rsid w:val="00A43066"/>
    <w:rsid w:val="00A568CC"/>
    <w:rsid w:val="00A62A66"/>
    <w:rsid w:val="00A85786"/>
    <w:rsid w:val="00A87D38"/>
    <w:rsid w:val="00AB4A64"/>
    <w:rsid w:val="00AB5353"/>
    <w:rsid w:val="00AB6119"/>
    <w:rsid w:val="00AB649F"/>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3CB6"/>
    <w:rsid w:val="00B34650"/>
    <w:rsid w:val="00B45759"/>
    <w:rsid w:val="00B45B23"/>
    <w:rsid w:val="00B46E8E"/>
    <w:rsid w:val="00B5273F"/>
    <w:rsid w:val="00B569C1"/>
    <w:rsid w:val="00B61518"/>
    <w:rsid w:val="00B6204C"/>
    <w:rsid w:val="00B65CC7"/>
    <w:rsid w:val="00B67098"/>
    <w:rsid w:val="00B679D2"/>
    <w:rsid w:val="00B817A8"/>
    <w:rsid w:val="00B8408C"/>
    <w:rsid w:val="00B90BF8"/>
    <w:rsid w:val="00B94FFA"/>
    <w:rsid w:val="00BB1623"/>
    <w:rsid w:val="00BB1F55"/>
    <w:rsid w:val="00BB22FB"/>
    <w:rsid w:val="00BC0F23"/>
    <w:rsid w:val="00BC791D"/>
    <w:rsid w:val="00BC7B09"/>
    <w:rsid w:val="00BD5978"/>
    <w:rsid w:val="00BD66AD"/>
    <w:rsid w:val="00BF0157"/>
    <w:rsid w:val="00BF2D2F"/>
    <w:rsid w:val="00BF7DEB"/>
    <w:rsid w:val="00C03127"/>
    <w:rsid w:val="00C0680F"/>
    <w:rsid w:val="00C2091F"/>
    <w:rsid w:val="00C22DCB"/>
    <w:rsid w:val="00C325EA"/>
    <w:rsid w:val="00C32D24"/>
    <w:rsid w:val="00C43D2B"/>
    <w:rsid w:val="00C628A0"/>
    <w:rsid w:val="00C654A6"/>
    <w:rsid w:val="00CA65E5"/>
    <w:rsid w:val="00CB3E3A"/>
    <w:rsid w:val="00CB6A80"/>
    <w:rsid w:val="00CB7428"/>
    <w:rsid w:val="00CC68F7"/>
    <w:rsid w:val="00CD6D2F"/>
    <w:rsid w:val="00CE4500"/>
    <w:rsid w:val="00CF3C4C"/>
    <w:rsid w:val="00CF7C6B"/>
    <w:rsid w:val="00D012F5"/>
    <w:rsid w:val="00D05049"/>
    <w:rsid w:val="00D138C3"/>
    <w:rsid w:val="00D17926"/>
    <w:rsid w:val="00D31404"/>
    <w:rsid w:val="00D33F34"/>
    <w:rsid w:val="00D44C87"/>
    <w:rsid w:val="00D527EA"/>
    <w:rsid w:val="00D63C25"/>
    <w:rsid w:val="00D70163"/>
    <w:rsid w:val="00D86D6F"/>
    <w:rsid w:val="00D936DD"/>
    <w:rsid w:val="00D97F5B"/>
    <w:rsid w:val="00DA397E"/>
    <w:rsid w:val="00DA6428"/>
    <w:rsid w:val="00DB1B21"/>
    <w:rsid w:val="00DB38D3"/>
    <w:rsid w:val="00DC305C"/>
    <w:rsid w:val="00DD389D"/>
    <w:rsid w:val="00E00A30"/>
    <w:rsid w:val="00E0574E"/>
    <w:rsid w:val="00E05D32"/>
    <w:rsid w:val="00E07DDC"/>
    <w:rsid w:val="00E149BA"/>
    <w:rsid w:val="00E31039"/>
    <w:rsid w:val="00E360CB"/>
    <w:rsid w:val="00E36D1C"/>
    <w:rsid w:val="00E37B9E"/>
    <w:rsid w:val="00E418B5"/>
    <w:rsid w:val="00E453F6"/>
    <w:rsid w:val="00E462DD"/>
    <w:rsid w:val="00E50F10"/>
    <w:rsid w:val="00E52B01"/>
    <w:rsid w:val="00E60C22"/>
    <w:rsid w:val="00E64733"/>
    <w:rsid w:val="00E67374"/>
    <w:rsid w:val="00E74ECF"/>
    <w:rsid w:val="00E81CD4"/>
    <w:rsid w:val="00E87C9F"/>
    <w:rsid w:val="00EA57C7"/>
    <w:rsid w:val="00EC12B3"/>
    <w:rsid w:val="00EC1F98"/>
    <w:rsid w:val="00EE0EE5"/>
    <w:rsid w:val="00EF7F2B"/>
    <w:rsid w:val="00F06CCD"/>
    <w:rsid w:val="00F12343"/>
    <w:rsid w:val="00F13BD9"/>
    <w:rsid w:val="00F154DD"/>
    <w:rsid w:val="00F16B3B"/>
    <w:rsid w:val="00F16EA3"/>
    <w:rsid w:val="00F17C44"/>
    <w:rsid w:val="00F255EE"/>
    <w:rsid w:val="00F25FF4"/>
    <w:rsid w:val="00F2689F"/>
    <w:rsid w:val="00F416CB"/>
    <w:rsid w:val="00F535EB"/>
    <w:rsid w:val="00F609A9"/>
    <w:rsid w:val="00F66428"/>
    <w:rsid w:val="00F7071A"/>
    <w:rsid w:val="00F978A6"/>
    <w:rsid w:val="00FA24FB"/>
    <w:rsid w:val="00FB0D18"/>
    <w:rsid w:val="00FC0CF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table" w:customStyle="1" w:styleId="NLXStx">
    <w:name w:val="NLX Stx"/>
    <w:basedOn w:val="TableNormal"/>
    <w:uiPriority w:val="99"/>
    <w:rsid w:val="005B01DF"/>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B01DF"/>
    <w:rPr>
      <w:rFonts w:ascii="Verdana" w:hAnsi="Verdana"/>
      <w:b/>
      <w:kern w:val="20"/>
      <w:sz w:val="18"/>
      <w:lang w:eastAsia="sv-SE"/>
    </w:rPr>
  </w:style>
  <w:style w:type="paragraph" w:customStyle="1" w:styleId="Bullets">
    <w:name w:val="Bullets"/>
    <w:basedOn w:val="ListParagraph"/>
    <w:qFormat/>
    <w:rsid w:val="00511EB7"/>
    <w:pPr>
      <w:numPr>
        <w:numId w:val="40"/>
      </w:numPr>
      <w:spacing w:after="120" w:line="260" w:lineRule="atLeast"/>
      <w:contextualSpacing w:val="0"/>
    </w:pPr>
    <w:rPr>
      <w:rFonts w:ascii="Calibri" w:eastAsia="Arial" w:hAnsi="Calibri" w:cs="Times New Roman"/>
      <w:spacing w:val="-4"/>
      <w:sz w:val="20"/>
      <w:szCs w:val="20"/>
      <w:lang w:eastAsia="sv-SE"/>
    </w:rPr>
  </w:style>
  <w:style w:type="character" w:styleId="FollowedHyperlink">
    <w:name w:val="FollowedHyperlink"/>
    <w:basedOn w:val="DefaultParagraphFont"/>
    <w:semiHidden/>
    <w:unhideWhenUsed/>
    <w:rsid w:val="005D0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nasdaq.com/nasdaq-futures/nfx-market"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8287b83e-aae8-4bd1-96d0-c9a4f64af6ef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2017-10-12T18:53:01+00:00</Document_x0020_Date>
    <Document_x0020_No xmlns="4b47aac5-4c46-444f-8595-ce09b406fc61">33681</Document_x0020_No>
  </documentManagement>
</p:properties>
</file>

<file path=customXml/itemProps1.xml><?xml version="1.0" encoding="utf-8"?>
<ds:datastoreItem xmlns:ds="http://schemas.openxmlformats.org/officeDocument/2006/customXml" ds:itemID="{43A81B35-F766-4902-8C11-84F09499FF59}"/>
</file>

<file path=customXml/itemProps2.xml><?xml version="1.0" encoding="utf-8"?>
<ds:datastoreItem xmlns:ds="http://schemas.openxmlformats.org/officeDocument/2006/customXml" ds:itemID="{076476DC-E924-40A3-BBAC-7C4D6CEAC6DA}"/>
</file>

<file path=customXml/itemProps3.xml><?xml version="1.0" encoding="utf-8"?>
<ds:datastoreItem xmlns:ds="http://schemas.openxmlformats.org/officeDocument/2006/customXml" ds:itemID="{5323F0DC-6E6D-4D8E-BB70-AD9C746F3A91}"/>
</file>

<file path=customXml/itemProps4.xml><?xml version="1.0" encoding="utf-8"?>
<ds:datastoreItem xmlns:ds="http://schemas.openxmlformats.org/officeDocument/2006/customXml" ds:itemID="{A88E76BD-5584-4014-84E4-4718E3FD45B8}"/>
</file>

<file path=customXml/itemProps5.xml><?xml version="1.0" encoding="utf-8"?>
<ds:datastoreItem xmlns:ds="http://schemas.openxmlformats.org/officeDocument/2006/customXml" ds:itemID="{E577D9D9-F9DD-4C77-890E-8EF7A9C01F38}"/>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
  <cp:keywords/>
  <cp:lastModifiedBy/>
  <cp:revision>1</cp:revision>
  <dcterms:created xsi:type="dcterms:W3CDTF">2017-10-12T18:19:00Z</dcterms:created>
  <dcterms:modified xsi:type="dcterms:W3CDTF">2017-10-12T18:21:00Z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4370100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