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AB" w:rsidRPr="00A24C88" w:rsidRDefault="000959AB" w:rsidP="001A0196">
      <w:pPr>
        <w:spacing w:before="150" w:after="15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24C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Exhibit A to SR-NFX-2018</w:t>
      </w:r>
      <w:r w:rsidR="009C6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-61</w:t>
      </w:r>
    </w:p>
    <w:p w:rsidR="000959AB" w:rsidRPr="00A24C88" w:rsidRDefault="000959AB" w:rsidP="001A0196">
      <w:pPr>
        <w:spacing w:before="150" w:after="15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59AB" w:rsidRDefault="000959AB" w:rsidP="001A01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 xml:space="preserve">New language is </w:t>
      </w:r>
      <w:r w:rsidRPr="00A24C88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A24C88">
        <w:rPr>
          <w:rFonts w:ascii="Times New Roman" w:hAnsi="Times New Roman" w:cs="Times New Roman"/>
          <w:sz w:val="24"/>
          <w:szCs w:val="24"/>
        </w:rPr>
        <w:t>.</w:t>
      </w:r>
    </w:p>
    <w:p w:rsidR="00A24C88" w:rsidRPr="00A24C88" w:rsidRDefault="00A24C88" w:rsidP="001A01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9AB" w:rsidRDefault="000959AB" w:rsidP="00A24C8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C88">
        <w:rPr>
          <w:rFonts w:ascii="Times New Roman" w:eastAsia="Times New Roman" w:hAnsi="Times New Roman" w:cs="Times New Roman"/>
          <w:b/>
          <w:bCs/>
          <w:sz w:val="24"/>
          <w:szCs w:val="24"/>
        </w:rPr>
        <w:t>Rulebook Appendix A - Listed Contracts</w:t>
      </w:r>
    </w:p>
    <w:p w:rsidR="00A24C88" w:rsidRPr="00A24C88" w:rsidRDefault="00A24C88" w:rsidP="00A24C8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9AB" w:rsidRPr="00A24C88" w:rsidRDefault="000959AB" w:rsidP="001A0196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sx-policymanual-phlx-philabot_Aintro"/>
      <w:bookmarkStart w:id="1" w:name="chp_1_1_1_9_1"/>
      <w:bookmarkEnd w:id="0"/>
      <w:bookmarkEnd w:id="1"/>
      <w:r w:rsidRPr="00A24C88">
        <w:rPr>
          <w:rFonts w:ascii="Times New Roman" w:eastAsia="Times New Roman" w:hAnsi="Times New Roman" w:cs="Times New Roman"/>
          <w:bCs/>
          <w:sz w:val="24"/>
          <w:szCs w:val="24"/>
        </w:rPr>
        <w:t>* * * * *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390"/>
        <w:gridCol w:w="8032"/>
      </w:tblGrid>
      <w:tr w:rsidR="009B3CF2" w:rsidRPr="00A24C88" w:rsidTr="000F299C">
        <w:tc>
          <w:tcPr>
            <w:tcW w:w="1390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A24C88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8032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24C88">
              <w:rPr>
                <w:b/>
                <w:sz w:val="24"/>
                <w:szCs w:val="24"/>
              </w:rPr>
              <w:t>PRODUCT NAME AND SYMBOL</w:t>
            </w:r>
          </w:p>
        </w:tc>
      </w:tr>
      <w:tr w:rsidR="009B3CF2" w:rsidRPr="00A24C88" w:rsidTr="000F299C">
        <w:tc>
          <w:tcPr>
            <w:tcW w:w="1390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B3CF2" w:rsidRPr="00A24C88" w:rsidTr="000F299C">
        <w:tc>
          <w:tcPr>
            <w:tcW w:w="1390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A24C88">
              <w:rPr>
                <w:b/>
                <w:sz w:val="24"/>
                <w:szCs w:val="24"/>
              </w:rPr>
              <w:t xml:space="preserve">OIL AND REFINED PRODUCTS </w:t>
            </w:r>
          </w:p>
        </w:tc>
      </w:tr>
      <w:tr w:rsidR="009B3CF2" w:rsidRPr="00A24C88" w:rsidTr="000F299C">
        <w:trPr>
          <w:trHeight w:val="359"/>
        </w:trPr>
        <w:tc>
          <w:tcPr>
            <w:tcW w:w="1390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B3CF2" w:rsidRPr="00A24C88" w:rsidTr="000F299C">
        <w:trPr>
          <w:trHeight w:val="359"/>
        </w:trPr>
        <w:tc>
          <w:tcPr>
            <w:tcW w:w="1390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A24C88" w:rsidRDefault="00DC67F0" w:rsidP="001A0196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A24C88">
              <w:rPr>
                <w:b/>
                <w:sz w:val="24"/>
                <w:szCs w:val="24"/>
              </w:rPr>
              <w:t xml:space="preserve">NATURAL GAR PRODUCTS </w:t>
            </w:r>
          </w:p>
        </w:tc>
      </w:tr>
      <w:tr w:rsidR="009B3CF2" w:rsidRPr="00A24C88" w:rsidTr="000F299C">
        <w:trPr>
          <w:trHeight w:val="359"/>
        </w:trPr>
        <w:tc>
          <w:tcPr>
            <w:tcW w:w="1390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9B3CF2" w:rsidRPr="00A24C88" w:rsidTr="000F299C">
        <w:trPr>
          <w:trHeight w:val="359"/>
        </w:trPr>
        <w:tc>
          <w:tcPr>
            <w:tcW w:w="1390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A24C88">
              <w:rPr>
                <w:b/>
                <w:sz w:val="24"/>
                <w:szCs w:val="24"/>
              </w:rPr>
              <w:t>POWER CONTRACTS – No Change</w:t>
            </w:r>
          </w:p>
        </w:tc>
      </w:tr>
      <w:tr w:rsidR="009B3CF2" w:rsidRPr="00A24C88" w:rsidTr="000F299C">
        <w:trPr>
          <w:trHeight w:val="359"/>
        </w:trPr>
        <w:tc>
          <w:tcPr>
            <w:tcW w:w="1390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9B3CF2" w:rsidRPr="00A24C88" w:rsidTr="000F299C">
        <w:trPr>
          <w:trHeight w:val="359"/>
        </w:trPr>
        <w:tc>
          <w:tcPr>
            <w:tcW w:w="1390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A24C88" w:rsidRDefault="00DC67F0" w:rsidP="001A0196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A24C88">
              <w:rPr>
                <w:b/>
                <w:sz w:val="24"/>
                <w:szCs w:val="24"/>
              </w:rPr>
              <w:t xml:space="preserve">PETROCHEMICLE PRODUCTS </w:t>
            </w:r>
          </w:p>
        </w:tc>
      </w:tr>
      <w:tr w:rsidR="009B3CF2" w:rsidRPr="00A24C88" w:rsidTr="000F299C">
        <w:trPr>
          <w:trHeight w:val="359"/>
        </w:trPr>
        <w:tc>
          <w:tcPr>
            <w:tcW w:w="1390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9B3CF2" w:rsidRPr="00A24C88" w:rsidTr="000F299C">
        <w:trPr>
          <w:trHeight w:val="359"/>
        </w:trPr>
        <w:tc>
          <w:tcPr>
            <w:tcW w:w="1390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A24C88">
              <w:rPr>
                <w:b/>
                <w:sz w:val="24"/>
                <w:szCs w:val="24"/>
              </w:rPr>
              <w:t>FERROUS METALS – No Change</w:t>
            </w:r>
          </w:p>
        </w:tc>
      </w:tr>
      <w:tr w:rsidR="009B3CF2" w:rsidRPr="00A24C88" w:rsidTr="000F299C">
        <w:trPr>
          <w:trHeight w:val="359"/>
        </w:trPr>
        <w:tc>
          <w:tcPr>
            <w:tcW w:w="1390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9B3CF2" w:rsidRPr="00A24C88" w:rsidTr="000F299C">
        <w:trPr>
          <w:trHeight w:val="359"/>
        </w:trPr>
        <w:tc>
          <w:tcPr>
            <w:tcW w:w="1390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A24C88">
              <w:rPr>
                <w:b/>
                <w:sz w:val="24"/>
                <w:szCs w:val="24"/>
              </w:rPr>
              <w:t>TANKER FREIGHT – No Change</w:t>
            </w:r>
          </w:p>
        </w:tc>
      </w:tr>
      <w:tr w:rsidR="009B3CF2" w:rsidRPr="00A24C88" w:rsidTr="000F299C">
        <w:trPr>
          <w:trHeight w:val="359"/>
        </w:trPr>
        <w:tc>
          <w:tcPr>
            <w:tcW w:w="1390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9B3CF2" w:rsidRPr="00A24C88" w:rsidTr="000F299C">
        <w:trPr>
          <w:trHeight w:val="359"/>
        </w:trPr>
        <w:tc>
          <w:tcPr>
            <w:tcW w:w="1390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A24C88">
              <w:rPr>
                <w:b/>
                <w:sz w:val="24"/>
                <w:szCs w:val="24"/>
              </w:rPr>
              <w:t>DRY FREIGHT – No Change</w:t>
            </w:r>
          </w:p>
        </w:tc>
      </w:tr>
      <w:tr w:rsidR="009B3CF2" w:rsidRPr="00A24C88" w:rsidTr="000F299C">
        <w:trPr>
          <w:trHeight w:val="431"/>
        </w:trPr>
        <w:tc>
          <w:tcPr>
            <w:tcW w:w="1390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B3CF2" w:rsidRPr="00A24C88" w:rsidTr="000F299C">
        <w:trPr>
          <w:trHeight w:val="359"/>
        </w:trPr>
        <w:tc>
          <w:tcPr>
            <w:tcW w:w="1390" w:type="dxa"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A24C88" w:rsidRDefault="000959AB" w:rsidP="001A0196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A24C88">
              <w:rPr>
                <w:b/>
                <w:sz w:val="24"/>
                <w:szCs w:val="24"/>
              </w:rPr>
              <w:t>TREASURY FUTURES – No Change</w:t>
            </w:r>
          </w:p>
        </w:tc>
      </w:tr>
    </w:tbl>
    <w:p w:rsidR="000959AB" w:rsidRPr="00A24C88" w:rsidRDefault="000959AB" w:rsidP="001A01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9AB" w:rsidRPr="00A24C88" w:rsidRDefault="000959AB" w:rsidP="001A01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10F88" w:rsidRPr="00A24C88" w:rsidRDefault="00110F88" w:rsidP="001A0196">
      <w:pPr>
        <w:pStyle w:val="Heading4"/>
        <w:spacing w:before="150" w:after="15"/>
        <w:contextualSpacing/>
        <w:rPr>
          <w:rFonts w:ascii="Times New Roman" w:hAnsi="Times New Roman"/>
          <w:color w:val="333333"/>
          <w:sz w:val="24"/>
          <w:szCs w:val="24"/>
        </w:rPr>
      </w:pPr>
      <w:r w:rsidRPr="00A24C88">
        <w:rPr>
          <w:rFonts w:ascii="Times New Roman" w:hAnsi="Times New Roman"/>
          <w:color w:val="333333"/>
          <w:sz w:val="24"/>
          <w:szCs w:val="24"/>
        </w:rPr>
        <w:t>Chapter 101 NFX Brent Crude Financial Futures (BFQ)</w:t>
      </w:r>
    </w:p>
    <w:p w:rsidR="00110F88" w:rsidRPr="00A24C88" w:rsidRDefault="00110F88" w:rsidP="001A0196">
      <w:pPr>
        <w:pStyle w:val="BodyText"/>
        <w:contextualSpacing/>
        <w:rPr>
          <w:rFonts w:ascii="Times New Roman" w:hAnsi="Times New Roman"/>
          <w:sz w:val="24"/>
          <w:szCs w:val="24"/>
        </w:rPr>
      </w:pPr>
    </w:p>
    <w:p w:rsidR="00110F88" w:rsidRPr="00A24C88" w:rsidRDefault="00110F88" w:rsidP="001A0196">
      <w:pPr>
        <w:pStyle w:val="BodyText"/>
        <w:contextualSpacing/>
        <w:rPr>
          <w:rFonts w:ascii="Times New Roman" w:hAnsi="Times New Roman"/>
          <w:sz w:val="24"/>
          <w:szCs w:val="24"/>
        </w:rPr>
      </w:pPr>
      <w:r w:rsidRPr="00A24C88">
        <w:rPr>
          <w:rFonts w:ascii="Times New Roman" w:hAnsi="Times New Roman"/>
          <w:sz w:val="24"/>
          <w:szCs w:val="24"/>
        </w:rPr>
        <w:t>*****</w:t>
      </w:r>
    </w:p>
    <w:p w:rsidR="00110F88" w:rsidRPr="00A24C88" w:rsidRDefault="00110F88" w:rsidP="001A0196">
      <w:pPr>
        <w:pStyle w:val="Heading5"/>
        <w:spacing w:before="150" w:after="15"/>
        <w:contextualSpacing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101.09 Block Trade Minimum Quantity Threshold and Reporting Window</w:t>
      </w:r>
    </w:p>
    <w:p w:rsidR="00110F88" w:rsidRPr="00A24C88" w:rsidRDefault="00110F88" w:rsidP="001A0196">
      <w:pPr>
        <w:pStyle w:val="NormalWeb"/>
        <w:contextualSpacing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>Pursuant to Chapter IV, Section 10, block trades shall be permitted with a</w:t>
      </w:r>
      <w:r w:rsidR="00FC41FA">
        <w:rPr>
          <w:rFonts w:ascii="Times New Roman" w:hAnsi="Times New Roman"/>
          <w:color w:val="000000"/>
          <w:sz w:val="24"/>
          <w:szCs w:val="24"/>
        </w:rPr>
        <w:t xml:space="preserve"> minimum quantity threshold of </w:t>
      </w:r>
      <w:r w:rsidR="00FC41FA" w:rsidRPr="00FC41FA">
        <w:rPr>
          <w:rFonts w:ascii="Times New Roman" w:hAnsi="Times New Roman"/>
          <w:strike/>
          <w:color w:val="000000"/>
          <w:sz w:val="24"/>
          <w:szCs w:val="24"/>
        </w:rPr>
        <w:t>2</w:t>
      </w:r>
      <w:r w:rsidRPr="00FC41FA">
        <w:rPr>
          <w:rFonts w:ascii="Times New Roman" w:hAnsi="Times New Roman"/>
          <w:strike/>
          <w:color w:val="000000"/>
          <w:sz w:val="24"/>
          <w:szCs w:val="24"/>
        </w:rPr>
        <w:t>5</w:t>
      </w:r>
      <w:r w:rsidR="00B60C11" w:rsidRPr="00B60C11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FC41FA">
        <w:rPr>
          <w:rFonts w:ascii="Times New Roman" w:hAnsi="Times New Roman"/>
          <w:color w:val="000000"/>
          <w:sz w:val="24"/>
          <w:szCs w:val="24"/>
          <w:u w:val="single"/>
        </w:rPr>
        <w:t>0</w:t>
      </w:r>
      <w:r w:rsidRPr="00A24C88">
        <w:rPr>
          <w:rFonts w:ascii="Times New Roman" w:hAnsi="Times New Roman"/>
          <w:color w:val="000000"/>
          <w:sz w:val="24"/>
          <w:szCs w:val="24"/>
        </w:rPr>
        <w:t xml:space="preserve"> contracts </w:t>
      </w:r>
      <w:r w:rsidR="00FC41FA">
        <w:rPr>
          <w:rFonts w:ascii="Times New Roman" w:hAnsi="Times New Roman"/>
          <w:color w:val="000000"/>
          <w:sz w:val="24"/>
          <w:szCs w:val="24"/>
          <w:u w:val="single"/>
        </w:rPr>
        <w:t xml:space="preserve">in the front month and 5 contracts during any back month, </w:t>
      </w:r>
      <w:r w:rsidRPr="00A24C88">
        <w:rPr>
          <w:rFonts w:ascii="Times New Roman" w:hAnsi="Times New Roman"/>
          <w:color w:val="000000"/>
          <w:sz w:val="24"/>
          <w:szCs w:val="24"/>
        </w:rPr>
        <w:t>the Reporting Window shall be five minutes.</w:t>
      </w:r>
    </w:p>
    <w:p w:rsidR="00110F88" w:rsidRPr="00A24C88" w:rsidRDefault="00110F88" w:rsidP="001A0196">
      <w:pPr>
        <w:pStyle w:val="BodyText"/>
        <w:contextualSpacing/>
        <w:rPr>
          <w:rFonts w:ascii="Times New Roman" w:hAnsi="Times New Roman"/>
          <w:sz w:val="24"/>
          <w:szCs w:val="24"/>
        </w:rPr>
      </w:pPr>
      <w:r w:rsidRPr="00A24C88">
        <w:rPr>
          <w:rFonts w:ascii="Times New Roman" w:hAnsi="Times New Roman"/>
          <w:sz w:val="24"/>
          <w:szCs w:val="24"/>
        </w:rPr>
        <w:t>*****</w:t>
      </w:r>
    </w:p>
    <w:p w:rsidR="00110F88" w:rsidRPr="00A24C88" w:rsidRDefault="00110F88" w:rsidP="001A0196">
      <w:pPr>
        <w:pStyle w:val="Heading4"/>
        <w:spacing w:before="150" w:after="15"/>
        <w:contextualSpacing/>
        <w:rPr>
          <w:rFonts w:ascii="Times New Roman" w:hAnsi="Times New Roman"/>
          <w:color w:val="333333"/>
          <w:sz w:val="24"/>
          <w:szCs w:val="24"/>
        </w:rPr>
      </w:pPr>
      <w:r w:rsidRPr="00A24C88">
        <w:rPr>
          <w:rFonts w:ascii="Times New Roman" w:hAnsi="Times New Roman"/>
          <w:color w:val="333333"/>
          <w:sz w:val="24"/>
          <w:szCs w:val="24"/>
        </w:rPr>
        <w:t>Chapter 101A NFX Brent 1st Line Financial Futures (IBQ)</w:t>
      </w:r>
    </w:p>
    <w:p w:rsidR="00110F88" w:rsidRPr="00A24C88" w:rsidRDefault="00110F88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5DBE" w:rsidRPr="00A24C88" w:rsidRDefault="00110F88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10F88" w:rsidRPr="00A24C88" w:rsidRDefault="00110F88" w:rsidP="001A0196">
      <w:pPr>
        <w:pStyle w:val="Heading5"/>
        <w:spacing w:before="150" w:after="15"/>
        <w:contextualSpacing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lastRenderedPageBreak/>
        <w:t>101A.08 Block Trade Minimum Quantity Threshold and Reporting Window</w:t>
      </w:r>
    </w:p>
    <w:p w:rsidR="00110F88" w:rsidRPr="00A24C88" w:rsidRDefault="00110F88" w:rsidP="001A0196">
      <w:pPr>
        <w:pStyle w:val="NormalWeb"/>
        <w:contextualSpacing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11, block trades shall be permitted with a minimum quantity threshold of </w:t>
      </w:r>
      <w:r w:rsidRPr="00B60C11">
        <w:rPr>
          <w:rFonts w:ascii="Times New Roman" w:hAnsi="Times New Roman"/>
          <w:strike/>
          <w:color w:val="000000"/>
          <w:sz w:val="24"/>
          <w:szCs w:val="24"/>
        </w:rPr>
        <w:t>10</w:t>
      </w:r>
      <w:r w:rsidR="00B60C11">
        <w:rPr>
          <w:rFonts w:ascii="Times New Roman" w:hAnsi="Times New Roman"/>
          <w:color w:val="000000"/>
          <w:sz w:val="24"/>
          <w:szCs w:val="24"/>
          <w:u w:val="single"/>
        </w:rPr>
        <w:t>5</w:t>
      </w:r>
      <w:r w:rsidRPr="00A24C88">
        <w:rPr>
          <w:rFonts w:ascii="Times New Roman" w:hAnsi="Times New Roman"/>
          <w:color w:val="000000"/>
          <w:sz w:val="24"/>
          <w:szCs w:val="24"/>
        </w:rPr>
        <w:t xml:space="preserve"> contracts and the Reporting Window shall be 15 minutes.</w:t>
      </w:r>
    </w:p>
    <w:p w:rsidR="00110F88" w:rsidRPr="00A24C88" w:rsidRDefault="00110F88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10F88" w:rsidRPr="00A24C88" w:rsidRDefault="00110F88" w:rsidP="001A0196">
      <w:pPr>
        <w:pStyle w:val="Heading4"/>
        <w:spacing w:before="150" w:after="15"/>
        <w:contextualSpacing/>
        <w:rPr>
          <w:rFonts w:ascii="Times New Roman" w:hAnsi="Times New Roman"/>
          <w:color w:val="333333"/>
          <w:sz w:val="24"/>
          <w:szCs w:val="24"/>
        </w:rPr>
      </w:pPr>
      <w:r w:rsidRPr="00A24C88">
        <w:rPr>
          <w:rFonts w:ascii="Times New Roman" w:hAnsi="Times New Roman"/>
          <w:color w:val="333333"/>
          <w:sz w:val="24"/>
          <w:szCs w:val="24"/>
        </w:rPr>
        <w:t>Chapter 101B NFX Brent 1st Line Mini Financial Futures (IMMQ)</w:t>
      </w:r>
    </w:p>
    <w:p w:rsidR="00110F88" w:rsidRPr="00A24C88" w:rsidRDefault="00110F88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0F88" w:rsidRPr="00A24C88" w:rsidRDefault="00110F88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10F88" w:rsidRPr="00A24C88" w:rsidRDefault="00110F88" w:rsidP="001A0196">
      <w:pPr>
        <w:pStyle w:val="Heading5"/>
        <w:spacing w:before="150" w:after="15"/>
        <w:contextualSpacing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101B.08 Block Trade Minimum Quantity Threshold and Reporting Window</w:t>
      </w:r>
    </w:p>
    <w:p w:rsidR="00110F88" w:rsidRPr="00A24C88" w:rsidRDefault="00110F88" w:rsidP="001A0196">
      <w:pPr>
        <w:pStyle w:val="NormalWeb"/>
        <w:contextualSpacing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11, block trades shall be permitted with a minimum quantity threshold of </w:t>
      </w:r>
      <w:r w:rsidRPr="00B60C11">
        <w:rPr>
          <w:rFonts w:ascii="Times New Roman" w:hAnsi="Times New Roman"/>
          <w:strike/>
          <w:color w:val="000000"/>
          <w:sz w:val="24"/>
          <w:szCs w:val="24"/>
        </w:rPr>
        <w:t>10</w:t>
      </w:r>
      <w:r w:rsidR="00B60C11">
        <w:rPr>
          <w:rFonts w:ascii="Times New Roman" w:hAnsi="Times New Roman"/>
          <w:color w:val="000000"/>
          <w:sz w:val="24"/>
          <w:szCs w:val="24"/>
          <w:u w:val="single"/>
        </w:rPr>
        <w:t>5</w:t>
      </w:r>
      <w:r w:rsidRPr="00A24C88">
        <w:rPr>
          <w:rFonts w:ascii="Times New Roman" w:hAnsi="Times New Roman"/>
          <w:color w:val="000000"/>
          <w:sz w:val="24"/>
          <w:szCs w:val="24"/>
        </w:rPr>
        <w:t xml:space="preserve"> contracts and the Reporting Window shall be 15 minutes.</w:t>
      </w:r>
    </w:p>
    <w:p w:rsidR="00110F88" w:rsidRPr="00A24C88" w:rsidRDefault="00110F88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10F88" w:rsidRPr="00A24C88" w:rsidRDefault="00110F88" w:rsidP="001A0196">
      <w:pPr>
        <w:pStyle w:val="Heading4"/>
        <w:spacing w:before="150" w:after="15"/>
        <w:contextualSpacing/>
        <w:rPr>
          <w:rFonts w:ascii="Times New Roman" w:hAnsi="Times New Roman"/>
          <w:color w:val="333333"/>
          <w:sz w:val="24"/>
          <w:szCs w:val="24"/>
        </w:rPr>
      </w:pPr>
      <w:r w:rsidRPr="00A24C88">
        <w:rPr>
          <w:rFonts w:ascii="Times New Roman" w:hAnsi="Times New Roman"/>
          <w:color w:val="333333"/>
          <w:sz w:val="24"/>
          <w:szCs w:val="24"/>
        </w:rPr>
        <w:t>Chapter 102 NFX Options on NFX Brent Crude Financial Futures (BCQ)</w:t>
      </w:r>
    </w:p>
    <w:p w:rsidR="00110F88" w:rsidRPr="00A24C88" w:rsidRDefault="00110F88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0F88" w:rsidRPr="00A24C88" w:rsidRDefault="00110F88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10F88" w:rsidRPr="00A24C88" w:rsidRDefault="00110F88" w:rsidP="001A0196">
      <w:pPr>
        <w:pStyle w:val="Heading5"/>
        <w:spacing w:before="150" w:after="15"/>
        <w:contextualSpacing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102.10 Block Trade Minimum Quantity Threshold and Reporting Window</w:t>
      </w:r>
    </w:p>
    <w:p w:rsidR="00110F88" w:rsidRPr="00A24C88" w:rsidRDefault="00110F88" w:rsidP="001A0196">
      <w:pPr>
        <w:pStyle w:val="NormalWeb"/>
        <w:contextualSpacing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Pr="00B60A4D">
        <w:rPr>
          <w:rFonts w:ascii="Times New Roman" w:hAnsi="Times New Roman"/>
          <w:strike/>
          <w:color w:val="000000"/>
          <w:sz w:val="24"/>
          <w:szCs w:val="24"/>
        </w:rPr>
        <w:t>25</w:t>
      </w:r>
      <w:r w:rsidR="00B60A4D" w:rsidRPr="00B60A4D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B60A4D">
        <w:rPr>
          <w:rFonts w:ascii="Times New Roman" w:hAnsi="Times New Roman"/>
          <w:color w:val="000000"/>
          <w:sz w:val="24"/>
          <w:szCs w:val="24"/>
          <w:u w:val="single"/>
        </w:rPr>
        <w:t>0</w:t>
      </w:r>
      <w:r w:rsidR="00B60A4D" w:rsidRPr="00A24C88">
        <w:rPr>
          <w:rFonts w:ascii="Times New Roman" w:hAnsi="Times New Roman"/>
          <w:color w:val="000000"/>
          <w:sz w:val="24"/>
          <w:szCs w:val="24"/>
        </w:rPr>
        <w:t xml:space="preserve"> contracts </w:t>
      </w:r>
      <w:r w:rsidR="00B60A4D">
        <w:rPr>
          <w:rFonts w:ascii="Times New Roman" w:hAnsi="Times New Roman"/>
          <w:color w:val="000000"/>
          <w:sz w:val="24"/>
          <w:szCs w:val="24"/>
          <w:u w:val="single"/>
        </w:rPr>
        <w:t>in the front month and 5 contracts during any back month</w:t>
      </w:r>
      <w:r w:rsidR="00493E82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="00B60A4D" w:rsidRPr="00A24C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C88">
        <w:rPr>
          <w:rFonts w:ascii="Times New Roman" w:hAnsi="Times New Roman"/>
          <w:color w:val="000000"/>
          <w:sz w:val="24"/>
          <w:szCs w:val="24"/>
        </w:rPr>
        <w:t>the Reporting Window shall be fifteen minutes.</w:t>
      </w:r>
    </w:p>
    <w:p w:rsidR="00110F88" w:rsidRPr="00A24C88" w:rsidRDefault="00110F88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10F88" w:rsidRPr="00A24C88" w:rsidRDefault="00110F88" w:rsidP="001A0196">
      <w:pPr>
        <w:pStyle w:val="Heading4"/>
        <w:spacing w:before="150" w:after="15"/>
        <w:contextualSpacing/>
        <w:rPr>
          <w:rFonts w:ascii="Times New Roman" w:hAnsi="Times New Roman"/>
          <w:color w:val="333333"/>
          <w:sz w:val="24"/>
          <w:szCs w:val="24"/>
        </w:rPr>
      </w:pPr>
      <w:r w:rsidRPr="00A24C88">
        <w:rPr>
          <w:rFonts w:ascii="Times New Roman" w:hAnsi="Times New Roman"/>
          <w:color w:val="333333"/>
          <w:sz w:val="24"/>
          <w:szCs w:val="24"/>
        </w:rPr>
        <w:t>Chapter 103 NFX WTI Crude Oil Financial Futures (CLQ)</w:t>
      </w:r>
    </w:p>
    <w:p w:rsidR="00110F88" w:rsidRPr="00A24C88" w:rsidRDefault="00110F88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0F88" w:rsidRPr="00A24C88" w:rsidRDefault="00110F88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10F88" w:rsidRPr="00A24C88" w:rsidRDefault="00110F88" w:rsidP="001A0196">
      <w:pPr>
        <w:pStyle w:val="Heading5"/>
        <w:spacing w:before="150" w:after="15"/>
        <w:contextualSpacing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103.09 Block Trade Minimum Quantity Threshold and Reporting Window</w:t>
      </w:r>
    </w:p>
    <w:p w:rsidR="00110F88" w:rsidRPr="00A24C88" w:rsidRDefault="00110F88" w:rsidP="001A0196">
      <w:pPr>
        <w:pStyle w:val="NormalWeb"/>
        <w:contextualSpacing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Pr="004265F0">
        <w:rPr>
          <w:rFonts w:ascii="Times New Roman" w:hAnsi="Times New Roman"/>
          <w:strike/>
          <w:color w:val="000000"/>
          <w:sz w:val="24"/>
          <w:szCs w:val="24"/>
        </w:rPr>
        <w:t>50</w:t>
      </w:r>
      <w:r w:rsidR="004265F0">
        <w:rPr>
          <w:rFonts w:ascii="Times New Roman" w:hAnsi="Times New Roman"/>
          <w:color w:val="000000"/>
          <w:sz w:val="24"/>
          <w:szCs w:val="24"/>
          <w:u w:val="single"/>
        </w:rPr>
        <w:t>10</w:t>
      </w:r>
      <w:r w:rsidR="004265F0" w:rsidRPr="00A24C88">
        <w:rPr>
          <w:rFonts w:ascii="Times New Roman" w:hAnsi="Times New Roman"/>
          <w:color w:val="000000"/>
          <w:sz w:val="24"/>
          <w:szCs w:val="24"/>
        </w:rPr>
        <w:t xml:space="preserve"> contracts </w:t>
      </w:r>
      <w:r w:rsidR="004265F0">
        <w:rPr>
          <w:rFonts w:ascii="Times New Roman" w:hAnsi="Times New Roman"/>
          <w:color w:val="000000"/>
          <w:sz w:val="24"/>
          <w:szCs w:val="24"/>
          <w:u w:val="single"/>
        </w:rPr>
        <w:t xml:space="preserve">in the front month and 5 contracts during any back </w:t>
      </w:r>
      <w:r w:rsidR="009F3ABC">
        <w:rPr>
          <w:rFonts w:ascii="Times New Roman" w:hAnsi="Times New Roman"/>
          <w:color w:val="000000"/>
          <w:sz w:val="24"/>
          <w:szCs w:val="24"/>
          <w:u w:val="single"/>
        </w:rPr>
        <w:t>month</w:t>
      </w:r>
      <w:r w:rsidR="004265F0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A24C88">
        <w:rPr>
          <w:rFonts w:ascii="Times New Roman" w:hAnsi="Times New Roman"/>
          <w:color w:val="000000"/>
          <w:sz w:val="24"/>
          <w:szCs w:val="24"/>
        </w:rPr>
        <w:t>the Reporting Window shall be five minutes.</w:t>
      </w:r>
    </w:p>
    <w:p w:rsidR="00110F88" w:rsidRPr="00A24C88" w:rsidRDefault="00110F88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10F88" w:rsidRPr="00A24C88" w:rsidRDefault="00110F88" w:rsidP="001A0196">
      <w:pPr>
        <w:pStyle w:val="Heading4"/>
        <w:spacing w:before="150" w:after="15"/>
        <w:contextualSpacing/>
        <w:rPr>
          <w:rFonts w:ascii="Times New Roman" w:hAnsi="Times New Roman"/>
          <w:color w:val="333333"/>
          <w:sz w:val="24"/>
          <w:szCs w:val="24"/>
        </w:rPr>
      </w:pPr>
      <w:r w:rsidRPr="00A24C88">
        <w:rPr>
          <w:rFonts w:ascii="Times New Roman" w:hAnsi="Times New Roman"/>
          <w:color w:val="333333"/>
          <w:sz w:val="24"/>
          <w:szCs w:val="24"/>
        </w:rPr>
        <w:t>Chapter 103A NFX WTI Crude Oil Penultimate Financial Futures (TQ)</w:t>
      </w:r>
    </w:p>
    <w:p w:rsidR="00110F88" w:rsidRPr="00A24C88" w:rsidRDefault="00110F88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0F88" w:rsidRPr="00A24C88" w:rsidRDefault="00110F88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A0196" w:rsidRPr="00A24C88" w:rsidRDefault="001A0196" w:rsidP="001A0196">
      <w:pPr>
        <w:pStyle w:val="Heading5"/>
        <w:spacing w:before="150" w:after="15"/>
        <w:contextualSpacing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103A.09 Block Trade Minimum Quantity Threshold and Reporting Window</w:t>
      </w:r>
    </w:p>
    <w:p w:rsidR="001A0196" w:rsidRPr="00A24C88" w:rsidRDefault="001A0196" w:rsidP="001A0196">
      <w:pPr>
        <w:pStyle w:val="NormalWeb"/>
        <w:contextualSpacing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Pr="004265F0">
        <w:rPr>
          <w:rFonts w:ascii="Times New Roman" w:hAnsi="Times New Roman"/>
          <w:strike/>
          <w:color w:val="000000"/>
          <w:sz w:val="24"/>
          <w:szCs w:val="24"/>
        </w:rPr>
        <w:t>50</w:t>
      </w:r>
      <w:r w:rsidR="004265F0">
        <w:rPr>
          <w:rFonts w:ascii="Times New Roman" w:hAnsi="Times New Roman"/>
          <w:color w:val="000000"/>
          <w:sz w:val="24"/>
          <w:szCs w:val="24"/>
          <w:u w:val="single"/>
        </w:rPr>
        <w:t>10</w:t>
      </w:r>
      <w:r w:rsidR="004265F0" w:rsidRPr="00A24C88">
        <w:rPr>
          <w:rFonts w:ascii="Times New Roman" w:hAnsi="Times New Roman"/>
          <w:color w:val="000000"/>
          <w:sz w:val="24"/>
          <w:szCs w:val="24"/>
        </w:rPr>
        <w:t xml:space="preserve"> contracts </w:t>
      </w:r>
      <w:r w:rsidR="004265F0">
        <w:rPr>
          <w:rFonts w:ascii="Times New Roman" w:hAnsi="Times New Roman"/>
          <w:color w:val="000000"/>
          <w:sz w:val="24"/>
          <w:szCs w:val="24"/>
          <w:u w:val="single"/>
        </w:rPr>
        <w:t xml:space="preserve">in the front month and 5 contracts during any back </w:t>
      </w:r>
      <w:r w:rsidR="009F3ABC">
        <w:rPr>
          <w:rFonts w:ascii="Times New Roman" w:hAnsi="Times New Roman"/>
          <w:color w:val="000000"/>
          <w:sz w:val="24"/>
          <w:szCs w:val="24"/>
          <w:u w:val="single"/>
        </w:rPr>
        <w:t>month</w:t>
      </w:r>
      <w:r w:rsidR="004265F0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A24C88">
        <w:rPr>
          <w:rFonts w:ascii="Times New Roman" w:hAnsi="Times New Roman"/>
          <w:color w:val="000000"/>
          <w:sz w:val="24"/>
          <w:szCs w:val="24"/>
        </w:rPr>
        <w:t>the Reporting Window shall be five minutes.</w:t>
      </w: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A0196" w:rsidRPr="00A24C88" w:rsidRDefault="001A0196" w:rsidP="001A0196">
      <w:pPr>
        <w:pStyle w:val="Heading4"/>
        <w:spacing w:before="150" w:after="15"/>
        <w:rPr>
          <w:rFonts w:ascii="Times New Roman" w:hAnsi="Times New Roman"/>
          <w:color w:val="333333"/>
          <w:sz w:val="24"/>
          <w:szCs w:val="24"/>
        </w:rPr>
      </w:pPr>
      <w:r w:rsidRPr="00A24C88">
        <w:rPr>
          <w:rFonts w:ascii="Times New Roman" w:hAnsi="Times New Roman"/>
          <w:color w:val="333333"/>
          <w:sz w:val="24"/>
          <w:szCs w:val="24"/>
        </w:rPr>
        <w:lastRenderedPageBreak/>
        <w:t>Chapter 104A NFX Options on NFX WTI Crude Oil Penultimate Financial Futures (TOQ)</w:t>
      </w: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A0196" w:rsidRPr="00A24C88" w:rsidRDefault="001A0196" w:rsidP="001A0196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104A.10 Block Trade Minimum Quantity Threshold</w:t>
      </w:r>
    </w:p>
    <w:p w:rsidR="001A0196" w:rsidRPr="00A24C88" w:rsidRDefault="001A0196" w:rsidP="001A0196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Pr="004265F0">
        <w:rPr>
          <w:rFonts w:ascii="Times New Roman" w:hAnsi="Times New Roman"/>
          <w:strike/>
          <w:color w:val="000000"/>
          <w:sz w:val="24"/>
          <w:szCs w:val="24"/>
        </w:rPr>
        <w:t>25</w:t>
      </w:r>
      <w:r w:rsidRPr="00A24C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65F0">
        <w:rPr>
          <w:rFonts w:ascii="Times New Roman" w:hAnsi="Times New Roman"/>
          <w:color w:val="000000"/>
          <w:sz w:val="24"/>
          <w:szCs w:val="24"/>
          <w:u w:val="single"/>
        </w:rPr>
        <w:t>10</w:t>
      </w:r>
      <w:r w:rsidR="004265F0" w:rsidRPr="00A24C88">
        <w:rPr>
          <w:rFonts w:ascii="Times New Roman" w:hAnsi="Times New Roman"/>
          <w:color w:val="000000"/>
          <w:sz w:val="24"/>
          <w:szCs w:val="24"/>
        </w:rPr>
        <w:t xml:space="preserve"> contracts </w:t>
      </w:r>
      <w:r w:rsidR="004265F0">
        <w:rPr>
          <w:rFonts w:ascii="Times New Roman" w:hAnsi="Times New Roman"/>
          <w:color w:val="000000"/>
          <w:sz w:val="24"/>
          <w:szCs w:val="24"/>
          <w:u w:val="single"/>
        </w:rPr>
        <w:t xml:space="preserve">in the front month and 5 contracts during any back </w:t>
      </w:r>
      <w:r w:rsidR="009F3ABC">
        <w:rPr>
          <w:rFonts w:ascii="Times New Roman" w:hAnsi="Times New Roman"/>
          <w:color w:val="000000"/>
          <w:sz w:val="24"/>
          <w:szCs w:val="24"/>
          <w:u w:val="single"/>
        </w:rPr>
        <w:t>month</w:t>
      </w:r>
      <w:r w:rsidR="004265F0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A24C88">
        <w:rPr>
          <w:rFonts w:ascii="Times New Roman" w:hAnsi="Times New Roman"/>
          <w:color w:val="000000"/>
          <w:sz w:val="24"/>
          <w:szCs w:val="24"/>
        </w:rPr>
        <w:t>the Reporting Window shall be fifteen minutes.</w:t>
      </w: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A0196" w:rsidRPr="00A24C88" w:rsidRDefault="001A0196" w:rsidP="001A0196">
      <w:pPr>
        <w:pStyle w:val="Heading4"/>
        <w:spacing w:before="150" w:after="15"/>
        <w:rPr>
          <w:rFonts w:ascii="Times New Roman" w:hAnsi="Times New Roman"/>
          <w:color w:val="333333"/>
          <w:sz w:val="24"/>
          <w:szCs w:val="24"/>
        </w:rPr>
      </w:pPr>
      <w:r w:rsidRPr="00A24C88">
        <w:rPr>
          <w:rFonts w:ascii="Times New Roman" w:hAnsi="Times New Roman"/>
          <w:color w:val="333333"/>
          <w:sz w:val="24"/>
          <w:szCs w:val="24"/>
        </w:rPr>
        <w:t>Chapter 105 NFX Low Sulphur Gasoil Financial Futures (GOQ)</w:t>
      </w: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A0196" w:rsidRPr="00A24C88" w:rsidRDefault="001A0196" w:rsidP="001A0196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105.09 Block Trade Minimum Quantity Threshold and Reporting Window</w:t>
      </w:r>
    </w:p>
    <w:p w:rsidR="001A0196" w:rsidRPr="00A24C88" w:rsidRDefault="001A0196" w:rsidP="001A0196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10 </w:t>
      </w:r>
      <w:r w:rsidR="004265F0" w:rsidRPr="00A24C88">
        <w:rPr>
          <w:rFonts w:ascii="Times New Roman" w:hAnsi="Times New Roman"/>
          <w:color w:val="000000"/>
          <w:sz w:val="24"/>
          <w:szCs w:val="24"/>
        </w:rPr>
        <w:t xml:space="preserve">contracts </w:t>
      </w:r>
      <w:r w:rsidR="004265F0">
        <w:rPr>
          <w:rFonts w:ascii="Times New Roman" w:hAnsi="Times New Roman"/>
          <w:color w:val="000000"/>
          <w:sz w:val="24"/>
          <w:szCs w:val="24"/>
          <w:u w:val="single"/>
        </w:rPr>
        <w:t xml:space="preserve">in the front month and 5 contracts during any back </w:t>
      </w:r>
      <w:r w:rsidR="009F3ABC">
        <w:rPr>
          <w:rFonts w:ascii="Times New Roman" w:hAnsi="Times New Roman"/>
          <w:color w:val="000000"/>
          <w:sz w:val="24"/>
          <w:szCs w:val="24"/>
          <w:u w:val="single"/>
        </w:rPr>
        <w:t>month</w:t>
      </w:r>
      <w:r w:rsidR="004265F0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A24C88">
        <w:rPr>
          <w:rFonts w:ascii="Times New Roman" w:hAnsi="Times New Roman"/>
          <w:color w:val="000000"/>
          <w:sz w:val="24"/>
          <w:szCs w:val="24"/>
        </w:rPr>
        <w:t>the Reporting Window shall be fifteen minutes.</w:t>
      </w: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A0196" w:rsidRPr="00A24C88" w:rsidRDefault="001A0196" w:rsidP="001A0196">
      <w:pPr>
        <w:pStyle w:val="Heading4"/>
        <w:spacing w:before="150" w:after="15"/>
        <w:rPr>
          <w:rFonts w:ascii="Times New Roman" w:hAnsi="Times New Roman"/>
          <w:color w:val="333333"/>
          <w:sz w:val="24"/>
          <w:szCs w:val="24"/>
        </w:rPr>
      </w:pPr>
      <w:r w:rsidRPr="00A24C88">
        <w:rPr>
          <w:rFonts w:ascii="Times New Roman" w:hAnsi="Times New Roman"/>
          <w:color w:val="333333"/>
          <w:sz w:val="24"/>
          <w:szCs w:val="24"/>
        </w:rPr>
        <w:t>Chapter 105B NFX Gasoil Crack Financial Futures (in BBLS) - Low Sulphur Gasoil 1st Line vs. Brent 1st Line (GZQ)</w:t>
      </w: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A0196" w:rsidRPr="00A24C88" w:rsidRDefault="001A0196" w:rsidP="001A0196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105B.08 Block Trade Minimum Quantity Threshold and Reporting Window</w:t>
      </w:r>
    </w:p>
    <w:p w:rsidR="001A0196" w:rsidRPr="00A24C88" w:rsidRDefault="001A0196" w:rsidP="001A0196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11, block trades shall be permitted with a minimum quantity threshold of 10 contracts </w:t>
      </w:r>
      <w:r w:rsidR="00B60C11">
        <w:rPr>
          <w:rFonts w:ascii="Times New Roman" w:hAnsi="Times New Roman"/>
          <w:color w:val="000000"/>
          <w:sz w:val="24"/>
          <w:szCs w:val="24"/>
          <w:u w:val="single"/>
        </w:rPr>
        <w:t xml:space="preserve">in the front month and 5 contracts during any back </w:t>
      </w:r>
      <w:r w:rsidR="009F3ABC">
        <w:rPr>
          <w:rFonts w:ascii="Times New Roman" w:hAnsi="Times New Roman"/>
          <w:color w:val="000000"/>
          <w:sz w:val="24"/>
          <w:szCs w:val="24"/>
          <w:u w:val="single"/>
        </w:rPr>
        <w:t>month</w:t>
      </w:r>
      <w:r w:rsidR="00B60C11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A24C88">
        <w:rPr>
          <w:rFonts w:ascii="Times New Roman" w:hAnsi="Times New Roman"/>
          <w:color w:val="000000"/>
          <w:sz w:val="24"/>
          <w:szCs w:val="24"/>
        </w:rPr>
        <w:t>the Reporting Window shall be 15 minutes.</w:t>
      </w: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A0196" w:rsidRPr="00A24C88" w:rsidRDefault="001A0196" w:rsidP="001A0196">
      <w:pPr>
        <w:pStyle w:val="Heading4"/>
        <w:spacing w:before="150" w:after="15"/>
        <w:rPr>
          <w:rFonts w:ascii="Times New Roman" w:hAnsi="Times New Roman"/>
          <w:color w:val="333333"/>
          <w:sz w:val="24"/>
          <w:szCs w:val="24"/>
        </w:rPr>
      </w:pPr>
      <w:r w:rsidRPr="00A24C88">
        <w:rPr>
          <w:rFonts w:ascii="Times New Roman" w:hAnsi="Times New Roman"/>
          <w:color w:val="333333"/>
          <w:sz w:val="24"/>
          <w:szCs w:val="24"/>
        </w:rPr>
        <w:t>Chapter 106 NFX Heating Oil Financial Futures (HOQ)</w:t>
      </w: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A0196" w:rsidRPr="00A24C88" w:rsidRDefault="001A0196" w:rsidP="001A0196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106.09 Block Trade Minimum Quantity Threshold and Reporting Window</w:t>
      </w:r>
    </w:p>
    <w:p w:rsidR="001A0196" w:rsidRPr="00A24C88" w:rsidRDefault="001A0196" w:rsidP="001A0196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Pr="00FE1969">
        <w:rPr>
          <w:rFonts w:ascii="Times New Roman" w:hAnsi="Times New Roman"/>
          <w:strike/>
          <w:color w:val="000000"/>
          <w:sz w:val="24"/>
          <w:szCs w:val="24"/>
        </w:rPr>
        <w:t xml:space="preserve">25 </w:t>
      </w:r>
      <w:r w:rsidR="00FE1969">
        <w:rPr>
          <w:rFonts w:ascii="Times New Roman" w:hAnsi="Times New Roman"/>
          <w:color w:val="000000"/>
          <w:sz w:val="24"/>
          <w:szCs w:val="24"/>
          <w:u w:val="single"/>
        </w:rPr>
        <w:t xml:space="preserve">5 </w:t>
      </w:r>
      <w:r w:rsidRPr="00A24C88">
        <w:rPr>
          <w:rFonts w:ascii="Times New Roman" w:hAnsi="Times New Roman"/>
          <w:color w:val="000000"/>
          <w:sz w:val="24"/>
          <w:szCs w:val="24"/>
        </w:rPr>
        <w:t>contracts and the Reporting Window shall be five minutes.</w:t>
      </w: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A0196" w:rsidRPr="00A24C88" w:rsidRDefault="001A0196" w:rsidP="001A0196">
      <w:pPr>
        <w:pStyle w:val="Heading4"/>
        <w:spacing w:before="150" w:after="15"/>
        <w:rPr>
          <w:rFonts w:ascii="Times New Roman" w:hAnsi="Times New Roman"/>
          <w:color w:val="333333"/>
          <w:sz w:val="24"/>
          <w:szCs w:val="24"/>
        </w:rPr>
      </w:pPr>
      <w:r w:rsidRPr="00A24C88">
        <w:rPr>
          <w:rFonts w:ascii="Times New Roman" w:hAnsi="Times New Roman"/>
          <w:color w:val="333333"/>
          <w:sz w:val="24"/>
          <w:szCs w:val="24"/>
        </w:rPr>
        <w:t>Chapter 106A NFX Heating Oil Penultimate Financial Futures (OQ)</w:t>
      </w: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1A0196" w:rsidRPr="00A24C88" w:rsidRDefault="001A0196" w:rsidP="001A0196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lastRenderedPageBreak/>
        <w:t>106A.09 Block Trade Minimum Quantity Threshold and Reporting Window</w:t>
      </w:r>
    </w:p>
    <w:p w:rsidR="001A0196" w:rsidRPr="00A24C88" w:rsidRDefault="001A0196" w:rsidP="001A0196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Pr="00FE1969">
        <w:rPr>
          <w:rFonts w:ascii="Times New Roman" w:hAnsi="Times New Roman"/>
          <w:strike/>
          <w:color w:val="000000"/>
          <w:sz w:val="24"/>
          <w:szCs w:val="24"/>
        </w:rPr>
        <w:t>25</w:t>
      </w:r>
      <w:r w:rsidR="00FE1969">
        <w:rPr>
          <w:rFonts w:ascii="Times New Roman" w:hAnsi="Times New Roman"/>
          <w:color w:val="000000"/>
          <w:sz w:val="24"/>
          <w:szCs w:val="24"/>
          <w:u w:val="single"/>
        </w:rPr>
        <w:t>5</w:t>
      </w:r>
      <w:r w:rsidRPr="00A24C88">
        <w:rPr>
          <w:rFonts w:ascii="Times New Roman" w:hAnsi="Times New Roman"/>
          <w:color w:val="000000"/>
          <w:sz w:val="24"/>
          <w:szCs w:val="24"/>
        </w:rPr>
        <w:t xml:space="preserve"> contracts and the Reporting Window shall be five minutes.</w:t>
      </w: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8A5C99" w:rsidRPr="00A24C88" w:rsidRDefault="008A5C99" w:rsidP="008A5C99">
      <w:pPr>
        <w:pStyle w:val="Heading4"/>
        <w:spacing w:before="150" w:after="15"/>
        <w:rPr>
          <w:rFonts w:ascii="Times New Roman" w:hAnsi="Times New Roman"/>
          <w:color w:val="333333"/>
          <w:sz w:val="24"/>
          <w:szCs w:val="24"/>
        </w:rPr>
      </w:pPr>
      <w:r w:rsidRPr="00A24C88">
        <w:rPr>
          <w:rFonts w:ascii="Times New Roman" w:hAnsi="Times New Roman"/>
          <w:color w:val="333333"/>
          <w:sz w:val="24"/>
          <w:szCs w:val="24"/>
        </w:rPr>
        <w:t>Chapter 106B NFX Heating Oil 1st Line Fin</w:t>
      </w:r>
      <w:bookmarkStart w:id="2" w:name="_GoBack"/>
      <w:bookmarkEnd w:id="2"/>
      <w:r w:rsidRPr="00A24C88">
        <w:rPr>
          <w:rFonts w:ascii="Times New Roman" w:hAnsi="Times New Roman"/>
          <w:color w:val="333333"/>
          <w:sz w:val="24"/>
          <w:szCs w:val="24"/>
        </w:rPr>
        <w:t>ancial Futures (HOFQ)</w:t>
      </w: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0196" w:rsidRPr="00A24C88" w:rsidRDefault="001A0196" w:rsidP="001A019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8A5C99" w:rsidRPr="00A24C88" w:rsidRDefault="008A5C99" w:rsidP="008A5C99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106B.08 Block Trade Minimum Quantity Threshold and Reporting Window</w:t>
      </w:r>
    </w:p>
    <w:p w:rsidR="00FB7683" w:rsidRPr="00A24C88" w:rsidRDefault="008A5C99" w:rsidP="008A5C99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11, block trades shall be permitted with a minimum quantity threshold of </w:t>
      </w:r>
      <w:r w:rsidRPr="00FE1969">
        <w:rPr>
          <w:rFonts w:ascii="Times New Roman" w:hAnsi="Times New Roman"/>
          <w:strike/>
          <w:color w:val="000000"/>
          <w:sz w:val="24"/>
          <w:szCs w:val="24"/>
        </w:rPr>
        <w:t>10</w:t>
      </w:r>
      <w:r w:rsidR="00FE1969">
        <w:rPr>
          <w:rFonts w:ascii="Times New Roman" w:hAnsi="Times New Roman"/>
          <w:color w:val="000000"/>
          <w:sz w:val="24"/>
          <w:szCs w:val="24"/>
          <w:u w:val="single"/>
        </w:rPr>
        <w:t>5</w:t>
      </w:r>
      <w:r w:rsidRPr="00A24C88">
        <w:rPr>
          <w:rFonts w:ascii="Times New Roman" w:hAnsi="Times New Roman"/>
          <w:color w:val="000000"/>
          <w:sz w:val="24"/>
          <w:szCs w:val="24"/>
        </w:rPr>
        <w:t xml:space="preserve"> contracts and the Reporting Window shall be 15 minutes.</w:t>
      </w:r>
    </w:p>
    <w:p w:rsidR="00FB7683" w:rsidRPr="00A24C88" w:rsidRDefault="00FB7683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8A5C99" w:rsidRPr="00A24C88" w:rsidRDefault="008A5C99" w:rsidP="008A5C99">
      <w:pPr>
        <w:pStyle w:val="Heading4"/>
        <w:spacing w:before="150" w:after="15"/>
        <w:rPr>
          <w:rFonts w:ascii="Times New Roman" w:hAnsi="Times New Roman"/>
          <w:color w:val="333333"/>
          <w:sz w:val="24"/>
          <w:szCs w:val="24"/>
        </w:rPr>
      </w:pPr>
      <w:r w:rsidRPr="00A24C88">
        <w:rPr>
          <w:rFonts w:ascii="Times New Roman" w:hAnsi="Times New Roman"/>
          <w:color w:val="333333"/>
          <w:sz w:val="24"/>
          <w:szCs w:val="24"/>
        </w:rPr>
        <w:t>Chapter 106C NFX Options on NFX Heating Oil Penultimate Financial Futures (OOQ)</w:t>
      </w:r>
    </w:p>
    <w:p w:rsidR="00FB7683" w:rsidRPr="00A24C88" w:rsidRDefault="00FB7683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7683" w:rsidRPr="00A24C88" w:rsidRDefault="00FB7683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8A5C99" w:rsidRPr="00A24C88" w:rsidRDefault="008A5C99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C99" w:rsidRPr="00A24C88" w:rsidRDefault="008A5C99" w:rsidP="008A5C99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106C.10 Block Trade Minimum Quantity Threshold</w:t>
      </w:r>
    </w:p>
    <w:p w:rsidR="008A5C99" w:rsidRPr="00A24C88" w:rsidRDefault="008A5C99" w:rsidP="008A5C99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Pr="00DE42F1">
        <w:rPr>
          <w:rFonts w:ascii="Times New Roman" w:hAnsi="Times New Roman"/>
          <w:strike/>
          <w:color w:val="000000"/>
          <w:sz w:val="24"/>
          <w:szCs w:val="24"/>
        </w:rPr>
        <w:t>2</w:t>
      </w:r>
      <w:r w:rsidRPr="00A24C88">
        <w:rPr>
          <w:rFonts w:ascii="Times New Roman" w:hAnsi="Times New Roman"/>
          <w:color w:val="000000"/>
          <w:sz w:val="24"/>
          <w:szCs w:val="24"/>
        </w:rPr>
        <w:t>5 contracts and the Reporting Window shall be fifteen minutes.</w:t>
      </w:r>
    </w:p>
    <w:p w:rsidR="00FB7683" w:rsidRPr="00A24C88" w:rsidRDefault="00FB7683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8A5C99" w:rsidRPr="00A24C88" w:rsidRDefault="008A5C99" w:rsidP="008A5C99">
      <w:pPr>
        <w:pStyle w:val="Heading4"/>
        <w:spacing w:before="150" w:after="15"/>
        <w:rPr>
          <w:rFonts w:ascii="Times New Roman" w:hAnsi="Times New Roman"/>
          <w:color w:val="333333"/>
          <w:sz w:val="24"/>
          <w:szCs w:val="24"/>
        </w:rPr>
      </w:pPr>
      <w:r w:rsidRPr="00A24C88">
        <w:rPr>
          <w:rFonts w:ascii="Times New Roman" w:hAnsi="Times New Roman"/>
          <w:color w:val="333333"/>
          <w:sz w:val="24"/>
          <w:szCs w:val="24"/>
        </w:rPr>
        <w:t>Chapter 107 NFX RBOB Gasoline Financial Futures (RBQ)</w:t>
      </w:r>
    </w:p>
    <w:p w:rsidR="00FB7683" w:rsidRPr="00A24C88" w:rsidRDefault="00FB7683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7683" w:rsidRPr="00A24C88" w:rsidRDefault="00FB7683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8A5C99" w:rsidRPr="00A24C88" w:rsidRDefault="008A5C99" w:rsidP="008A5C99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107.09 Block Trade Minimum Quantity Threshold and Reporting Window</w:t>
      </w:r>
    </w:p>
    <w:p w:rsidR="00FB7683" w:rsidRPr="00A24C88" w:rsidRDefault="008A5C99" w:rsidP="008A5C99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Pr="00DE42F1">
        <w:rPr>
          <w:rFonts w:ascii="Times New Roman" w:hAnsi="Times New Roman"/>
          <w:strike/>
          <w:color w:val="000000"/>
          <w:sz w:val="24"/>
          <w:szCs w:val="24"/>
        </w:rPr>
        <w:t>2</w:t>
      </w:r>
      <w:r w:rsidRPr="00A24C88">
        <w:rPr>
          <w:rFonts w:ascii="Times New Roman" w:hAnsi="Times New Roman"/>
          <w:color w:val="000000"/>
          <w:sz w:val="24"/>
          <w:szCs w:val="24"/>
        </w:rPr>
        <w:t>5 contracts and the Reporting Window shall be fifteen minutes.</w:t>
      </w:r>
    </w:p>
    <w:p w:rsidR="00FB7683" w:rsidRPr="00A24C88" w:rsidRDefault="00FB7683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8A5C99" w:rsidRPr="00A24C88" w:rsidRDefault="008A5C99" w:rsidP="008A5C99">
      <w:pPr>
        <w:pStyle w:val="Heading4"/>
        <w:spacing w:before="150" w:after="15"/>
        <w:rPr>
          <w:rFonts w:ascii="Times New Roman" w:hAnsi="Times New Roman"/>
          <w:color w:val="333333"/>
          <w:sz w:val="24"/>
          <w:szCs w:val="24"/>
        </w:rPr>
      </w:pPr>
      <w:r w:rsidRPr="00A24C88">
        <w:rPr>
          <w:rFonts w:ascii="Times New Roman" w:hAnsi="Times New Roman"/>
          <w:color w:val="333333"/>
          <w:sz w:val="24"/>
          <w:szCs w:val="24"/>
        </w:rPr>
        <w:t>Chapter 107A NFX RBOB Gasoline Penultimate Financial Futures (RQ)</w:t>
      </w:r>
    </w:p>
    <w:p w:rsidR="00FB7683" w:rsidRPr="00A24C88" w:rsidRDefault="00FB7683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0196" w:rsidRPr="00A24C88" w:rsidRDefault="00FB7683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8A5C99" w:rsidRPr="00A24C88" w:rsidRDefault="008A5C99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C99" w:rsidRPr="00A24C88" w:rsidRDefault="008A5C99" w:rsidP="008A5C99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107A.09 Block Trade Minimum Quantity Threshold and Reporting Window</w:t>
      </w:r>
    </w:p>
    <w:p w:rsidR="008A5C99" w:rsidRPr="00A24C88" w:rsidRDefault="008A5C99" w:rsidP="008A5C99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Pr="00DE42F1">
        <w:rPr>
          <w:rFonts w:ascii="Times New Roman" w:hAnsi="Times New Roman"/>
          <w:strike/>
          <w:color w:val="000000"/>
          <w:sz w:val="24"/>
          <w:szCs w:val="24"/>
        </w:rPr>
        <w:t>2</w:t>
      </w:r>
      <w:r w:rsidRPr="00A24C88">
        <w:rPr>
          <w:rFonts w:ascii="Times New Roman" w:hAnsi="Times New Roman"/>
          <w:color w:val="000000"/>
          <w:sz w:val="24"/>
          <w:szCs w:val="24"/>
        </w:rPr>
        <w:t>5 contracts and the Reporting Window shall be fifteen minutes.</w:t>
      </w:r>
    </w:p>
    <w:p w:rsidR="00FB7683" w:rsidRPr="00A24C88" w:rsidRDefault="00FB7683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8A5C99" w:rsidRPr="00A24C88" w:rsidRDefault="008A5C99" w:rsidP="008A5C99">
      <w:pPr>
        <w:pStyle w:val="Heading4"/>
        <w:spacing w:before="150" w:after="15"/>
        <w:rPr>
          <w:rFonts w:ascii="Times New Roman" w:hAnsi="Times New Roman"/>
          <w:color w:val="333333"/>
          <w:sz w:val="24"/>
          <w:szCs w:val="24"/>
        </w:rPr>
      </w:pPr>
      <w:r w:rsidRPr="00A24C88">
        <w:rPr>
          <w:rFonts w:ascii="Times New Roman" w:hAnsi="Times New Roman"/>
          <w:color w:val="333333"/>
          <w:sz w:val="24"/>
          <w:szCs w:val="24"/>
        </w:rPr>
        <w:lastRenderedPageBreak/>
        <w:t>Chapter 107B NFX RBOB Gasoline 1st Line Financial Futures (RBSQ)</w:t>
      </w:r>
    </w:p>
    <w:p w:rsidR="00FB7683" w:rsidRPr="00A24C88" w:rsidRDefault="00FB7683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7683" w:rsidRPr="00A24C88" w:rsidRDefault="00FB7683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8A5C99" w:rsidRPr="00A24C88" w:rsidRDefault="008A5C99" w:rsidP="008A5C99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107B.08 Block Trade Minimum Quantity Threshold and Reporting Window</w:t>
      </w:r>
    </w:p>
    <w:p w:rsidR="00FB7683" w:rsidRPr="00A24C88" w:rsidRDefault="008A5C99" w:rsidP="008A5C99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11, block trades shall be permitted with a minimum quantity threshold of </w:t>
      </w:r>
      <w:r w:rsidRPr="00DE42F1">
        <w:rPr>
          <w:rFonts w:ascii="Times New Roman" w:hAnsi="Times New Roman"/>
          <w:strike/>
          <w:color w:val="000000"/>
          <w:sz w:val="24"/>
          <w:szCs w:val="24"/>
        </w:rPr>
        <w:t>10</w:t>
      </w:r>
      <w:r w:rsidR="00DE42F1">
        <w:rPr>
          <w:rFonts w:ascii="Times New Roman" w:hAnsi="Times New Roman"/>
          <w:color w:val="000000"/>
          <w:sz w:val="24"/>
          <w:szCs w:val="24"/>
          <w:u w:val="single"/>
        </w:rPr>
        <w:t>5</w:t>
      </w:r>
      <w:r w:rsidRPr="00A24C88">
        <w:rPr>
          <w:rFonts w:ascii="Times New Roman" w:hAnsi="Times New Roman"/>
          <w:color w:val="000000"/>
          <w:sz w:val="24"/>
          <w:szCs w:val="24"/>
        </w:rPr>
        <w:t xml:space="preserve"> contracts and the Reporting Window shall be 15 minutes.</w:t>
      </w:r>
    </w:p>
    <w:p w:rsidR="00FB7683" w:rsidRPr="00A24C88" w:rsidRDefault="00FB7683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8A5C99" w:rsidRPr="00A24C88" w:rsidRDefault="008A5C99" w:rsidP="008A5C99">
      <w:pPr>
        <w:pStyle w:val="Heading4"/>
        <w:spacing w:before="150" w:after="15"/>
        <w:rPr>
          <w:rFonts w:ascii="Times New Roman" w:hAnsi="Times New Roman"/>
          <w:color w:val="333333"/>
          <w:sz w:val="24"/>
          <w:szCs w:val="24"/>
        </w:rPr>
      </w:pPr>
      <w:r w:rsidRPr="00A24C88">
        <w:rPr>
          <w:rFonts w:ascii="Times New Roman" w:hAnsi="Times New Roman"/>
          <w:color w:val="333333"/>
          <w:sz w:val="24"/>
          <w:szCs w:val="24"/>
        </w:rPr>
        <w:t>Chapter 107C NFX Gasoline Crack Financial Futures (in BBLS) - RBOB Gasoline 1st Line vs Brent 1st Line (RBRQ)</w:t>
      </w:r>
    </w:p>
    <w:p w:rsidR="008A5C99" w:rsidRPr="00A24C88" w:rsidRDefault="008A5C99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7683" w:rsidRPr="00A24C88" w:rsidRDefault="00FB7683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8A5C99" w:rsidRPr="00A24C88" w:rsidRDefault="008A5C99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C99" w:rsidRPr="00A24C88" w:rsidRDefault="008A5C99" w:rsidP="008A5C99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107C.08 Block Trade Minimum Quantity Threshold and Reporting Window</w:t>
      </w:r>
    </w:p>
    <w:p w:rsidR="008A5C99" w:rsidRPr="00A24C88" w:rsidRDefault="008A5C99" w:rsidP="008A5C99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11, block trades shall be permitted with a minimum quantity threshold of </w:t>
      </w:r>
      <w:r w:rsidRPr="00DE42F1">
        <w:rPr>
          <w:rFonts w:ascii="Times New Roman" w:hAnsi="Times New Roman"/>
          <w:strike/>
          <w:color w:val="000000"/>
          <w:sz w:val="24"/>
          <w:szCs w:val="24"/>
        </w:rPr>
        <w:t>10</w:t>
      </w:r>
      <w:r w:rsidR="00DE42F1">
        <w:rPr>
          <w:rFonts w:ascii="Times New Roman" w:hAnsi="Times New Roman"/>
          <w:color w:val="000000"/>
          <w:sz w:val="24"/>
          <w:szCs w:val="24"/>
          <w:u w:val="single"/>
        </w:rPr>
        <w:t>5</w:t>
      </w:r>
      <w:r w:rsidRPr="00A24C88">
        <w:rPr>
          <w:rFonts w:ascii="Times New Roman" w:hAnsi="Times New Roman"/>
          <w:color w:val="000000"/>
          <w:sz w:val="24"/>
          <w:szCs w:val="24"/>
        </w:rPr>
        <w:t xml:space="preserve"> contracts and the Reporting Window shall be 15 minutes.</w:t>
      </w:r>
    </w:p>
    <w:p w:rsidR="00FB7683" w:rsidRPr="00A24C88" w:rsidRDefault="00FB7683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8A5C99" w:rsidRPr="00A24C88" w:rsidRDefault="008A5C99" w:rsidP="008A5C99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107D</w:t>
      </w:r>
      <w:r w:rsidR="0063600F" w:rsidRPr="00A24C88">
        <w:rPr>
          <w:rFonts w:ascii="Times New Roman" w:hAnsi="Times New Roman" w:cs="Times New Roman"/>
          <w:sz w:val="24"/>
          <w:szCs w:val="24"/>
        </w:rPr>
        <w:t xml:space="preserve"> </w:t>
      </w:r>
      <w:r w:rsidRPr="00A24C88">
        <w:rPr>
          <w:rFonts w:ascii="Times New Roman" w:hAnsi="Times New Roman" w:cs="Times New Roman"/>
          <w:sz w:val="24"/>
          <w:szCs w:val="24"/>
        </w:rPr>
        <w:t>NFX Options on NFX RBOB Gasoline Penultimate Financial Futures (ROQ)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107D.10 Block Trade Minimum Quantity Threshold</w:t>
      </w:r>
    </w:p>
    <w:p w:rsidR="0063600F" w:rsidRPr="00A24C88" w:rsidRDefault="0063600F" w:rsidP="0063600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Pr="00DE42F1">
        <w:rPr>
          <w:rFonts w:ascii="Times New Roman" w:hAnsi="Times New Roman"/>
          <w:strike/>
          <w:color w:val="000000"/>
          <w:sz w:val="24"/>
          <w:szCs w:val="24"/>
        </w:rPr>
        <w:t>2</w:t>
      </w:r>
      <w:r w:rsidRPr="00A24C88">
        <w:rPr>
          <w:rFonts w:ascii="Times New Roman" w:hAnsi="Times New Roman"/>
          <w:color w:val="000000"/>
          <w:sz w:val="24"/>
          <w:szCs w:val="24"/>
        </w:rPr>
        <w:t>5 contracts and the Reporting Window shall be fifteen minutes.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24C88">
        <w:rPr>
          <w:rFonts w:ascii="Times New Roman" w:hAnsi="Times New Roman" w:cs="Times New Roman"/>
          <w:sz w:val="24"/>
          <w:szCs w:val="24"/>
        </w:rPr>
        <w:t>201  NFX</w:t>
      </w:r>
      <w:proofErr w:type="gramEnd"/>
      <w:r w:rsidRPr="00A24C88">
        <w:rPr>
          <w:rFonts w:ascii="Times New Roman" w:hAnsi="Times New Roman" w:cs="Times New Roman"/>
          <w:sz w:val="24"/>
          <w:szCs w:val="24"/>
        </w:rPr>
        <w:t xml:space="preserve"> Henry Hub Natural Gas Financial Futures - 2,500 (NNQ)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201.09 Block Trade Minimum Quantity Threshold and Reporting Window</w:t>
      </w:r>
    </w:p>
    <w:p w:rsidR="0063600F" w:rsidRPr="00A24C88" w:rsidRDefault="0063600F" w:rsidP="0063600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="000726CE" w:rsidRPr="000726CE">
        <w:rPr>
          <w:rFonts w:ascii="Times New Roman" w:hAnsi="Times New Roman"/>
          <w:strike/>
          <w:color w:val="000000"/>
          <w:sz w:val="24"/>
          <w:szCs w:val="24"/>
        </w:rPr>
        <w:t>2</w:t>
      </w:r>
      <w:r w:rsidRPr="00A24C88">
        <w:rPr>
          <w:rFonts w:ascii="Times New Roman" w:hAnsi="Times New Roman"/>
          <w:color w:val="000000"/>
          <w:sz w:val="24"/>
          <w:szCs w:val="24"/>
        </w:rPr>
        <w:t>5 contracts and the Reporting Window shall be fifteen minutes.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24C88">
        <w:rPr>
          <w:rFonts w:ascii="Times New Roman" w:hAnsi="Times New Roman" w:cs="Times New Roman"/>
          <w:sz w:val="24"/>
          <w:szCs w:val="24"/>
        </w:rPr>
        <w:t>202  NFX</w:t>
      </w:r>
      <w:proofErr w:type="gramEnd"/>
      <w:r w:rsidRPr="00A24C88">
        <w:rPr>
          <w:rFonts w:ascii="Times New Roman" w:hAnsi="Times New Roman" w:cs="Times New Roman"/>
          <w:sz w:val="24"/>
          <w:szCs w:val="24"/>
        </w:rPr>
        <w:t xml:space="preserve"> Henry Hub Natural Gas Penultimate Financial Futures - 2,500 (NPQ)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202.09 Block Trade Minimum Quantity Threshold and Reporting Window</w:t>
      </w:r>
    </w:p>
    <w:p w:rsidR="0063600F" w:rsidRPr="00A24C88" w:rsidRDefault="0063600F" w:rsidP="0063600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Pr="00DE42F1">
        <w:rPr>
          <w:rFonts w:ascii="Times New Roman" w:hAnsi="Times New Roman"/>
          <w:strike/>
          <w:color w:val="000000"/>
          <w:sz w:val="24"/>
          <w:szCs w:val="24"/>
        </w:rPr>
        <w:t>2</w:t>
      </w:r>
      <w:r w:rsidRPr="00A24C88">
        <w:rPr>
          <w:rFonts w:ascii="Times New Roman" w:hAnsi="Times New Roman"/>
          <w:color w:val="000000"/>
          <w:sz w:val="24"/>
          <w:szCs w:val="24"/>
        </w:rPr>
        <w:t>5 contracts and the Reporting Window shall be fifteen minutes.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lastRenderedPageBreak/>
        <w:t>*****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24C88">
        <w:rPr>
          <w:rFonts w:ascii="Times New Roman" w:hAnsi="Times New Roman" w:cs="Times New Roman"/>
          <w:sz w:val="24"/>
          <w:szCs w:val="24"/>
        </w:rPr>
        <w:t>203  NFX</w:t>
      </w:r>
      <w:proofErr w:type="gramEnd"/>
      <w:r w:rsidRPr="00A24C88">
        <w:rPr>
          <w:rFonts w:ascii="Times New Roman" w:hAnsi="Times New Roman" w:cs="Times New Roman"/>
          <w:sz w:val="24"/>
          <w:szCs w:val="24"/>
        </w:rPr>
        <w:t xml:space="preserve"> Henry Hub Natural Gas Financial Futures - 10,000 (HHQ)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203.09 Block Trade Minimum Quantity Threshold and Reporting Window</w:t>
      </w:r>
    </w:p>
    <w:p w:rsidR="0063600F" w:rsidRPr="00A24C88" w:rsidRDefault="0063600F" w:rsidP="0063600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Pr="008465FD">
        <w:rPr>
          <w:rFonts w:ascii="Times New Roman" w:hAnsi="Times New Roman"/>
          <w:strike/>
          <w:color w:val="000000"/>
          <w:sz w:val="24"/>
          <w:szCs w:val="24"/>
        </w:rPr>
        <w:t>50</w:t>
      </w:r>
      <w:r w:rsidRPr="00A24C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5FD">
        <w:rPr>
          <w:rFonts w:ascii="Times New Roman" w:hAnsi="Times New Roman"/>
          <w:color w:val="000000"/>
          <w:sz w:val="24"/>
          <w:szCs w:val="24"/>
          <w:u w:val="single"/>
        </w:rPr>
        <w:t>10</w:t>
      </w:r>
      <w:r w:rsidR="008465FD" w:rsidRPr="00A24C88">
        <w:rPr>
          <w:rFonts w:ascii="Times New Roman" w:hAnsi="Times New Roman"/>
          <w:color w:val="000000"/>
          <w:sz w:val="24"/>
          <w:szCs w:val="24"/>
        </w:rPr>
        <w:t xml:space="preserve"> contracts </w:t>
      </w:r>
      <w:r w:rsidR="008465FD">
        <w:rPr>
          <w:rFonts w:ascii="Times New Roman" w:hAnsi="Times New Roman"/>
          <w:color w:val="000000"/>
          <w:sz w:val="24"/>
          <w:szCs w:val="24"/>
          <w:u w:val="single"/>
        </w:rPr>
        <w:t xml:space="preserve">in the front month and 5 contracts during any back </w:t>
      </w:r>
      <w:r w:rsidR="009F3ABC">
        <w:rPr>
          <w:rFonts w:ascii="Times New Roman" w:hAnsi="Times New Roman"/>
          <w:color w:val="000000"/>
          <w:sz w:val="24"/>
          <w:szCs w:val="24"/>
          <w:u w:val="single"/>
        </w:rPr>
        <w:t>month</w:t>
      </w:r>
      <w:r w:rsidR="008465FD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A24C88">
        <w:rPr>
          <w:rFonts w:ascii="Times New Roman" w:hAnsi="Times New Roman"/>
          <w:color w:val="000000"/>
          <w:sz w:val="24"/>
          <w:szCs w:val="24"/>
        </w:rPr>
        <w:t>the Reporting Window shall be fifteen minutes.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24C88">
        <w:rPr>
          <w:rFonts w:ascii="Times New Roman" w:hAnsi="Times New Roman" w:cs="Times New Roman"/>
          <w:sz w:val="24"/>
          <w:szCs w:val="24"/>
        </w:rPr>
        <w:t>204  NFX</w:t>
      </w:r>
      <w:proofErr w:type="gramEnd"/>
      <w:r w:rsidRPr="00A24C88">
        <w:rPr>
          <w:rFonts w:ascii="Times New Roman" w:hAnsi="Times New Roman" w:cs="Times New Roman"/>
          <w:sz w:val="24"/>
          <w:szCs w:val="24"/>
        </w:rPr>
        <w:t xml:space="preserve"> Henry Hub Natural Gas Penultimate Financial Futures - 10,000 (HUQ)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204.09 Block Trade Minimum Quantity Threshold and Reporting Window</w:t>
      </w:r>
    </w:p>
    <w:p w:rsidR="0063600F" w:rsidRPr="00A24C88" w:rsidRDefault="0063600F" w:rsidP="0063600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Pr="008465FD">
        <w:rPr>
          <w:rFonts w:ascii="Times New Roman" w:hAnsi="Times New Roman"/>
          <w:strike/>
          <w:color w:val="000000"/>
          <w:sz w:val="24"/>
          <w:szCs w:val="24"/>
        </w:rPr>
        <w:t>50</w:t>
      </w:r>
      <w:r w:rsidRPr="00A24C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5FD">
        <w:rPr>
          <w:rFonts w:ascii="Times New Roman" w:hAnsi="Times New Roman"/>
          <w:color w:val="000000"/>
          <w:sz w:val="24"/>
          <w:szCs w:val="24"/>
          <w:u w:val="single"/>
        </w:rPr>
        <w:t>10</w:t>
      </w:r>
      <w:r w:rsidR="008465FD" w:rsidRPr="00A24C88">
        <w:rPr>
          <w:rFonts w:ascii="Times New Roman" w:hAnsi="Times New Roman"/>
          <w:color w:val="000000"/>
          <w:sz w:val="24"/>
          <w:szCs w:val="24"/>
        </w:rPr>
        <w:t xml:space="preserve"> contracts </w:t>
      </w:r>
      <w:r w:rsidR="008465FD">
        <w:rPr>
          <w:rFonts w:ascii="Times New Roman" w:hAnsi="Times New Roman"/>
          <w:color w:val="000000"/>
          <w:sz w:val="24"/>
          <w:szCs w:val="24"/>
          <w:u w:val="single"/>
        </w:rPr>
        <w:t xml:space="preserve">in the front month and 5 contracts during any back </w:t>
      </w:r>
      <w:r w:rsidR="009F3ABC">
        <w:rPr>
          <w:rFonts w:ascii="Times New Roman" w:hAnsi="Times New Roman"/>
          <w:color w:val="000000"/>
          <w:sz w:val="24"/>
          <w:szCs w:val="24"/>
          <w:u w:val="single"/>
        </w:rPr>
        <w:t>month</w:t>
      </w:r>
      <w:r w:rsidR="008465FD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A24C88">
        <w:rPr>
          <w:rFonts w:ascii="Times New Roman" w:hAnsi="Times New Roman"/>
          <w:color w:val="000000"/>
          <w:sz w:val="24"/>
          <w:szCs w:val="24"/>
        </w:rPr>
        <w:t>Reporting Window shall be fifteen minutes.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24C88">
        <w:rPr>
          <w:rFonts w:ascii="Times New Roman" w:hAnsi="Times New Roman" w:cs="Times New Roman"/>
          <w:sz w:val="24"/>
          <w:szCs w:val="24"/>
        </w:rPr>
        <w:t>205  NFX</w:t>
      </w:r>
      <w:proofErr w:type="gramEnd"/>
      <w:r w:rsidRPr="00A24C88">
        <w:rPr>
          <w:rFonts w:ascii="Times New Roman" w:hAnsi="Times New Roman" w:cs="Times New Roman"/>
          <w:sz w:val="24"/>
          <w:szCs w:val="24"/>
        </w:rPr>
        <w:t xml:space="preserve"> Options on NFX Henry Hub Penultimate Financial Futures - 10,000 (LNQ)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205.10 Block Trade Minimum Quantity Threshold and Reporting Window</w:t>
      </w:r>
    </w:p>
    <w:p w:rsidR="0063600F" w:rsidRPr="00A24C88" w:rsidRDefault="0063600F" w:rsidP="0063600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Pr="008465FD">
        <w:rPr>
          <w:rFonts w:ascii="Times New Roman" w:hAnsi="Times New Roman"/>
          <w:strike/>
          <w:color w:val="000000"/>
          <w:sz w:val="24"/>
          <w:szCs w:val="24"/>
        </w:rPr>
        <w:t>15</w:t>
      </w:r>
      <w:r w:rsidRPr="00A24C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5FD">
        <w:rPr>
          <w:rFonts w:ascii="Times New Roman" w:hAnsi="Times New Roman"/>
          <w:color w:val="000000"/>
          <w:sz w:val="24"/>
          <w:szCs w:val="24"/>
          <w:u w:val="single"/>
        </w:rPr>
        <w:t>10</w:t>
      </w:r>
      <w:r w:rsidR="008465FD" w:rsidRPr="00A24C88">
        <w:rPr>
          <w:rFonts w:ascii="Times New Roman" w:hAnsi="Times New Roman"/>
          <w:color w:val="000000"/>
          <w:sz w:val="24"/>
          <w:szCs w:val="24"/>
        </w:rPr>
        <w:t xml:space="preserve"> contracts </w:t>
      </w:r>
      <w:r w:rsidR="008465FD">
        <w:rPr>
          <w:rFonts w:ascii="Times New Roman" w:hAnsi="Times New Roman"/>
          <w:color w:val="000000"/>
          <w:sz w:val="24"/>
          <w:szCs w:val="24"/>
          <w:u w:val="single"/>
        </w:rPr>
        <w:t xml:space="preserve">in the front month and 5 contracts during any back </w:t>
      </w:r>
      <w:r w:rsidR="009F3ABC">
        <w:rPr>
          <w:rFonts w:ascii="Times New Roman" w:hAnsi="Times New Roman"/>
          <w:color w:val="000000"/>
          <w:sz w:val="24"/>
          <w:szCs w:val="24"/>
          <w:u w:val="single"/>
        </w:rPr>
        <w:t>month</w:t>
      </w:r>
      <w:r w:rsidR="008465FD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A24C88">
        <w:rPr>
          <w:rFonts w:ascii="Times New Roman" w:hAnsi="Times New Roman"/>
          <w:color w:val="000000"/>
          <w:sz w:val="24"/>
          <w:szCs w:val="24"/>
        </w:rPr>
        <w:t>the Reporting Window shall be fifteen minutes.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FB768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24C88">
        <w:rPr>
          <w:rFonts w:ascii="Times New Roman" w:hAnsi="Times New Roman" w:cs="Times New Roman"/>
          <w:sz w:val="24"/>
          <w:szCs w:val="24"/>
        </w:rPr>
        <w:t>1000  NFX</w:t>
      </w:r>
      <w:proofErr w:type="gramEnd"/>
      <w:r w:rsidRPr="00A24C88">
        <w:rPr>
          <w:rFonts w:ascii="Times New Roman" w:hAnsi="Times New Roman" w:cs="Times New Roman"/>
          <w:sz w:val="24"/>
          <w:szCs w:val="24"/>
        </w:rPr>
        <w:t xml:space="preserve"> (OPIS) Conway Normal Butane Futures (EIMQ)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1000.08 Block Trade Minimum Quantity Threshold and Reporting Window</w:t>
      </w:r>
    </w:p>
    <w:p w:rsidR="0063600F" w:rsidRPr="00A24C88" w:rsidRDefault="0063600F" w:rsidP="0063600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Pr="00DE42F1">
        <w:rPr>
          <w:rFonts w:ascii="Times New Roman" w:hAnsi="Times New Roman"/>
          <w:strike/>
          <w:color w:val="000000"/>
          <w:sz w:val="24"/>
          <w:szCs w:val="24"/>
        </w:rPr>
        <w:t>10</w:t>
      </w:r>
      <w:r w:rsidR="00DE42F1">
        <w:rPr>
          <w:rFonts w:ascii="Times New Roman" w:hAnsi="Times New Roman"/>
          <w:color w:val="000000"/>
          <w:sz w:val="24"/>
          <w:szCs w:val="24"/>
          <w:u w:val="single"/>
        </w:rPr>
        <w:t>5</w:t>
      </w:r>
      <w:r w:rsidRPr="00A24C88">
        <w:rPr>
          <w:rFonts w:ascii="Times New Roman" w:hAnsi="Times New Roman"/>
          <w:color w:val="000000"/>
          <w:sz w:val="24"/>
          <w:szCs w:val="24"/>
        </w:rPr>
        <w:t xml:space="preserve"> Contracts and the Reporting Window shall be 15 Minutes.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24C88">
        <w:rPr>
          <w:rFonts w:ascii="Times New Roman" w:hAnsi="Times New Roman" w:cs="Times New Roman"/>
          <w:sz w:val="24"/>
          <w:szCs w:val="24"/>
        </w:rPr>
        <w:t>1001  NFX</w:t>
      </w:r>
      <w:proofErr w:type="gramEnd"/>
      <w:r w:rsidRPr="00A24C88">
        <w:rPr>
          <w:rFonts w:ascii="Times New Roman" w:hAnsi="Times New Roman" w:cs="Times New Roman"/>
          <w:sz w:val="24"/>
          <w:szCs w:val="24"/>
        </w:rPr>
        <w:t xml:space="preserve"> (OPIS) Conway Propane Futures (EIKQ)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lastRenderedPageBreak/>
        <w:t>1001.08 Block Trade Minimum Quantity Threshold and Reporting Window</w:t>
      </w:r>
    </w:p>
    <w:p w:rsidR="0063600F" w:rsidRPr="00A24C88" w:rsidRDefault="0063600F" w:rsidP="0063600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="00DE42F1" w:rsidRPr="00DE42F1">
        <w:rPr>
          <w:rFonts w:ascii="Times New Roman" w:hAnsi="Times New Roman"/>
          <w:strike/>
          <w:color w:val="000000"/>
          <w:sz w:val="24"/>
          <w:szCs w:val="24"/>
        </w:rPr>
        <w:t>10</w:t>
      </w:r>
      <w:r w:rsidR="00DE42F1" w:rsidRPr="00DE42F1">
        <w:rPr>
          <w:rFonts w:ascii="Times New Roman" w:hAnsi="Times New Roman"/>
          <w:color w:val="000000"/>
          <w:sz w:val="24"/>
          <w:szCs w:val="24"/>
        </w:rPr>
        <w:t>5</w:t>
      </w:r>
      <w:r w:rsidR="00DE4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2F1">
        <w:rPr>
          <w:rFonts w:ascii="Times New Roman" w:hAnsi="Times New Roman"/>
          <w:color w:val="000000"/>
          <w:sz w:val="24"/>
          <w:szCs w:val="24"/>
        </w:rPr>
        <w:t>Contracts</w:t>
      </w:r>
      <w:r w:rsidRPr="00A24C88">
        <w:rPr>
          <w:rFonts w:ascii="Times New Roman" w:hAnsi="Times New Roman"/>
          <w:color w:val="000000"/>
          <w:sz w:val="24"/>
          <w:szCs w:val="24"/>
        </w:rPr>
        <w:t xml:space="preserve"> and the Reporting Window shall be 15 Minutes.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24C88">
        <w:rPr>
          <w:rFonts w:ascii="Times New Roman" w:hAnsi="Times New Roman" w:cs="Times New Roman"/>
          <w:sz w:val="24"/>
          <w:szCs w:val="24"/>
        </w:rPr>
        <w:t>1002  NFX</w:t>
      </w:r>
      <w:proofErr w:type="gramEnd"/>
      <w:r w:rsidRPr="00A24C88">
        <w:rPr>
          <w:rFonts w:ascii="Times New Roman" w:hAnsi="Times New Roman" w:cs="Times New Roman"/>
          <w:sz w:val="24"/>
          <w:szCs w:val="24"/>
        </w:rPr>
        <w:t xml:space="preserve"> (OPIS) Mont </w:t>
      </w:r>
      <w:proofErr w:type="spellStart"/>
      <w:r w:rsidRPr="00A24C88">
        <w:rPr>
          <w:rFonts w:ascii="Times New Roman" w:hAnsi="Times New Roman" w:cs="Times New Roman"/>
          <w:sz w:val="24"/>
          <w:szCs w:val="24"/>
        </w:rPr>
        <w:t>Belvieu</w:t>
      </w:r>
      <w:proofErr w:type="spellEnd"/>
      <w:r w:rsidRPr="00A24C88">
        <w:rPr>
          <w:rFonts w:ascii="Times New Roman" w:hAnsi="Times New Roman" w:cs="Times New Roman"/>
          <w:sz w:val="24"/>
          <w:szCs w:val="24"/>
        </w:rPr>
        <w:t xml:space="preserve"> Non-LST Normal Butane Futures (DROQ)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1002.08 Block Trade Minimum Quantity Threshold and Reporting Window</w:t>
      </w:r>
    </w:p>
    <w:p w:rsidR="0063600F" w:rsidRPr="00A24C88" w:rsidRDefault="0063600F" w:rsidP="0063600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="00DE42F1" w:rsidRPr="00DE42F1">
        <w:rPr>
          <w:rFonts w:ascii="Times New Roman" w:hAnsi="Times New Roman"/>
          <w:strike/>
          <w:color w:val="000000"/>
          <w:sz w:val="24"/>
          <w:szCs w:val="24"/>
        </w:rPr>
        <w:t>10</w:t>
      </w:r>
      <w:r w:rsidR="00DE42F1" w:rsidRPr="00DE42F1">
        <w:rPr>
          <w:rFonts w:ascii="Times New Roman" w:hAnsi="Times New Roman"/>
          <w:color w:val="000000"/>
          <w:sz w:val="24"/>
          <w:szCs w:val="24"/>
        </w:rPr>
        <w:t>5</w:t>
      </w:r>
      <w:r w:rsidR="00DE4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C88">
        <w:rPr>
          <w:rFonts w:ascii="Times New Roman" w:hAnsi="Times New Roman"/>
          <w:color w:val="000000"/>
          <w:sz w:val="24"/>
          <w:szCs w:val="24"/>
        </w:rPr>
        <w:t>Contracts and the Reporting Window shall be 15 Minutes.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24C88">
        <w:rPr>
          <w:rFonts w:ascii="Times New Roman" w:hAnsi="Times New Roman" w:cs="Times New Roman"/>
          <w:sz w:val="24"/>
          <w:szCs w:val="24"/>
        </w:rPr>
        <w:t>1003  NFX</w:t>
      </w:r>
      <w:proofErr w:type="gramEnd"/>
      <w:r w:rsidRPr="00A24C88">
        <w:rPr>
          <w:rFonts w:ascii="Times New Roman" w:hAnsi="Times New Roman" w:cs="Times New Roman"/>
          <w:sz w:val="24"/>
          <w:szCs w:val="24"/>
        </w:rPr>
        <w:t xml:space="preserve"> (OPIS) Mont </w:t>
      </w:r>
      <w:proofErr w:type="spellStart"/>
      <w:r w:rsidRPr="00A24C88">
        <w:rPr>
          <w:rFonts w:ascii="Times New Roman" w:hAnsi="Times New Roman" w:cs="Times New Roman"/>
          <w:sz w:val="24"/>
          <w:szCs w:val="24"/>
        </w:rPr>
        <w:t>Belvieu</w:t>
      </w:r>
      <w:proofErr w:type="spellEnd"/>
      <w:r w:rsidRPr="00A24C88">
        <w:rPr>
          <w:rFonts w:ascii="Times New Roman" w:hAnsi="Times New Roman" w:cs="Times New Roman"/>
          <w:sz w:val="24"/>
          <w:szCs w:val="24"/>
        </w:rPr>
        <w:t xml:space="preserve"> Non-LST Propane Futures (PROQ)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1003.08 Block Trade Minimum Quantity Threshold and Reporting Window</w:t>
      </w:r>
    </w:p>
    <w:p w:rsidR="0063600F" w:rsidRPr="00A24C88" w:rsidRDefault="0063600F" w:rsidP="0063600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="00DE42F1" w:rsidRPr="00DE42F1">
        <w:rPr>
          <w:rFonts w:ascii="Times New Roman" w:hAnsi="Times New Roman"/>
          <w:strike/>
          <w:color w:val="000000"/>
          <w:sz w:val="24"/>
          <w:szCs w:val="24"/>
        </w:rPr>
        <w:t>10</w:t>
      </w:r>
      <w:r w:rsidR="00DE42F1" w:rsidRPr="00DE42F1">
        <w:rPr>
          <w:rFonts w:ascii="Times New Roman" w:hAnsi="Times New Roman"/>
          <w:color w:val="000000"/>
          <w:sz w:val="24"/>
          <w:szCs w:val="24"/>
        </w:rPr>
        <w:t>5</w:t>
      </w:r>
      <w:r w:rsidR="00DE4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C88">
        <w:rPr>
          <w:rFonts w:ascii="Times New Roman" w:hAnsi="Times New Roman"/>
          <w:color w:val="000000"/>
          <w:sz w:val="24"/>
          <w:szCs w:val="24"/>
        </w:rPr>
        <w:t>Contracts and the Reporting Window shall be 15 Minutes.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24C88">
        <w:rPr>
          <w:rFonts w:ascii="Times New Roman" w:hAnsi="Times New Roman" w:cs="Times New Roman"/>
          <w:sz w:val="24"/>
          <w:szCs w:val="24"/>
        </w:rPr>
        <w:t>1004  NFX</w:t>
      </w:r>
      <w:proofErr w:type="gramEnd"/>
      <w:r w:rsidRPr="00A24C88">
        <w:rPr>
          <w:rFonts w:ascii="Times New Roman" w:hAnsi="Times New Roman" w:cs="Times New Roman"/>
          <w:sz w:val="24"/>
          <w:szCs w:val="24"/>
        </w:rPr>
        <w:t xml:space="preserve"> (OPIS) Mont </w:t>
      </w:r>
      <w:proofErr w:type="spellStart"/>
      <w:r w:rsidRPr="00A24C88">
        <w:rPr>
          <w:rFonts w:ascii="Times New Roman" w:hAnsi="Times New Roman" w:cs="Times New Roman"/>
          <w:sz w:val="24"/>
          <w:szCs w:val="24"/>
        </w:rPr>
        <w:t>Belvieu</w:t>
      </w:r>
      <w:proofErr w:type="spellEnd"/>
      <w:r w:rsidRPr="00A24C88">
        <w:rPr>
          <w:rFonts w:ascii="Times New Roman" w:hAnsi="Times New Roman" w:cs="Times New Roman"/>
          <w:sz w:val="24"/>
          <w:szCs w:val="24"/>
        </w:rPr>
        <w:t xml:space="preserve"> Non-LST Natural Gasoline Futures (QROQ)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1004.08 Block Trade Minimum Quantity Threshold and Reporting Window</w:t>
      </w:r>
    </w:p>
    <w:p w:rsidR="0063600F" w:rsidRPr="00A24C88" w:rsidRDefault="0063600F" w:rsidP="0063600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="00DE42F1" w:rsidRPr="00DE42F1">
        <w:rPr>
          <w:rFonts w:ascii="Times New Roman" w:hAnsi="Times New Roman"/>
          <w:strike/>
          <w:color w:val="000000"/>
          <w:sz w:val="24"/>
          <w:szCs w:val="24"/>
        </w:rPr>
        <w:t>10</w:t>
      </w:r>
      <w:r w:rsidR="00DE42F1" w:rsidRPr="00DE42F1">
        <w:rPr>
          <w:rFonts w:ascii="Times New Roman" w:hAnsi="Times New Roman"/>
          <w:color w:val="000000"/>
          <w:sz w:val="24"/>
          <w:szCs w:val="24"/>
        </w:rPr>
        <w:t>5</w:t>
      </w:r>
      <w:r w:rsidR="00DE4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C88">
        <w:rPr>
          <w:rFonts w:ascii="Times New Roman" w:hAnsi="Times New Roman"/>
          <w:color w:val="000000"/>
          <w:sz w:val="24"/>
          <w:szCs w:val="24"/>
        </w:rPr>
        <w:t>Contracts and the Reporting Window shall be 15 Minutes.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24C88">
        <w:rPr>
          <w:rFonts w:ascii="Times New Roman" w:hAnsi="Times New Roman" w:cs="Times New Roman"/>
          <w:sz w:val="24"/>
          <w:szCs w:val="24"/>
        </w:rPr>
        <w:t>1005  NFX</w:t>
      </w:r>
      <w:proofErr w:type="gramEnd"/>
      <w:r w:rsidRPr="00A24C88">
        <w:rPr>
          <w:rFonts w:ascii="Times New Roman" w:hAnsi="Times New Roman" w:cs="Times New Roman"/>
          <w:sz w:val="24"/>
          <w:szCs w:val="24"/>
        </w:rPr>
        <w:t xml:space="preserve"> (OPIS) Mont </w:t>
      </w:r>
      <w:proofErr w:type="spellStart"/>
      <w:r w:rsidRPr="00A24C88">
        <w:rPr>
          <w:rFonts w:ascii="Times New Roman" w:hAnsi="Times New Roman" w:cs="Times New Roman"/>
          <w:sz w:val="24"/>
          <w:szCs w:val="24"/>
        </w:rPr>
        <w:t>Belvieu</w:t>
      </w:r>
      <w:proofErr w:type="spellEnd"/>
      <w:r w:rsidRPr="00A24C88">
        <w:rPr>
          <w:rFonts w:ascii="Times New Roman" w:hAnsi="Times New Roman" w:cs="Times New Roman"/>
          <w:sz w:val="24"/>
          <w:szCs w:val="24"/>
        </w:rPr>
        <w:t xml:space="preserve"> Non-LST Ethane Futures (CROQ)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1005.08 Block Trade Minimum Quantity Threshold and Reporting Window</w:t>
      </w:r>
    </w:p>
    <w:p w:rsidR="0063600F" w:rsidRPr="00A24C88" w:rsidRDefault="0063600F" w:rsidP="0063600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="00DE42F1" w:rsidRPr="00DE42F1">
        <w:rPr>
          <w:rFonts w:ascii="Times New Roman" w:hAnsi="Times New Roman"/>
          <w:strike/>
          <w:color w:val="000000"/>
          <w:sz w:val="24"/>
          <w:szCs w:val="24"/>
        </w:rPr>
        <w:t>10</w:t>
      </w:r>
      <w:r w:rsidR="00DE42F1" w:rsidRPr="00DE42F1">
        <w:rPr>
          <w:rFonts w:ascii="Times New Roman" w:hAnsi="Times New Roman"/>
          <w:color w:val="000000"/>
          <w:sz w:val="24"/>
          <w:szCs w:val="24"/>
        </w:rPr>
        <w:t>5</w:t>
      </w:r>
      <w:r w:rsidR="00DE4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C88">
        <w:rPr>
          <w:rFonts w:ascii="Times New Roman" w:hAnsi="Times New Roman"/>
          <w:color w:val="000000"/>
          <w:sz w:val="24"/>
          <w:szCs w:val="24"/>
        </w:rPr>
        <w:t>Contracts and the Reporting Window shall be 15 Minutes.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24C88">
        <w:rPr>
          <w:rFonts w:ascii="Times New Roman" w:hAnsi="Times New Roman" w:cs="Times New Roman"/>
          <w:sz w:val="24"/>
          <w:szCs w:val="24"/>
        </w:rPr>
        <w:t>1006  NFX</w:t>
      </w:r>
      <w:proofErr w:type="gramEnd"/>
      <w:r w:rsidRPr="00A24C88">
        <w:rPr>
          <w:rFonts w:ascii="Times New Roman" w:hAnsi="Times New Roman" w:cs="Times New Roman"/>
          <w:sz w:val="24"/>
          <w:szCs w:val="24"/>
        </w:rPr>
        <w:t xml:space="preserve"> (OPIS) Mont </w:t>
      </w:r>
      <w:proofErr w:type="spellStart"/>
      <w:r w:rsidRPr="00A24C88">
        <w:rPr>
          <w:rFonts w:ascii="Times New Roman" w:hAnsi="Times New Roman" w:cs="Times New Roman"/>
          <w:sz w:val="24"/>
          <w:szCs w:val="24"/>
        </w:rPr>
        <w:t>Belvieu</w:t>
      </w:r>
      <w:proofErr w:type="spellEnd"/>
      <w:r w:rsidRPr="00A24C88">
        <w:rPr>
          <w:rFonts w:ascii="Times New Roman" w:hAnsi="Times New Roman" w:cs="Times New Roman"/>
          <w:sz w:val="24"/>
          <w:szCs w:val="24"/>
        </w:rPr>
        <w:t xml:space="preserve"> LST Propane Futures (BROQ)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lastRenderedPageBreak/>
        <w:t>*****</w:t>
      </w:r>
    </w:p>
    <w:p w:rsidR="0063600F" w:rsidRPr="00A24C88" w:rsidRDefault="0063600F" w:rsidP="0063600F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1006.08 Block Trade Minimum Quantity Threshold and Reporting Window</w:t>
      </w:r>
    </w:p>
    <w:p w:rsidR="0063600F" w:rsidRPr="00A24C88" w:rsidRDefault="0063600F" w:rsidP="0063600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="00DE42F1" w:rsidRPr="00DE42F1">
        <w:rPr>
          <w:rFonts w:ascii="Times New Roman" w:hAnsi="Times New Roman"/>
          <w:strike/>
          <w:color w:val="000000"/>
          <w:sz w:val="24"/>
          <w:szCs w:val="24"/>
        </w:rPr>
        <w:t>10</w:t>
      </w:r>
      <w:r w:rsidR="00DE42F1" w:rsidRPr="00DE42F1">
        <w:rPr>
          <w:rFonts w:ascii="Times New Roman" w:hAnsi="Times New Roman"/>
          <w:color w:val="000000"/>
          <w:sz w:val="24"/>
          <w:szCs w:val="24"/>
        </w:rPr>
        <w:t>5</w:t>
      </w:r>
      <w:r w:rsidR="00DE4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C88">
        <w:rPr>
          <w:rFonts w:ascii="Times New Roman" w:hAnsi="Times New Roman"/>
          <w:color w:val="000000"/>
          <w:sz w:val="24"/>
          <w:szCs w:val="24"/>
        </w:rPr>
        <w:t>Contracts and the Reporting Window shall be 15 Minutes.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24C88">
        <w:rPr>
          <w:rFonts w:ascii="Times New Roman" w:hAnsi="Times New Roman" w:cs="Times New Roman"/>
          <w:sz w:val="24"/>
          <w:szCs w:val="24"/>
        </w:rPr>
        <w:t>1007  NFX</w:t>
      </w:r>
      <w:proofErr w:type="gramEnd"/>
      <w:r w:rsidRPr="00A24C88">
        <w:rPr>
          <w:rFonts w:ascii="Times New Roman" w:hAnsi="Times New Roman" w:cs="Times New Roman"/>
          <w:sz w:val="24"/>
          <w:szCs w:val="24"/>
        </w:rPr>
        <w:t xml:space="preserve"> (OPIS) Mont </w:t>
      </w:r>
      <w:proofErr w:type="spellStart"/>
      <w:r w:rsidRPr="00A24C88">
        <w:rPr>
          <w:rFonts w:ascii="Times New Roman" w:hAnsi="Times New Roman" w:cs="Times New Roman"/>
          <w:sz w:val="24"/>
          <w:szCs w:val="24"/>
        </w:rPr>
        <w:t>Belvieu</w:t>
      </w:r>
      <w:proofErr w:type="spellEnd"/>
      <w:r w:rsidRPr="00A24C88">
        <w:rPr>
          <w:rFonts w:ascii="Times New Roman" w:hAnsi="Times New Roman" w:cs="Times New Roman"/>
          <w:sz w:val="24"/>
          <w:szCs w:val="24"/>
        </w:rPr>
        <w:t xml:space="preserve"> LST Normal Butane Futures (MNBQ)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pStyle w:val="Heading5"/>
        <w:spacing w:before="150" w:after="15"/>
        <w:rPr>
          <w:rFonts w:ascii="Times New Roman" w:hAnsi="Times New Roman"/>
          <w:i w:val="0"/>
          <w:color w:val="333333"/>
          <w:sz w:val="24"/>
          <w:szCs w:val="24"/>
        </w:rPr>
      </w:pPr>
      <w:r w:rsidRPr="00A24C88">
        <w:rPr>
          <w:rFonts w:ascii="Times New Roman" w:hAnsi="Times New Roman"/>
          <w:i w:val="0"/>
          <w:color w:val="333333"/>
          <w:sz w:val="24"/>
          <w:szCs w:val="24"/>
        </w:rPr>
        <w:t>1007.08 Block Trade Minimum Quantity Threshold and Reporting Window</w:t>
      </w:r>
    </w:p>
    <w:p w:rsidR="0063600F" w:rsidRPr="00A24C88" w:rsidRDefault="0063600F" w:rsidP="0063600F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A24C88">
        <w:rPr>
          <w:rFonts w:ascii="Times New Roman" w:hAnsi="Times New Roman"/>
          <w:color w:val="000000"/>
          <w:sz w:val="24"/>
          <w:szCs w:val="24"/>
        </w:rPr>
        <w:t xml:space="preserve">Pursuant to Chapter IV, Section 10, block trades shall be permitted with a minimum quantity threshold of </w:t>
      </w:r>
      <w:r w:rsidR="00DE42F1" w:rsidRPr="00DE42F1">
        <w:rPr>
          <w:rFonts w:ascii="Times New Roman" w:hAnsi="Times New Roman"/>
          <w:strike/>
          <w:color w:val="000000"/>
          <w:sz w:val="24"/>
          <w:szCs w:val="24"/>
        </w:rPr>
        <w:t>10</w:t>
      </w:r>
      <w:r w:rsidR="00DE42F1" w:rsidRPr="00DE42F1">
        <w:rPr>
          <w:rFonts w:ascii="Times New Roman" w:hAnsi="Times New Roman"/>
          <w:color w:val="000000"/>
          <w:sz w:val="24"/>
          <w:szCs w:val="24"/>
        </w:rPr>
        <w:t>5</w:t>
      </w:r>
      <w:r w:rsidR="00DE4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C88">
        <w:rPr>
          <w:rFonts w:ascii="Times New Roman" w:hAnsi="Times New Roman"/>
          <w:color w:val="000000"/>
          <w:sz w:val="24"/>
          <w:szCs w:val="24"/>
        </w:rPr>
        <w:t>Contracts and the Reporting Window shall be 15 Minutes.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C88">
        <w:rPr>
          <w:rFonts w:ascii="Times New Roman" w:hAnsi="Times New Roman" w:cs="Times New Roman"/>
          <w:sz w:val="24"/>
          <w:szCs w:val="24"/>
        </w:rPr>
        <w:t>*****</w:t>
      </w:r>
    </w:p>
    <w:p w:rsidR="0063600F" w:rsidRPr="00A24C88" w:rsidRDefault="0063600F" w:rsidP="0063600F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3600F" w:rsidRPr="00A24C8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04" w:rsidRDefault="002C3F04" w:rsidP="00154462">
      <w:pPr>
        <w:spacing w:after="0" w:line="240" w:lineRule="auto"/>
      </w:pPr>
      <w:r>
        <w:separator/>
      </w:r>
    </w:p>
  </w:endnote>
  <w:endnote w:type="continuationSeparator" w:id="0">
    <w:p w:rsidR="002C3F04" w:rsidRDefault="002C3F04" w:rsidP="0015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04" w:rsidRDefault="002C3F04" w:rsidP="00154462">
      <w:pPr>
        <w:spacing w:after="0" w:line="240" w:lineRule="auto"/>
      </w:pPr>
      <w:r>
        <w:separator/>
      </w:r>
    </w:p>
  </w:footnote>
  <w:footnote w:type="continuationSeparator" w:id="0">
    <w:p w:rsidR="002C3F04" w:rsidRDefault="002C3F04" w:rsidP="0015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AB" w:rsidRPr="00161E66" w:rsidRDefault="000959AB" w:rsidP="000959AB">
    <w:pPr>
      <w:pStyle w:val="Header"/>
      <w:spacing w:before="0" w:line="240" w:lineRule="auto"/>
      <w:ind w:right="0"/>
      <w:rPr>
        <w:rFonts w:ascii="Times New Roman" w:hAnsi="Times New Roman"/>
        <w:sz w:val="24"/>
        <w:szCs w:val="24"/>
      </w:rPr>
    </w:pPr>
    <w:r w:rsidRPr="00161E66">
      <w:rPr>
        <w:rFonts w:ascii="Times New Roman" w:hAnsi="Times New Roman"/>
        <w:sz w:val="24"/>
        <w:szCs w:val="24"/>
      </w:rPr>
      <w:t>SR-NFX-2018-</w:t>
    </w:r>
    <w:r w:rsidR="009C6FD4">
      <w:rPr>
        <w:rFonts w:ascii="Times New Roman" w:hAnsi="Times New Roman"/>
        <w:sz w:val="24"/>
        <w:szCs w:val="24"/>
      </w:rPr>
      <w:t>61</w:t>
    </w:r>
    <w:r w:rsidRPr="00161E66">
      <w:rPr>
        <w:rFonts w:ascii="Times New Roman" w:hAnsi="Times New Roman"/>
        <w:sz w:val="24"/>
        <w:szCs w:val="24"/>
      </w:rPr>
      <w:t xml:space="preserve"> Exhibit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0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1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19"/>
  </w:num>
  <w:num w:numId="18">
    <w:abstractNumId w:val="18"/>
  </w:num>
  <w:num w:numId="19">
    <w:abstractNumId w:val="20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62"/>
    <w:rsid w:val="00014945"/>
    <w:rsid w:val="00052499"/>
    <w:rsid w:val="000726CE"/>
    <w:rsid w:val="000959AB"/>
    <w:rsid w:val="000D2872"/>
    <w:rsid w:val="00107618"/>
    <w:rsid w:val="00110F88"/>
    <w:rsid w:val="0012529D"/>
    <w:rsid w:val="00154462"/>
    <w:rsid w:val="00166978"/>
    <w:rsid w:val="00194A27"/>
    <w:rsid w:val="001A0196"/>
    <w:rsid w:val="001A62F0"/>
    <w:rsid w:val="001F15BA"/>
    <w:rsid w:val="00200816"/>
    <w:rsid w:val="00230133"/>
    <w:rsid w:val="00234BBC"/>
    <w:rsid w:val="00250777"/>
    <w:rsid w:val="00260306"/>
    <w:rsid w:val="002648E7"/>
    <w:rsid w:val="002B1817"/>
    <w:rsid w:val="002B74B8"/>
    <w:rsid w:val="002C1D81"/>
    <w:rsid w:val="002C3F04"/>
    <w:rsid w:val="0034607C"/>
    <w:rsid w:val="00385E01"/>
    <w:rsid w:val="003A0353"/>
    <w:rsid w:val="003D77AB"/>
    <w:rsid w:val="003F0FAB"/>
    <w:rsid w:val="00407E4B"/>
    <w:rsid w:val="0041519C"/>
    <w:rsid w:val="004265F0"/>
    <w:rsid w:val="00455EDE"/>
    <w:rsid w:val="00493E82"/>
    <w:rsid w:val="004F2969"/>
    <w:rsid w:val="005041FF"/>
    <w:rsid w:val="005170C6"/>
    <w:rsid w:val="005175A2"/>
    <w:rsid w:val="005B30E4"/>
    <w:rsid w:val="005C6BC9"/>
    <w:rsid w:val="005F1CAD"/>
    <w:rsid w:val="0063600F"/>
    <w:rsid w:val="00636675"/>
    <w:rsid w:val="00644EF7"/>
    <w:rsid w:val="006B4933"/>
    <w:rsid w:val="007215AE"/>
    <w:rsid w:val="007A3086"/>
    <w:rsid w:val="007D035E"/>
    <w:rsid w:val="007E5DBE"/>
    <w:rsid w:val="007F249E"/>
    <w:rsid w:val="007F5C08"/>
    <w:rsid w:val="0083079F"/>
    <w:rsid w:val="008465FD"/>
    <w:rsid w:val="008730C5"/>
    <w:rsid w:val="00891DA6"/>
    <w:rsid w:val="00893E15"/>
    <w:rsid w:val="008A5C99"/>
    <w:rsid w:val="008B416C"/>
    <w:rsid w:val="008C3F5C"/>
    <w:rsid w:val="00905AEA"/>
    <w:rsid w:val="00943A7F"/>
    <w:rsid w:val="009A2E7D"/>
    <w:rsid w:val="009B3CF2"/>
    <w:rsid w:val="009C6FD4"/>
    <w:rsid w:val="009D0EAF"/>
    <w:rsid w:val="009D1192"/>
    <w:rsid w:val="009F3ABC"/>
    <w:rsid w:val="00A22750"/>
    <w:rsid w:val="00A248E8"/>
    <w:rsid w:val="00A24C88"/>
    <w:rsid w:val="00A33019"/>
    <w:rsid w:val="00A714FC"/>
    <w:rsid w:val="00AA1515"/>
    <w:rsid w:val="00AB76F5"/>
    <w:rsid w:val="00AC72E4"/>
    <w:rsid w:val="00B60A4D"/>
    <w:rsid w:val="00B60C11"/>
    <w:rsid w:val="00B71D0F"/>
    <w:rsid w:val="00B72C19"/>
    <w:rsid w:val="00BA46FD"/>
    <w:rsid w:val="00BC4032"/>
    <w:rsid w:val="00C1274C"/>
    <w:rsid w:val="00C23C4F"/>
    <w:rsid w:val="00C4068B"/>
    <w:rsid w:val="00D25F8E"/>
    <w:rsid w:val="00D93463"/>
    <w:rsid w:val="00DB7F3A"/>
    <w:rsid w:val="00DC67F0"/>
    <w:rsid w:val="00DE42F1"/>
    <w:rsid w:val="00E42807"/>
    <w:rsid w:val="00EA081C"/>
    <w:rsid w:val="00EA4F65"/>
    <w:rsid w:val="00EB34F5"/>
    <w:rsid w:val="00EC2DD6"/>
    <w:rsid w:val="00EF1683"/>
    <w:rsid w:val="00F4621C"/>
    <w:rsid w:val="00F6753F"/>
    <w:rsid w:val="00FB7683"/>
    <w:rsid w:val="00FC41FA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FCD11B-8DEF-4490-979E-74E163E7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62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qFormat/>
    <w:rsid w:val="0015446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link w:val="Heading2Char"/>
    <w:qFormat/>
    <w:rsid w:val="0015446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15446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link w:val="Heading4Char"/>
    <w:qFormat/>
    <w:rsid w:val="0015446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link w:val="Heading5Char"/>
    <w:qFormat/>
    <w:rsid w:val="0015446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462"/>
    <w:rPr>
      <w:rFonts w:ascii="Verdana" w:eastAsia="Times New Roman" w:hAnsi="Verdana" w:cs="Times New Roman"/>
      <w:kern w:val="20"/>
      <w:sz w:val="32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154462"/>
    <w:rPr>
      <w:rFonts w:ascii="Verdana" w:eastAsia="Times New Roman" w:hAnsi="Verdana" w:cs="Times New Roman"/>
      <w:b/>
      <w:kern w:val="20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154462"/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character" w:customStyle="1" w:styleId="Heading4Char">
    <w:name w:val="Heading 4 Char"/>
    <w:basedOn w:val="DefaultParagraphFont"/>
    <w:link w:val="Heading4"/>
    <w:rsid w:val="00154462"/>
    <w:rPr>
      <w:rFonts w:ascii="Verdana" w:eastAsia="Times New Roman" w:hAnsi="Verdana" w:cs="Times New Roman"/>
      <w:kern w:val="20"/>
      <w:sz w:val="18"/>
      <w:szCs w:val="20"/>
      <w:lang w:eastAsia="sv-SE"/>
    </w:rPr>
  </w:style>
  <w:style w:type="character" w:customStyle="1" w:styleId="Heading5Char">
    <w:name w:val="Heading 5 Char"/>
    <w:basedOn w:val="DefaultParagraphFont"/>
    <w:link w:val="Heading5"/>
    <w:rsid w:val="00154462"/>
    <w:rPr>
      <w:rFonts w:ascii="Verdana" w:eastAsia="Times New Roman" w:hAnsi="Verdana" w:cs="Times New Roman"/>
      <w:i/>
      <w:kern w:val="20"/>
      <w:sz w:val="16"/>
      <w:szCs w:val="20"/>
      <w:lang w:eastAsia="sv-SE"/>
    </w:rPr>
  </w:style>
  <w:style w:type="paragraph" w:customStyle="1" w:styleId="Noparagraphstyle">
    <w:name w:val="[No paragraph style]"/>
    <w:rsid w:val="0015446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BodyText">
    <w:name w:val="Body Text"/>
    <w:basedOn w:val="Normal"/>
    <w:link w:val="BodyTextChar"/>
    <w:rsid w:val="001544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154462"/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15446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15446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15446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15446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15446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15446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15446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154462"/>
  </w:style>
  <w:style w:type="paragraph" w:styleId="TOC1">
    <w:name w:val="toc 1"/>
    <w:basedOn w:val="Normal"/>
    <w:next w:val="Normal"/>
    <w:autoRedefine/>
    <w:semiHidden/>
    <w:rsid w:val="0015446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154462"/>
    <w:pPr>
      <w:ind w:left="220"/>
    </w:pPr>
  </w:style>
  <w:style w:type="paragraph" w:styleId="TOC3">
    <w:name w:val="toc 3"/>
    <w:basedOn w:val="TOC1"/>
    <w:next w:val="Normal"/>
    <w:autoRedefine/>
    <w:semiHidden/>
    <w:rsid w:val="0015446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15446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15446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15446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15446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15446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154462"/>
    <w:pPr>
      <w:ind w:left="1760"/>
    </w:pPr>
    <w:rPr>
      <w:sz w:val="16"/>
    </w:rPr>
  </w:style>
  <w:style w:type="paragraph" w:styleId="ListNumber">
    <w:name w:val="List Number"/>
    <w:basedOn w:val="BodyText"/>
    <w:rsid w:val="00154462"/>
    <w:pPr>
      <w:numPr>
        <w:numId w:val="4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154462"/>
    <w:pPr>
      <w:numPr>
        <w:numId w:val="17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link w:val="FooterChar"/>
    <w:rsid w:val="00154462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rsid w:val="00154462"/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link w:val="HeaderChar"/>
    <w:uiPriority w:val="99"/>
    <w:rsid w:val="00154462"/>
    <w:pPr>
      <w:tabs>
        <w:tab w:val="center" w:pos="4536"/>
        <w:tab w:val="right" w:pos="9072"/>
      </w:tabs>
      <w:ind w:right="1134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154462"/>
    <w:rPr>
      <w:rFonts w:ascii="Arial Narrow" w:eastAsia="Times New Roman" w:hAnsi="Arial Narrow" w:cs="Times New Roman"/>
      <w:noProof/>
      <w:szCs w:val="20"/>
      <w:lang w:eastAsia="sv-SE"/>
    </w:rPr>
  </w:style>
  <w:style w:type="character" w:styleId="PageNumber">
    <w:name w:val="page number"/>
    <w:basedOn w:val="DefaultParagraphFont"/>
    <w:rsid w:val="0015446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154462"/>
    <w:pPr>
      <w:spacing w:before="240" w:after="120" w:line="200" w:lineRule="exact"/>
    </w:pPr>
    <w:rPr>
      <w:rFonts w:ascii="Verdana" w:eastAsia="Times New Roman" w:hAnsi="Verdana" w:cs="Times New Roman"/>
      <w:caps/>
      <w:sz w:val="16"/>
      <w:szCs w:val="20"/>
      <w:lang w:eastAsia="sv-SE"/>
    </w:rPr>
  </w:style>
  <w:style w:type="paragraph" w:customStyle="1" w:styleId="TableBodytext">
    <w:name w:val="Table Bodytext"/>
    <w:basedOn w:val="TableHeading1"/>
    <w:rsid w:val="0015446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154462"/>
    <w:pPr>
      <w:numPr>
        <w:numId w:val="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154462"/>
    <w:pPr>
      <w:numPr>
        <w:numId w:val="2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15446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15446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154462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154462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15446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54462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46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15446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54462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15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544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4462"/>
    <w:rPr>
      <w:sz w:val="20"/>
      <w:szCs w:val="20"/>
    </w:rPr>
  </w:style>
  <w:style w:type="character" w:styleId="FootnoteReference">
    <w:name w:val="footnote reference"/>
    <w:basedOn w:val="DefaultParagraphFont"/>
    <w:rsid w:val="00154462"/>
    <w:rPr>
      <w:vertAlign w:val="superscript"/>
    </w:rPr>
  </w:style>
  <w:style w:type="character" w:styleId="CommentReference">
    <w:name w:val="annotation reference"/>
    <w:basedOn w:val="DefaultParagraphFont"/>
    <w:rsid w:val="00154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4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54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4462"/>
    <w:rPr>
      <w:b/>
      <w:bCs/>
      <w:sz w:val="20"/>
      <w:szCs w:val="20"/>
    </w:rPr>
  </w:style>
  <w:style w:type="paragraph" w:customStyle="1" w:styleId="LetterheadAddress">
    <w:name w:val="Letterhead Address"/>
    <w:basedOn w:val="Normal"/>
    <w:qFormat/>
    <w:rsid w:val="00154462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154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54462"/>
    <w:pPr>
      <w:spacing w:after="0" w:line="240" w:lineRule="auto"/>
    </w:pPr>
  </w:style>
  <w:style w:type="paragraph" w:customStyle="1" w:styleId="ol-1">
    <w:name w:val="ol-1"/>
    <w:basedOn w:val="Normal"/>
    <w:uiPriority w:val="99"/>
    <w:rsid w:val="001544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4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07ca3b96-e40e-4bc0-a740-d22641bc925f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2018-11-20T22:11:09+00:00</Document_x0020_Date>
    <Document_x0020_No xmlns="4b47aac5-4c46-444f-8595-ce09b406fc61">45015</Document_x0020_N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1E570272-86B8-418F-906B-23C7E19DFD2F}"/>
</file>

<file path=customXml/itemProps2.xml><?xml version="1.0" encoding="utf-8"?>
<ds:datastoreItem xmlns:ds="http://schemas.openxmlformats.org/officeDocument/2006/customXml" ds:itemID="{79B7EFD1-6F8D-4B79-B865-2C63F61112E4}"/>
</file>

<file path=customXml/itemProps3.xml><?xml version="1.0" encoding="utf-8"?>
<ds:datastoreItem xmlns:ds="http://schemas.openxmlformats.org/officeDocument/2006/customXml" ds:itemID="{9A633595-7C09-4C7D-AF6E-5B89F9437A5A}"/>
</file>

<file path=customXml/itemProps4.xml><?xml version="1.0" encoding="utf-8"?>
<ds:datastoreItem xmlns:ds="http://schemas.openxmlformats.org/officeDocument/2006/customXml" ds:itemID="{AC22617B-E1B1-4B23-AF75-291E434F3F94}"/>
</file>

<file path=customXml/itemProps5.xml><?xml version="1.0" encoding="utf-8"?>
<ds:datastoreItem xmlns:ds="http://schemas.openxmlformats.org/officeDocument/2006/customXml" ds:itemID="{441D2F72-043D-4BF2-A8DC-1086E3E57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Aravind Menon</dc:creator>
  <cp:lastModifiedBy>Aravind Menon</cp:lastModifiedBy>
  <cp:revision>2</cp:revision>
  <cp:lastPrinted>2018-11-15T21:52:00Z</cp:lastPrinted>
  <dcterms:created xsi:type="dcterms:W3CDTF">2018-11-20T20:58:00Z</dcterms:created>
  <dcterms:modified xsi:type="dcterms:W3CDTF">2018-11-20T20:58:00Z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6544800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