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942" w:rsidRPr="00151B94" w:rsidRDefault="00DF1942" w:rsidP="00DF1942">
      <w:pPr>
        <w:spacing w:before="120" w:after="0"/>
        <w:ind w:left="6550" w:hanging="6550"/>
        <w:rPr>
          <w:sz w:val="18"/>
          <w:szCs w:val="18"/>
        </w:rPr>
      </w:pPr>
      <w:r w:rsidRPr="00151B94">
        <w:rPr>
          <w:noProof/>
          <w:sz w:val="18"/>
          <w:szCs w:val="18"/>
        </w:rPr>
        <w:drawing>
          <wp:anchor distT="0" distB="0" distL="114300" distR="114300" simplePos="0" relativeHeight="251661312" behindDoc="0" locked="1" layoutInCell="1" allowOverlap="1" wp14:anchorId="6E78EBC8" wp14:editId="2FFA3B89">
            <wp:simplePos x="0" y="0"/>
            <wp:positionH relativeFrom="column">
              <wp:posOffset>3566160</wp:posOffset>
            </wp:positionH>
            <wp:positionV relativeFrom="page">
              <wp:posOffset>364490</wp:posOffset>
            </wp:positionV>
            <wp:extent cx="1673225" cy="474345"/>
            <wp:effectExtent l="0" t="0" r="317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673225" cy="47434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sz w:val="24"/>
          <w:szCs w:val="24"/>
        </w:rPr>
        <w:fldChar w:fldCharType="begin"/>
      </w:r>
      <w:r>
        <w:rPr>
          <w:rFonts w:ascii="Times New Roman" w:eastAsia="Calibri" w:hAnsi="Times New Roman" w:cs="Times New Roman"/>
          <w:sz w:val="24"/>
          <w:szCs w:val="24"/>
        </w:rPr>
        <w:instrText xml:space="preserve"> DATE \@ "MMMM d, yyyy" </w:instrText>
      </w:r>
      <w:r>
        <w:rPr>
          <w:rFonts w:ascii="Times New Roman" w:eastAsia="Calibri" w:hAnsi="Times New Roman" w:cs="Times New Roman"/>
          <w:sz w:val="24"/>
          <w:szCs w:val="24"/>
        </w:rPr>
        <w:fldChar w:fldCharType="separate"/>
      </w:r>
      <w:r w:rsidR="005403A0">
        <w:rPr>
          <w:rFonts w:ascii="Times New Roman" w:eastAsia="Calibri" w:hAnsi="Times New Roman" w:cs="Times New Roman"/>
          <w:noProof/>
          <w:sz w:val="24"/>
          <w:szCs w:val="24"/>
        </w:rPr>
        <w:t>November 29, 2018</w:t>
      </w:r>
      <w:r>
        <w:rPr>
          <w:rFonts w:ascii="Times New Roman" w:eastAsia="Calibri" w:hAnsi="Times New Roman" w:cs="Times New Roman"/>
          <w:sz w:val="24"/>
          <w:szCs w:val="24"/>
        </w:rPr>
        <w:fldChar w:fldCharType="end"/>
      </w:r>
      <w:r>
        <w:rPr>
          <w:rFonts w:ascii="Times New Roman" w:eastAsia="Calibri" w:hAnsi="Times New Roman"/>
          <w:sz w:val="24"/>
          <w:szCs w:val="24"/>
        </w:rPr>
        <w:tab/>
      </w:r>
      <w:proofErr w:type="gramStart"/>
      <w:r w:rsidRPr="000964D7">
        <w:rPr>
          <w:sz w:val="18"/>
          <w:szCs w:val="18"/>
        </w:rPr>
        <w:t>N</w:t>
      </w:r>
      <w:r w:rsidRPr="00151B94">
        <w:rPr>
          <w:sz w:val="18"/>
          <w:szCs w:val="18"/>
        </w:rPr>
        <w:t>asdaq Futures, Inc.</w:t>
      </w:r>
      <w:proofErr w:type="gramEnd"/>
    </w:p>
    <w:p w:rsidR="00DF1942" w:rsidRPr="00E1206A" w:rsidRDefault="00DF1942" w:rsidP="00DF1942">
      <w:pPr>
        <w:pStyle w:val="LetterheadAddress"/>
        <w:ind w:left="6550" w:hanging="6550"/>
        <w:rPr>
          <w:rFonts w:ascii="Times New Roman" w:eastAsia="Calibri" w:hAnsi="Times New Roman"/>
          <w:sz w:val="24"/>
          <w:szCs w:val="24"/>
        </w:rPr>
      </w:pPr>
      <w:r>
        <w:rPr>
          <w:rFonts w:ascii="Times New Roman" w:eastAsia="Calibri" w:hAnsi="Times New Roman"/>
          <w:sz w:val="24"/>
          <w:szCs w:val="24"/>
        </w:rPr>
        <w:tab/>
      </w:r>
      <w:r w:rsidRPr="00151B94">
        <w:rPr>
          <w:rFonts w:asciiTheme="minorHAnsi" w:hAnsiTheme="minorHAnsi"/>
        </w:rPr>
        <w:t xml:space="preserve">FMC Tower, Level 8, </w:t>
      </w:r>
    </w:p>
    <w:p w:rsidR="00DF1942" w:rsidRPr="00E1206A" w:rsidRDefault="00DF1942" w:rsidP="00DF1942">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Christopher J. Kirkpatrick</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w:t>
      </w:r>
      <w:r w:rsidRPr="00B741AD">
        <w:rPr>
          <w:rFonts w:eastAsiaTheme="minorEastAsia" w:cs="Times New Roman"/>
          <w:sz w:val="18"/>
          <w:szCs w:val="18"/>
          <w:lang w:eastAsia="ja-JP"/>
        </w:rPr>
        <w:t>2929 Walnut Street</w:t>
      </w:r>
    </w:p>
    <w:p w:rsidR="00DF1942" w:rsidRPr="00E1206A" w:rsidRDefault="00DF1942" w:rsidP="00DF1942">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Office of the Secretariat</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w:t>
      </w:r>
      <w:r w:rsidRPr="00B741AD">
        <w:rPr>
          <w:rFonts w:eastAsiaTheme="minorEastAsia" w:cs="Times New Roman"/>
          <w:sz w:val="18"/>
          <w:szCs w:val="18"/>
          <w:lang w:eastAsia="ja-JP"/>
        </w:rPr>
        <w:t>Philadelphia, PA 19104 / USA</w:t>
      </w:r>
    </w:p>
    <w:p w:rsidR="00DF1942" w:rsidRPr="00E1206A" w:rsidRDefault="00DF1942" w:rsidP="00DF1942">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Commodity Futures Trading Commission</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w:t>
      </w:r>
    </w:p>
    <w:p w:rsidR="00DF1942" w:rsidRPr="00E1206A" w:rsidRDefault="00DF1942" w:rsidP="00DF1942">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Three Lafayette Center</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w:t>
      </w:r>
      <w:r w:rsidRPr="00151B94">
        <w:rPr>
          <w:rFonts w:cs="Times New Roman"/>
          <w:sz w:val="18"/>
          <w:szCs w:val="18"/>
        </w:rPr>
        <w:t>business.nasdaq.com/futures</w:t>
      </w:r>
    </w:p>
    <w:p w:rsidR="00DF1942" w:rsidRPr="00E1206A" w:rsidRDefault="00DF1942" w:rsidP="00DF1942">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1155 21</w:t>
      </w:r>
      <w:r w:rsidRPr="00E1206A">
        <w:rPr>
          <w:rFonts w:ascii="Times New Roman" w:eastAsia="Calibri" w:hAnsi="Times New Roman" w:cs="Times New Roman"/>
          <w:sz w:val="24"/>
          <w:szCs w:val="24"/>
          <w:vertAlign w:val="superscript"/>
        </w:rPr>
        <w:t>st</w:t>
      </w:r>
      <w:r w:rsidRPr="00E1206A">
        <w:rPr>
          <w:rFonts w:ascii="Times New Roman" w:eastAsia="Calibri" w:hAnsi="Times New Roman" w:cs="Times New Roman"/>
          <w:sz w:val="24"/>
          <w:szCs w:val="24"/>
        </w:rPr>
        <w:t xml:space="preserve"> Street, NW</w:t>
      </w:r>
    </w:p>
    <w:p w:rsidR="00DF1942" w:rsidRPr="00E1206A" w:rsidRDefault="00DF1942" w:rsidP="00DF1942">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Washington, DC  20581</w:t>
      </w:r>
    </w:p>
    <w:p w:rsidR="00DF1942" w:rsidRPr="00E1206A" w:rsidRDefault="00DF1942" w:rsidP="00DF1942">
      <w:pPr>
        <w:pStyle w:val="NoSpacing"/>
        <w:rPr>
          <w:rFonts w:ascii="Times New Roman" w:eastAsia="Times New Roman" w:hAnsi="Times New Roman" w:cs="Times New Roman"/>
          <w:sz w:val="24"/>
          <w:szCs w:val="24"/>
        </w:rPr>
      </w:pPr>
    </w:p>
    <w:p w:rsidR="00DF1942" w:rsidRPr="002D558A" w:rsidRDefault="00DF1942" w:rsidP="00DF1942">
      <w:pPr>
        <w:pStyle w:val="NoSpacing"/>
        <w:rPr>
          <w:rFonts w:ascii="Times New Roman" w:eastAsia="Calibri" w:hAnsi="Times New Roman" w:cs="Times New Roman"/>
          <w:b/>
          <w:sz w:val="24"/>
          <w:szCs w:val="24"/>
        </w:rPr>
      </w:pPr>
      <w:r w:rsidRPr="00E1206A">
        <w:rPr>
          <w:rFonts w:ascii="Times New Roman" w:eastAsia="Calibri" w:hAnsi="Times New Roman" w:cs="Times New Roman"/>
          <w:b/>
          <w:bCs/>
          <w:color w:val="333333"/>
          <w:sz w:val="24"/>
          <w:szCs w:val="24"/>
        </w:rPr>
        <w:t>Rule Self-Certification</w:t>
      </w:r>
      <w:r>
        <w:rPr>
          <w:rFonts w:ascii="Times New Roman" w:eastAsia="Calibri" w:hAnsi="Times New Roman" w:cs="Times New Roman"/>
          <w:b/>
          <w:bCs/>
          <w:color w:val="333333"/>
          <w:sz w:val="24"/>
          <w:szCs w:val="24"/>
        </w:rPr>
        <w:t>:</w:t>
      </w:r>
      <w:r w:rsidRPr="002D558A">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ab/>
      </w:r>
      <w:r w:rsidRPr="002D558A">
        <w:rPr>
          <w:rFonts w:ascii="Times New Roman" w:eastAsia="Calibri" w:hAnsi="Times New Roman" w:cs="Times New Roman"/>
          <w:b/>
          <w:sz w:val="24"/>
          <w:szCs w:val="24"/>
        </w:rPr>
        <w:t xml:space="preserve">Product and Rule Certification for New NFX </w:t>
      </w:r>
    </w:p>
    <w:p w:rsidR="00DF1942" w:rsidRPr="002D558A" w:rsidRDefault="00DE6696" w:rsidP="00DF1942">
      <w:pPr>
        <w:pStyle w:val="NoSpacing"/>
        <w:ind w:left="2160" w:firstLine="720"/>
        <w:rPr>
          <w:rFonts w:ascii="Times New Roman" w:eastAsia="Calibri" w:hAnsi="Times New Roman" w:cs="Times New Roman"/>
          <w:sz w:val="24"/>
          <w:szCs w:val="24"/>
        </w:rPr>
      </w:pPr>
      <w:r w:rsidRPr="00DE6696">
        <w:rPr>
          <w:rFonts w:ascii="Times New Roman" w:eastAsia="Calibri" w:hAnsi="Times New Roman" w:cs="Times New Roman"/>
          <w:b/>
          <w:sz w:val="24"/>
          <w:szCs w:val="24"/>
        </w:rPr>
        <w:t>Hot</w:t>
      </w:r>
      <w:r w:rsidR="00AB5E31">
        <w:rPr>
          <w:rFonts w:ascii="Times New Roman" w:eastAsia="Calibri" w:hAnsi="Times New Roman" w:cs="Times New Roman"/>
          <w:b/>
          <w:sz w:val="24"/>
          <w:szCs w:val="24"/>
        </w:rPr>
        <w:t>-</w:t>
      </w:r>
      <w:r w:rsidRPr="00DE6696">
        <w:rPr>
          <w:rFonts w:ascii="Times New Roman" w:eastAsia="Calibri" w:hAnsi="Times New Roman" w:cs="Times New Roman"/>
          <w:b/>
          <w:sz w:val="24"/>
          <w:szCs w:val="24"/>
        </w:rPr>
        <w:t xml:space="preserve">Rolled Coil </w:t>
      </w:r>
      <w:r w:rsidR="00DF1942" w:rsidRPr="00DE6696">
        <w:rPr>
          <w:rFonts w:ascii="Times New Roman" w:eastAsia="Calibri" w:hAnsi="Times New Roman" w:cs="Times New Roman"/>
          <w:b/>
          <w:sz w:val="24"/>
          <w:szCs w:val="24"/>
        </w:rPr>
        <w:t>Futures</w:t>
      </w:r>
    </w:p>
    <w:p w:rsidR="00DF1942" w:rsidRPr="00E1206A" w:rsidRDefault="00DF1942" w:rsidP="00DF1942">
      <w:pPr>
        <w:pStyle w:val="NoSpacing"/>
        <w:ind w:left="2160" w:firstLine="720"/>
        <w:rPr>
          <w:rFonts w:ascii="Times New Roman" w:eastAsia="Calibri" w:hAnsi="Times New Roman" w:cs="Times New Roman"/>
          <w:b/>
          <w:sz w:val="24"/>
          <w:szCs w:val="24"/>
          <w:u w:val="single"/>
        </w:rPr>
      </w:pPr>
      <w:r w:rsidRPr="00E1206A">
        <w:rPr>
          <w:rFonts w:ascii="Times New Roman" w:eastAsia="Calibri" w:hAnsi="Times New Roman" w:cs="Times New Roman"/>
          <w:b/>
          <w:sz w:val="24"/>
          <w:szCs w:val="24"/>
          <w:u w:val="single"/>
        </w:rPr>
        <w:t xml:space="preserve">Reference File: </w:t>
      </w:r>
      <w:r w:rsidRPr="007B139D">
        <w:rPr>
          <w:rFonts w:ascii="Times New Roman" w:eastAsia="Calibri" w:hAnsi="Times New Roman" w:cs="Times New Roman"/>
          <w:b/>
          <w:sz w:val="24"/>
          <w:szCs w:val="24"/>
          <w:u w:val="single"/>
        </w:rPr>
        <w:t>SR-NFX-201</w:t>
      </w:r>
      <w:r w:rsidR="001653B5">
        <w:rPr>
          <w:rFonts w:ascii="Times New Roman" w:eastAsia="Calibri" w:hAnsi="Times New Roman" w:cs="Times New Roman"/>
          <w:b/>
          <w:sz w:val="24"/>
          <w:szCs w:val="24"/>
          <w:u w:val="single"/>
        </w:rPr>
        <w:t>8</w:t>
      </w:r>
      <w:r w:rsidRPr="007B139D">
        <w:rPr>
          <w:rFonts w:ascii="Times New Roman" w:eastAsia="Calibri" w:hAnsi="Times New Roman" w:cs="Times New Roman"/>
          <w:b/>
          <w:sz w:val="24"/>
          <w:szCs w:val="24"/>
          <w:u w:val="single"/>
        </w:rPr>
        <w:t>-</w:t>
      </w:r>
      <w:r w:rsidR="003D38D3">
        <w:rPr>
          <w:rFonts w:ascii="Times New Roman" w:eastAsia="Calibri" w:hAnsi="Times New Roman" w:cs="Times New Roman"/>
          <w:b/>
          <w:sz w:val="24"/>
          <w:szCs w:val="24"/>
          <w:u w:val="single"/>
        </w:rPr>
        <w:t>64</w:t>
      </w:r>
    </w:p>
    <w:p w:rsidR="0008423C" w:rsidRPr="00E1206A" w:rsidRDefault="0008423C" w:rsidP="0008423C">
      <w:pPr>
        <w:pStyle w:val="NoSpacing"/>
        <w:ind w:left="720" w:hanging="720"/>
        <w:rPr>
          <w:rFonts w:ascii="Times New Roman" w:hAnsi="Times New Roman" w:cs="Times New Roman"/>
          <w:b/>
          <w:sz w:val="24"/>
          <w:szCs w:val="24"/>
          <w:u w:val="single"/>
        </w:rPr>
      </w:pPr>
    </w:p>
    <w:p w:rsidR="0008423C" w:rsidRPr="00E1206A" w:rsidRDefault="0008423C" w:rsidP="0008423C">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Dear Mr. Kirkpatrick:</w:t>
      </w:r>
    </w:p>
    <w:p w:rsidR="0008423C" w:rsidRPr="00E1206A" w:rsidRDefault="0008423C" w:rsidP="0008423C">
      <w:pPr>
        <w:pStyle w:val="NoSpacing"/>
        <w:rPr>
          <w:rFonts w:ascii="Times New Roman" w:eastAsia="Calibri" w:hAnsi="Times New Roman" w:cs="Times New Roman"/>
          <w:sz w:val="24"/>
          <w:szCs w:val="24"/>
        </w:rPr>
      </w:pPr>
    </w:p>
    <w:p w:rsidR="00154FD5" w:rsidRPr="00E1206A" w:rsidRDefault="005E3020" w:rsidP="00154FD5">
      <w:pPr>
        <w:pStyle w:val="NoSpacing"/>
        <w:ind w:firstLine="1310"/>
        <w:rPr>
          <w:rFonts w:ascii="Times New Roman" w:eastAsia="Calibri" w:hAnsi="Times New Roman" w:cs="Times New Roman"/>
          <w:sz w:val="24"/>
          <w:szCs w:val="24"/>
        </w:rPr>
      </w:pPr>
      <w:r w:rsidRPr="00E1206A">
        <w:rPr>
          <w:rFonts w:ascii="Times New Roman" w:eastAsia="Calibri" w:hAnsi="Times New Roman" w:cs="Times New Roman"/>
          <w:sz w:val="24"/>
          <w:szCs w:val="24"/>
        </w:rPr>
        <w:t>Pursuant to Section 5c(c)(1) of the Commodity Exchange Act, as amended (“</w:t>
      </w:r>
      <w:r w:rsidRPr="00E1206A">
        <w:rPr>
          <w:rFonts w:ascii="Times New Roman" w:eastAsia="Calibri" w:hAnsi="Times New Roman" w:cs="Times New Roman"/>
          <w:sz w:val="24"/>
          <w:szCs w:val="24"/>
          <w:u w:val="single"/>
        </w:rPr>
        <w:t>Act</w:t>
      </w:r>
      <w:r w:rsidRPr="00E1206A">
        <w:rPr>
          <w:rFonts w:ascii="Times New Roman" w:eastAsia="Calibri" w:hAnsi="Times New Roman" w:cs="Times New Roman"/>
          <w:sz w:val="24"/>
          <w:szCs w:val="24"/>
        </w:rPr>
        <w:t xml:space="preserve">”), and Section </w:t>
      </w:r>
      <w:r w:rsidRPr="00E1206A">
        <w:rPr>
          <w:rFonts w:ascii="Times New Roman" w:hAnsi="Times New Roman" w:cs="Times New Roman"/>
          <w:sz w:val="24"/>
          <w:szCs w:val="24"/>
        </w:rPr>
        <w:t xml:space="preserve">40.6 </w:t>
      </w:r>
      <w:r w:rsidRPr="00E1206A">
        <w:rPr>
          <w:rFonts w:ascii="Times New Roman" w:eastAsia="Calibri" w:hAnsi="Times New Roman" w:cs="Times New Roman"/>
          <w:sz w:val="24"/>
          <w:szCs w:val="24"/>
        </w:rPr>
        <w:t>of the Commission’s regulations thereunder, NASDAQ Futures, Inc. (“</w:t>
      </w:r>
      <w:r w:rsidRPr="00E1206A">
        <w:rPr>
          <w:rFonts w:ascii="Times New Roman" w:eastAsia="Calibri" w:hAnsi="Times New Roman" w:cs="Times New Roman"/>
          <w:sz w:val="24"/>
          <w:szCs w:val="24"/>
          <w:u w:val="single"/>
        </w:rPr>
        <w:t>NFX</w:t>
      </w:r>
      <w:r w:rsidRPr="00E1206A">
        <w:rPr>
          <w:rFonts w:ascii="Times New Roman" w:eastAsia="Calibri" w:hAnsi="Times New Roman" w:cs="Times New Roman"/>
          <w:sz w:val="24"/>
          <w:szCs w:val="24"/>
        </w:rPr>
        <w:t>” or “</w:t>
      </w:r>
      <w:r w:rsidRPr="00E1206A">
        <w:rPr>
          <w:rFonts w:ascii="Times New Roman" w:eastAsia="Calibri" w:hAnsi="Times New Roman" w:cs="Times New Roman"/>
          <w:sz w:val="24"/>
          <w:szCs w:val="24"/>
          <w:u w:val="single"/>
        </w:rPr>
        <w:t>Exchange</w:t>
      </w:r>
      <w:r w:rsidRPr="00E1206A">
        <w:rPr>
          <w:rFonts w:ascii="Times New Roman" w:eastAsia="Calibri" w:hAnsi="Times New Roman" w:cs="Times New Roman"/>
          <w:sz w:val="24"/>
          <w:szCs w:val="24"/>
        </w:rPr>
        <w:t xml:space="preserve">”) hereby submits rules relating to block trade minimum quantity thresholds and </w:t>
      </w:r>
      <w:r w:rsidR="00DE6696">
        <w:rPr>
          <w:rFonts w:ascii="Times New Roman" w:eastAsia="Calibri" w:hAnsi="Times New Roman" w:cs="Times New Roman"/>
          <w:sz w:val="24"/>
          <w:szCs w:val="24"/>
        </w:rPr>
        <w:t xml:space="preserve">execution fees </w:t>
      </w:r>
      <w:r w:rsidRPr="00E1206A">
        <w:rPr>
          <w:rFonts w:ascii="Times New Roman" w:eastAsia="Calibri" w:hAnsi="Times New Roman" w:cs="Times New Roman"/>
          <w:sz w:val="24"/>
          <w:szCs w:val="24"/>
        </w:rPr>
        <w:t xml:space="preserve">for </w:t>
      </w:r>
      <w:r w:rsidR="00160D1C">
        <w:rPr>
          <w:rFonts w:ascii="Times New Roman" w:eastAsia="Calibri" w:hAnsi="Times New Roman" w:cs="Times New Roman"/>
          <w:sz w:val="24"/>
          <w:szCs w:val="24"/>
        </w:rPr>
        <w:t xml:space="preserve">an </w:t>
      </w:r>
      <w:r w:rsidR="00DE6696">
        <w:rPr>
          <w:rFonts w:ascii="Times New Roman" w:eastAsia="Calibri" w:hAnsi="Times New Roman" w:cs="Times New Roman"/>
          <w:sz w:val="24"/>
          <w:szCs w:val="24"/>
        </w:rPr>
        <w:t>NFX Hot</w:t>
      </w:r>
      <w:r w:rsidR="00AB5E31">
        <w:rPr>
          <w:rFonts w:ascii="Times New Roman" w:eastAsia="Calibri" w:hAnsi="Times New Roman" w:cs="Times New Roman"/>
          <w:sz w:val="24"/>
          <w:szCs w:val="24"/>
        </w:rPr>
        <w:t>-</w:t>
      </w:r>
      <w:r w:rsidR="00DE6696">
        <w:rPr>
          <w:rFonts w:ascii="Times New Roman" w:eastAsia="Calibri" w:hAnsi="Times New Roman" w:cs="Times New Roman"/>
          <w:sz w:val="24"/>
          <w:szCs w:val="24"/>
        </w:rPr>
        <w:t xml:space="preserve">Rolled Coil </w:t>
      </w:r>
      <w:r w:rsidR="00DE6696">
        <w:rPr>
          <w:rFonts w:ascii="Times New Roman" w:eastAsia="Times New Roman" w:hAnsi="Times New Roman" w:cs="Times New Roman"/>
          <w:bCs/>
          <w:sz w:val="24"/>
          <w:szCs w:val="24"/>
        </w:rPr>
        <w:t xml:space="preserve">futures contract </w:t>
      </w:r>
      <w:r w:rsidRPr="00E1206A">
        <w:rPr>
          <w:rFonts w:ascii="Times New Roman" w:eastAsia="Calibri" w:hAnsi="Times New Roman" w:cs="Times New Roman"/>
          <w:sz w:val="24"/>
          <w:szCs w:val="24"/>
        </w:rPr>
        <w:t>(“</w:t>
      </w:r>
      <w:r w:rsidR="00DE6696">
        <w:rPr>
          <w:rFonts w:ascii="Times New Roman" w:eastAsia="Calibri" w:hAnsi="Times New Roman" w:cs="Times New Roman"/>
          <w:sz w:val="24"/>
          <w:szCs w:val="24"/>
        </w:rPr>
        <w:t>Hot</w:t>
      </w:r>
      <w:r w:rsidR="00AB5E31">
        <w:rPr>
          <w:rFonts w:ascii="Times New Roman" w:eastAsia="Calibri" w:hAnsi="Times New Roman" w:cs="Times New Roman"/>
          <w:sz w:val="24"/>
          <w:szCs w:val="24"/>
        </w:rPr>
        <w:t>-</w:t>
      </w:r>
      <w:r w:rsidR="00DE6696">
        <w:rPr>
          <w:rFonts w:ascii="Times New Roman" w:eastAsia="Calibri" w:hAnsi="Times New Roman" w:cs="Times New Roman"/>
          <w:sz w:val="24"/>
          <w:szCs w:val="24"/>
        </w:rPr>
        <w:t>Rolled Coil Contract</w:t>
      </w:r>
      <w:r w:rsidRPr="00E1206A">
        <w:rPr>
          <w:rFonts w:ascii="Times New Roman" w:eastAsia="Calibri" w:hAnsi="Times New Roman" w:cs="Times New Roman"/>
          <w:sz w:val="24"/>
          <w:szCs w:val="24"/>
        </w:rPr>
        <w:t xml:space="preserve">”).  </w:t>
      </w:r>
      <w:r w:rsidR="00154FD5" w:rsidRPr="00E1206A">
        <w:rPr>
          <w:rFonts w:ascii="Times New Roman" w:eastAsia="Calibri" w:hAnsi="Times New Roman" w:cs="Times New Roman"/>
          <w:sz w:val="24"/>
          <w:szCs w:val="24"/>
        </w:rPr>
        <w:t xml:space="preserve">The Exchange anticipates listing the </w:t>
      </w:r>
      <w:r w:rsidR="00DE6696">
        <w:rPr>
          <w:rFonts w:ascii="Times New Roman" w:eastAsia="Calibri" w:hAnsi="Times New Roman" w:cs="Times New Roman"/>
          <w:sz w:val="24"/>
          <w:szCs w:val="24"/>
        </w:rPr>
        <w:t>Hot</w:t>
      </w:r>
      <w:r w:rsidR="00AB5E31">
        <w:rPr>
          <w:rFonts w:ascii="Times New Roman" w:eastAsia="Calibri" w:hAnsi="Times New Roman" w:cs="Times New Roman"/>
          <w:sz w:val="24"/>
          <w:szCs w:val="24"/>
        </w:rPr>
        <w:t>-</w:t>
      </w:r>
      <w:r w:rsidR="00DE6696">
        <w:rPr>
          <w:rFonts w:ascii="Times New Roman" w:eastAsia="Calibri" w:hAnsi="Times New Roman" w:cs="Times New Roman"/>
          <w:sz w:val="24"/>
          <w:szCs w:val="24"/>
        </w:rPr>
        <w:t>Rolled Coil Contract</w:t>
      </w:r>
      <w:r w:rsidR="00DE6696" w:rsidRPr="00E1206A">
        <w:rPr>
          <w:rFonts w:ascii="Times New Roman" w:eastAsia="Calibri" w:hAnsi="Times New Roman" w:cs="Times New Roman"/>
          <w:sz w:val="24"/>
          <w:szCs w:val="24"/>
        </w:rPr>
        <w:t xml:space="preserve"> </w:t>
      </w:r>
      <w:r w:rsidR="00154FD5" w:rsidRPr="00E1206A">
        <w:rPr>
          <w:rFonts w:ascii="Times New Roman" w:eastAsia="Calibri" w:hAnsi="Times New Roman" w:cs="Times New Roman"/>
          <w:sz w:val="24"/>
          <w:szCs w:val="24"/>
        </w:rPr>
        <w:t xml:space="preserve">beginning </w:t>
      </w:r>
      <w:r w:rsidR="00DE6696">
        <w:rPr>
          <w:rFonts w:ascii="Times New Roman" w:eastAsia="Calibri" w:hAnsi="Times New Roman" w:cs="Times New Roman"/>
          <w:sz w:val="24"/>
          <w:szCs w:val="24"/>
        </w:rPr>
        <w:t>December 13, 2018</w:t>
      </w:r>
      <w:r w:rsidR="00154FD5" w:rsidRPr="00E1206A">
        <w:rPr>
          <w:rFonts w:ascii="Times New Roman" w:eastAsia="Calibri" w:hAnsi="Times New Roman" w:cs="Times New Roman"/>
          <w:sz w:val="24"/>
          <w:szCs w:val="24"/>
        </w:rPr>
        <w:t xml:space="preserve">, for trade date </w:t>
      </w:r>
      <w:r w:rsidR="00DE6696">
        <w:rPr>
          <w:rFonts w:ascii="Times New Roman" w:eastAsia="Calibri" w:hAnsi="Times New Roman" w:cs="Times New Roman"/>
          <w:sz w:val="24"/>
          <w:szCs w:val="24"/>
        </w:rPr>
        <w:t>December 14, 2018</w:t>
      </w:r>
      <w:r w:rsidR="00154FD5" w:rsidRPr="00E1206A">
        <w:rPr>
          <w:rFonts w:ascii="Times New Roman" w:eastAsia="Calibri" w:hAnsi="Times New Roman" w:cs="Times New Roman"/>
          <w:sz w:val="24"/>
          <w:szCs w:val="24"/>
        </w:rPr>
        <w:t xml:space="preserve">.  The amendments proposed in this submission shall be effective on the listing date.  </w:t>
      </w:r>
    </w:p>
    <w:p w:rsidR="0008423C" w:rsidRPr="00E1206A" w:rsidRDefault="0008423C" w:rsidP="00154FD5">
      <w:pPr>
        <w:pStyle w:val="NoSpacing"/>
        <w:ind w:firstLine="720"/>
        <w:rPr>
          <w:rFonts w:ascii="Times New Roman" w:eastAsia="Calibri" w:hAnsi="Times New Roman" w:cs="Times New Roman"/>
          <w:sz w:val="24"/>
          <w:szCs w:val="24"/>
        </w:rPr>
      </w:pPr>
    </w:p>
    <w:p w:rsidR="0008423C" w:rsidRPr="00E1206A" w:rsidRDefault="00154FD5" w:rsidP="0008423C">
      <w:pPr>
        <w:pStyle w:val="NoSpacing"/>
        <w:ind w:firstLine="1310"/>
        <w:rPr>
          <w:rFonts w:ascii="Times New Roman" w:eastAsia="Calibri" w:hAnsi="Times New Roman" w:cs="Times New Roman"/>
          <w:sz w:val="24"/>
          <w:szCs w:val="24"/>
        </w:rPr>
      </w:pPr>
      <w:r w:rsidRPr="00E1206A">
        <w:rPr>
          <w:rFonts w:ascii="Times New Roman" w:eastAsia="Calibri" w:hAnsi="Times New Roman" w:cs="Times New Roman"/>
          <w:sz w:val="24"/>
          <w:szCs w:val="24"/>
        </w:rPr>
        <w:t xml:space="preserve">The name of </w:t>
      </w:r>
      <w:r w:rsidR="00160D1C">
        <w:rPr>
          <w:rFonts w:ascii="Times New Roman" w:eastAsia="Calibri" w:hAnsi="Times New Roman" w:cs="Times New Roman"/>
          <w:sz w:val="24"/>
          <w:szCs w:val="24"/>
        </w:rPr>
        <w:t xml:space="preserve">the </w:t>
      </w:r>
      <w:r w:rsidR="00DE6696">
        <w:rPr>
          <w:rFonts w:ascii="Times New Roman" w:eastAsia="Calibri" w:hAnsi="Times New Roman" w:cs="Times New Roman"/>
          <w:sz w:val="24"/>
          <w:szCs w:val="24"/>
        </w:rPr>
        <w:t xml:space="preserve">contract is the </w:t>
      </w:r>
      <w:r w:rsidR="00DE6696" w:rsidRPr="00DE6696">
        <w:rPr>
          <w:rFonts w:ascii="Times New Roman" w:eastAsia="Calibri" w:hAnsi="Times New Roman" w:cs="Times New Roman"/>
          <w:sz w:val="24"/>
          <w:szCs w:val="24"/>
        </w:rPr>
        <w:t>NFX U.S. Midwest Domestic Hot-Rolled Coil Steel Index Financial Futures (HRCQ)</w:t>
      </w:r>
      <w:r w:rsidR="00160D1C">
        <w:rPr>
          <w:rFonts w:ascii="Times New Roman" w:eastAsia="Calibri" w:hAnsi="Times New Roman" w:cs="Times New Roman"/>
          <w:sz w:val="24"/>
          <w:szCs w:val="24"/>
        </w:rPr>
        <w:t xml:space="preserve"> contract</w:t>
      </w:r>
      <w:r w:rsidR="00DE6696">
        <w:rPr>
          <w:rFonts w:ascii="Times New Roman" w:eastAsia="Calibri" w:hAnsi="Times New Roman" w:cs="Times New Roman"/>
          <w:sz w:val="24"/>
          <w:szCs w:val="24"/>
        </w:rPr>
        <w:t xml:space="preserve">.  </w:t>
      </w:r>
      <w:r w:rsidR="0008423C" w:rsidRPr="00E1206A">
        <w:rPr>
          <w:rFonts w:ascii="Times New Roman" w:hAnsi="Times New Roman" w:cs="Times New Roman"/>
          <w:sz w:val="24"/>
          <w:szCs w:val="24"/>
        </w:rPr>
        <w:t xml:space="preserve">The rule amendments proposed herein are attached to this letter in </w:t>
      </w:r>
      <w:r w:rsidR="00317C2C" w:rsidRPr="00E1206A">
        <w:rPr>
          <w:rFonts w:ascii="Times New Roman" w:hAnsi="Times New Roman" w:cs="Times New Roman"/>
          <w:sz w:val="24"/>
          <w:szCs w:val="24"/>
          <w:u w:val="single"/>
        </w:rPr>
        <w:t>Exhibit A</w:t>
      </w:r>
      <w:r w:rsidR="0008423C" w:rsidRPr="00E1206A">
        <w:rPr>
          <w:rFonts w:ascii="Times New Roman" w:hAnsi="Times New Roman" w:cs="Times New Roman"/>
          <w:sz w:val="24"/>
          <w:szCs w:val="24"/>
        </w:rPr>
        <w:t xml:space="preserve"> which amends Rulebook Appendix </w:t>
      </w:r>
      <w:proofErr w:type="gramStart"/>
      <w:r w:rsidR="0008423C" w:rsidRPr="00E1206A">
        <w:rPr>
          <w:rFonts w:ascii="Times New Roman" w:hAnsi="Times New Roman" w:cs="Times New Roman"/>
          <w:sz w:val="24"/>
          <w:szCs w:val="24"/>
        </w:rPr>
        <w:t>A</w:t>
      </w:r>
      <w:proofErr w:type="gramEnd"/>
      <w:r w:rsidR="0008423C" w:rsidRPr="00E1206A">
        <w:rPr>
          <w:rFonts w:ascii="Times New Roman" w:hAnsi="Times New Roman" w:cs="Times New Roman"/>
          <w:sz w:val="24"/>
          <w:szCs w:val="24"/>
        </w:rPr>
        <w:t>, Listed Contracts.</w:t>
      </w:r>
      <w:r w:rsidR="0008423C" w:rsidRPr="00E1206A">
        <w:rPr>
          <w:rStyle w:val="FootnoteReference"/>
          <w:rFonts w:ascii="Times New Roman" w:hAnsi="Times New Roman" w:cs="Times New Roman"/>
          <w:sz w:val="24"/>
          <w:szCs w:val="24"/>
        </w:rPr>
        <w:footnoteReference w:id="1"/>
      </w:r>
      <w:r w:rsidR="0008423C" w:rsidRPr="00E1206A">
        <w:rPr>
          <w:rFonts w:ascii="Times New Roman" w:hAnsi="Times New Roman" w:cs="Times New Roman"/>
          <w:sz w:val="24"/>
          <w:szCs w:val="24"/>
        </w:rPr>
        <w:t xml:space="preserve">  </w:t>
      </w:r>
    </w:p>
    <w:p w:rsidR="0008423C" w:rsidRPr="00E1206A" w:rsidRDefault="0008423C" w:rsidP="0008423C">
      <w:pPr>
        <w:pStyle w:val="NoSpacing"/>
        <w:ind w:firstLine="720"/>
        <w:rPr>
          <w:rFonts w:ascii="Times New Roman" w:hAnsi="Times New Roman" w:cs="Times New Roman"/>
          <w:sz w:val="24"/>
          <w:szCs w:val="24"/>
        </w:rPr>
      </w:pPr>
    </w:p>
    <w:p w:rsidR="0008423C" w:rsidRPr="00E1206A" w:rsidRDefault="0008423C" w:rsidP="0008423C">
      <w:pPr>
        <w:pStyle w:val="NoSpacing"/>
        <w:ind w:firstLine="1310"/>
        <w:rPr>
          <w:rFonts w:ascii="Times New Roman" w:eastAsia="Calibri" w:hAnsi="Times New Roman" w:cs="Times New Roman"/>
          <w:sz w:val="24"/>
          <w:szCs w:val="24"/>
        </w:rPr>
      </w:pPr>
    </w:p>
    <w:p w:rsidR="0008423C" w:rsidRPr="00E1206A" w:rsidRDefault="0008423C" w:rsidP="0008423C">
      <w:pPr>
        <w:pStyle w:val="Default"/>
        <w:ind w:left="1310"/>
        <w:rPr>
          <w:color w:val="auto"/>
        </w:rPr>
      </w:pPr>
      <w:r w:rsidRPr="00E1206A">
        <w:rPr>
          <w:b/>
          <w:bCs/>
          <w:color w:val="auto"/>
          <w:u w:val="single"/>
        </w:rPr>
        <w:t xml:space="preserve">Exhibit 1 - Amendments to Rulebook Appendix A, Listed Contracts </w:t>
      </w:r>
    </w:p>
    <w:p w:rsidR="0008423C" w:rsidRPr="00E1206A" w:rsidRDefault="0008423C" w:rsidP="0008423C">
      <w:pPr>
        <w:pStyle w:val="NoSpacing"/>
        <w:ind w:firstLine="1310"/>
        <w:rPr>
          <w:rFonts w:ascii="Times New Roman" w:hAnsi="Times New Roman" w:cs="Times New Roman"/>
          <w:sz w:val="24"/>
          <w:szCs w:val="24"/>
          <w:u w:val="single"/>
        </w:rPr>
      </w:pPr>
    </w:p>
    <w:p w:rsidR="0008423C" w:rsidRDefault="0008423C" w:rsidP="00E1206A">
      <w:pPr>
        <w:autoSpaceDE w:val="0"/>
        <w:autoSpaceDN w:val="0"/>
        <w:adjustRightInd w:val="0"/>
        <w:spacing w:after="0" w:line="240" w:lineRule="auto"/>
        <w:ind w:firstLine="1310"/>
        <w:rPr>
          <w:rFonts w:ascii="Times New Roman" w:hAnsi="Times New Roman" w:cs="Times New Roman"/>
          <w:sz w:val="24"/>
          <w:szCs w:val="24"/>
        </w:rPr>
      </w:pPr>
      <w:r w:rsidRPr="00E1206A">
        <w:rPr>
          <w:rFonts w:ascii="Times New Roman" w:hAnsi="Times New Roman" w:cs="Times New Roman"/>
          <w:sz w:val="24"/>
          <w:szCs w:val="24"/>
          <w:u w:val="single"/>
        </w:rPr>
        <w:t>Block Trade Minimum Quantity Threshold and Reporting Times.</w:t>
      </w:r>
      <w:r w:rsidRPr="00E1206A">
        <w:rPr>
          <w:rFonts w:ascii="Times New Roman" w:hAnsi="Times New Roman" w:cs="Times New Roman"/>
          <w:sz w:val="24"/>
          <w:szCs w:val="24"/>
        </w:rPr>
        <w:t xml:space="preserve"> Chapter IV, Section 11 of the Exchange’s rulebook provides for execution of block trades and requires the Exchange to designate the contracts in which block trades shall be permitted and to determine the minimum quantity thresholds for such transactions. Section 11(F) requires Futures Participants to ensure that block trades are reported to the Exchange within the number of minutes of the time of execution (the "</w:t>
      </w:r>
      <w:r w:rsidRPr="00E1206A">
        <w:rPr>
          <w:rFonts w:ascii="Times New Roman" w:hAnsi="Times New Roman" w:cs="Times New Roman"/>
          <w:sz w:val="24"/>
          <w:szCs w:val="24"/>
          <w:u w:val="single"/>
        </w:rPr>
        <w:t>Reporting Window</w:t>
      </w:r>
      <w:r w:rsidRPr="00E1206A">
        <w:rPr>
          <w:rFonts w:ascii="Times New Roman" w:hAnsi="Times New Roman" w:cs="Times New Roman"/>
          <w:sz w:val="24"/>
          <w:szCs w:val="24"/>
        </w:rPr>
        <w:t>") specified in the rules for the particular contract.</w:t>
      </w:r>
      <w:r w:rsidRPr="00E1206A">
        <w:rPr>
          <w:rStyle w:val="FootnoteReference"/>
          <w:rFonts w:ascii="Times New Roman" w:hAnsi="Times New Roman" w:cs="Times New Roman"/>
          <w:sz w:val="24"/>
          <w:szCs w:val="24"/>
        </w:rPr>
        <w:footnoteReference w:id="2"/>
      </w:r>
      <w:r w:rsidRPr="00E1206A">
        <w:rPr>
          <w:rFonts w:ascii="Times New Roman" w:hAnsi="Times New Roman" w:cs="Times New Roman"/>
          <w:position w:val="8"/>
          <w:sz w:val="24"/>
          <w:szCs w:val="24"/>
          <w:vertAlign w:val="superscript"/>
        </w:rPr>
        <w:t xml:space="preserve">  </w:t>
      </w:r>
      <w:r w:rsidRPr="00E1206A">
        <w:rPr>
          <w:rFonts w:ascii="Times New Roman" w:hAnsi="Times New Roman" w:cs="Times New Roman"/>
          <w:sz w:val="24"/>
          <w:szCs w:val="24"/>
        </w:rPr>
        <w:t xml:space="preserve">The </w:t>
      </w:r>
      <w:r w:rsidR="00DE6696">
        <w:rPr>
          <w:rFonts w:ascii="Times New Roman" w:hAnsi="Times New Roman" w:cs="Times New Roman"/>
          <w:sz w:val="24"/>
          <w:szCs w:val="24"/>
        </w:rPr>
        <w:t xml:space="preserve">Hot Rolled Coil </w:t>
      </w:r>
      <w:r w:rsidR="00BC21C4">
        <w:rPr>
          <w:rFonts w:ascii="Times New Roman" w:hAnsi="Times New Roman" w:cs="Times New Roman"/>
          <w:sz w:val="24"/>
          <w:szCs w:val="24"/>
        </w:rPr>
        <w:t xml:space="preserve">contract </w:t>
      </w:r>
      <w:r w:rsidR="00DE6696">
        <w:rPr>
          <w:rFonts w:ascii="Times New Roman" w:hAnsi="Times New Roman" w:cs="Times New Roman"/>
          <w:sz w:val="24"/>
          <w:szCs w:val="24"/>
        </w:rPr>
        <w:t xml:space="preserve">is </w:t>
      </w:r>
      <w:r w:rsidRPr="00E1206A">
        <w:rPr>
          <w:rFonts w:ascii="Times New Roman" w:hAnsi="Times New Roman" w:cs="Times New Roman"/>
          <w:sz w:val="24"/>
          <w:szCs w:val="24"/>
        </w:rPr>
        <w:t xml:space="preserve">eligible for block trades.  The block trade minimum </w:t>
      </w:r>
      <w:r w:rsidRPr="00DE6696">
        <w:rPr>
          <w:rFonts w:ascii="Times New Roman" w:hAnsi="Times New Roman" w:cs="Times New Roman"/>
          <w:sz w:val="24"/>
          <w:szCs w:val="24"/>
        </w:rPr>
        <w:t xml:space="preserve">quantity threshold is set at </w:t>
      </w:r>
      <w:r w:rsidR="00DE6696" w:rsidRPr="00DE6696">
        <w:rPr>
          <w:rFonts w:ascii="Times New Roman" w:hAnsi="Times New Roman" w:cs="Times New Roman"/>
          <w:sz w:val="24"/>
          <w:szCs w:val="24"/>
        </w:rPr>
        <w:t>2</w:t>
      </w:r>
      <w:r w:rsidRPr="00DE6696">
        <w:rPr>
          <w:rFonts w:ascii="Times New Roman" w:hAnsi="Times New Roman" w:cs="Times New Roman"/>
          <w:sz w:val="24"/>
          <w:szCs w:val="24"/>
        </w:rPr>
        <w:t xml:space="preserve">5 contracts and the Reporting Window is set at 15 minutes.  </w:t>
      </w:r>
      <w:r w:rsidR="00DE6696" w:rsidRPr="00DE6696">
        <w:rPr>
          <w:rFonts w:ascii="Times New Roman" w:hAnsi="Times New Roman" w:cs="Times New Roman"/>
          <w:sz w:val="24"/>
          <w:szCs w:val="24"/>
        </w:rPr>
        <w:t>The</w:t>
      </w:r>
      <w:r w:rsidR="00DE6696">
        <w:rPr>
          <w:rFonts w:ascii="Times New Roman" w:hAnsi="Times New Roman" w:cs="Times New Roman"/>
          <w:sz w:val="24"/>
          <w:szCs w:val="24"/>
        </w:rPr>
        <w:t xml:space="preserve"> </w:t>
      </w:r>
      <w:r w:rsidR="00DE6696">
        <w:rPr>
          <w:rFonts w:ascii="Times New Roman" w:eastAsia="Times New Roman" w:hAnsi="Times New Roman" w:cs="Times New Roman"/>
          <w:sz w:val="24"/>
          <w:szCs w:val="24"/>
        </w:rPr>
        <w:t>Spot month position limit</w:t>
      </w:r>
      <w:r w:rsidR="00E1206A" w:rsidRPr="00E1206A">
        <w:rPr>
          <w:rFonts w:ascii="Times New Roman" w:eastAsia="Times New Roman" w:hAnsi="Times New Roman" w:cs="Times New Roman"/>
          <w:sz w:val="24"/>
          <w:szCs w:val="24"/>
        </w:rPr>
        <w:t xml:space="preserve"> for the </w:t>
      </w:r>
      <w:r w:rsidR="00DE6696">
        <w:rPr>
          <w:rFonts w:ascii="Times New Roman" w:hAnsi="Times New Roman" w:cs="Times New Roman"/>
          <w:sz w:val="24"/>
          <w:szCs w:val="24"/>
        </w:rPr>
        <w:t>Hot Rolled Coil</w:t>
      </w:r>
      <w:r w:rsidR="00DE6696" w:rsidRPr="00E1206A">
        <w:rPr>
          <w:rFonts w:ascii="Times New Roman" w:eastAsia="Times New Roman" w:hAnsi="Times New Roman" w:cs="Times New Roman"/>
          <w:sz w:val="24"/>
          <w:szCs w:val="24"/>
        </w:rPr>
        <w:t xml:space="preserve"> </w:t>
      </w:r>
      <w:r w:rsidR="00DE6696">
        <w:rPr>
          <w:rFonts w:ascii="Times New Roman" w:eastAsia="Times New Roman" w:hAnsi="Times New Roman" w:cs="Times New Roman"/>
          <w:sz w:val="24"/>
          <w:szCs w:val="24"/>
        </w:rPr>
        <w:t xml:space="preserve">contract is </w:t>
      </w:r>
      <w:r w:rsidR="00E1206A" w:rsidRPr="00E1206A">
        <w:rPr>
          <w:rFonts w:ascii="Times New Roman" w:eastAsia="Times New Roman" w:hAnsi="Times New Roman" w:cs="Times New Roman"/>
          <w:sz w:val="24"/>
          <w:szCs w:val="24"/>
        </w:rPr>
        <w:t xml:space="preserve">set forth on </w:t>
      </w:r>
      <w:r w:rsidR="00E1206A" w:rsidRPr="00E1206A">
        <w:rPr>
          <w:rFonts w:ascii="Times New Roman" w:eastAsia="Times New Roman" w:hAnsi="Times New Roman" w:cs="Times New Roman"/>
          <w:sz w:val="24"/>
          <w:szCs w:val="24"/>
          <w:u w:val="single"/>
        </w:rPr>
        <w:t>Exhibit B</w:t>
      </w:r>
      <w:r w:rsidR="00E1206A" w:rsidRPr="00E1206A">
        <w:rPr>
          <w:rFonts w:ascii="Times New Roman" w:eastAsia="Times New Roman" w:hAnsi="Times New Roman" w:cs="Times New Roman"/>
          <w:sz w:val="24"/>
          <w:szCs w:val="24"/>
        </w:rPr>
        <w:t xml:space="preserve"> </w:t>
      </w:r>
      <w:r w:rsidR="00DE6696">
        <w:rPr>
          <w:rFonts w:ascii="Times New Roman" w:eastAsia="Times New Roman" w:hAnsi="Times New Roman" w:cs="Times New Roman"/>
          <w:sz w:val="24"/>
          <w:szCs w:val="24"/>
        </w:rPr>
        <w:t xml:space="preserve">and is </w:t>
      </w:r>
      <w:r w:rsidR="00E1206A" w:rsidRPr="00E1206A">
        <w:rPr>
          <w:rFonts w:ascii="Times New Roman" w:eastAsia="Times New Roman" w:hAnsi="Times New Roman" w:cs="Times New Roman"/>
          <w:sz w:val="24"/>
          <w:szCs w:val="24"/>
        </w:rPr>
        <w:t xml:space="preserve">consistent with those for comparable contracts listed by </w:t>
      </w:r>
      <w:r w:rsidR="00DE6696">
        <w:rPr>
          <w:rFonts w:ascii="Times New Roman" w:eastAsia="Times New Roman" w:hAnsi="Times New Roman" w:cs="Times New Roman"/>
          <w:sz w:val="24"/>
          <w:szCs w:val="24"/>
        </w:rPr>
        <w:t>the Chicago Mercantile Exchange</w:t>
      </w:r>
      <w:r w:rsidRPr="00DE6696">
        <w:rPr>
          <w:rFonts w:ascii="Times New Roman" w:hAnsi="Times New Roman" w:cs="Times New Roman"/>
          <w:sz w:val="24"/>
          <w:szCs w:val="24"/>
        </w:rPr>
        <w:t>.</w:t>
      </w:r>
      <w:r w:rsidRPr="00DE6696">
        <w:rPr>
          <w:rStyle w:val="FootnoteReference"/>
          <w:rFonts w:ascii="Times New Roman" w:hAnsi="Times New Roman" w:cs="Times New Roman"/>
          <w:sz w:val="24"/>
          <w:szCs w:val="24"/>
        </w:rPr>
        <w:footnoteReference w:id="3"/>
      </w:r>
      <w:r w:rsidRPr="00E1206A">
        <w:rPr>
          <w:rFonts w:ascii="Times New Roman" w:hAnsi="Times New Roman" w:cs="Times New Roman"/>
          <w:sz w:val="24"/>
          <w:szCs w:val="24"/>
        </w:rPr>
        <w:t xml:space="preserve"> </w:t>
      </w:r>
    </w:p>
    <w:p w:rsidR="007E5027" w:rsidRDefault="007E5027" w:rsidP="007E5027">
      <w:pPr>
        <w:pStyle w:val="NoSpacing"/>
        <w:ind w:firstLine="1310"/>
        <w:rPr>
          <w:rFonts w:ascii="Times New Roman" w:eastAsia="Calibri" w:hAnsi="Times New Roman" w:cs="Times New Roman"/>
          <w:b/>
          <w:sz w:val="24"/>
          <w:szCs w:val="24"/>
        </w:rPr>
      </w:pPr>
    </w:p>
    <w:p w:rsidR="007E5027" w:rsidRPr="00F00A18" w:rsidRDefault="007E5027" w:rsidP="007E5027">
      <w:pPr>
        <w:pStyle w:val="NoSpacing"/>
        <w:ind w:firstLine="1310"/>
        <w:rPr>
          <w:rFonts w:ascii="Times New Roman" w:eastAsia="Calibri" w:hAnsi="Times New Roman" w:cs="Times New Roman"/>
          <w:b/>
          <w:sz w:val="24"/>
          <w:szCs w:val="24"/>
          <w:u w:val="single"/>
        </w:rPr>
      </w:pPr>
      <w:r w:rsidRPr="00F00A18">
        <w:rPr>
          <w:rFonts w:ascii="Times New Roman" w:eastAsia="Calibri" w:hAnsi="Times New Roman" w:cs="Times New Roman"/>
          <w:b/>
          <w:sz w:val="24"/>
          <w:szCs w:val="24"/>
        </w:rPr>
        <w:t xml:space="preserve">           </w:t>
      </w:r>
      <w:r w:rsidRPr="00F00A18">
        <w:rPr>
          <w:rFonts w:ascii="Times New Roman" w:eastAsia="Calibri" w:hAnsi="Times New Roman" w:cs="Times New Roman"/>
          <w:b/>
          <w:sz w:val="24"/>
          <w:szCs w:val="24"/>
          <w:u w:val="single"/>
        </w:rPr>
        <w:t>Screen Fees and Block Trade/EFRP Surcharges</w:t>
      </w:r>
    </w:p>
    <w:p w:rsidR="007E5027" w:rsidRPr="00F00A18" w:rsidRDefault="007E5027" w:rsidP="007E5027">
      <w:pPr>
        <w:pStyle w:val="NoSpacing"/>
        <w:ind w:firstLine="1310"/>
        <w:rPr>
          <w:rFonts w:ascii="Times New Roman" w:eastAsia="Calibri" w:hAnsi="Times New Roman" w:cs="Times New Roman"/>
          <w:sz w:val="24"/>
          <w:szCs w:val="24"/>
        </w:rPr>
      </w:pPr>
    </w:p>
    <w:p w:rsidR="007E5027" w:rsidRPr="006322F8" w:rsidRDefault="007E5027" w:rsidP="007E5027">
      <w:pPr>
        <w:spacing w:after="0" w:line="240" w:lineRule="auto"/>
        <w:ind w:firstLine="720"/>
        <w:rPr>
          <w:rFonts w:ascii="Times New Roman" w:eastAsia="Calibri" w:hAnsi="Times New Roman" w:cs="Times New Roman"/>
          <w:sz w:val="24"/>
          <w:szCs w:val="24"/>
        </w:rPr>
      </w:pPr>
      <w:r w:rsidRPr="00F00A18">
        <w:rPr>
          <w:rFonts w:ascii="Times New Roman" w:eastAsia="Calibri" w:hAnsi="Times New Roman" w:cs="Times New Roman"/>
          <w:sz w:val="24"/>
          <w:szCs w:val="24"/>
        </w:rPr>
        <w:t>The Screen Fee is a charge for Exchange execution fees.  The Options Clearing Corporation (“</w:t>
      </w:r>
      <w:r w:rsidRPr="00F00A18">
        <w:rPr>
          <w:rFonts w:ascii="Times New Roman" w:eastAsia="Calibri" w:hAnsi="Times New Roman" w:cs="Times New Roman"/>
          <w:sz w:val="24"/>
          <w:szCs w:val="24"/>
          <w:u w:val="single"/>
        </w:rPr>
        <w:t>OCC</w:t>
      </w:r>
      <w:r w:rsidRPr="00F00A18">
        <w:rPr>
          <w:rFonts w:ascii="Times New Roman" w:eastAsia="Calibri" w:hAnsi="Times New Roman" w:cs="Times New Roman"/>
          <w:sz w:val="24"/>
          <w:szCs w:val="24"/>
        </w:rPr>
        <w:t>”) will separately assess a clearing fee for all transactions submitted for clearing.</w:t>
      </w:r>
      <w:r w:rsidRPr="00F00A18">
        <w:rPr>
          <w:rStyle w:val="FootnoteReference"/>
          <w:rFonts w:ascii="Times New Roman" w:eastAsia="Calibri" w:hAnsi="Times New Roman" w:cs="Times New Roman"/>
          <w:sz w:val="24"/>
          <w:szCs w:val="24"/>
        </w:rPr>
        <w:footnoteReference w:id="4"/>
      </w:r>
      <w:r w:rsidRPr="00F00A18">
        <w:rPr>
          <w:rFonts w:ascii="Times New Roman" w:eastAsia="Calibri" w:hAnsi="Times New Roman" w:cs="Times New Roman"/>
          <w:sz w:val="24"/>
          <w:szCs w:val="24"/>
        </w:rPr>
        <w:t xml:space="preserve">  The Exchange will assess Screen Fees and Block Trade EFRP Fees for each contract</w:t>
      </w:r>
      <w:r>
        <w:rPr>
          <w:rFonts w:ascii="Times New Roman" w:eastAsia="Calibri" w:hAnsi="Times New Roman" w:cs="Times New Roman"/>
          <w:sz w:val="24"/>
          <w:szCs w:val="24"/>
        </w:rPr>
        <w:t xml:space="preserve"> as set forth in </w:t>
      </w:r>
      <w:r w:rsidRPr="00397FD8">
        <w:rPr>
          <w:rFonts w:ascii="Times New Roman" w:eastAsia="Calibri" w:hAnsi="Times New Roman" w:cs="Times New Roman"/>
          <w:sz w:val="24"/>
          <w:szCs w:val="24"/>
          <w:u w:val="single"/>
        </w:rPr>
        <w:t>Exhibit A</w:t>
      </w:r>
      <w:r w:rsidRPr="00F00A18">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p>
    <w:p w:rsidR="0008423C" w:rsidRPr="00E1206A" w:rsidRDefault="0008423C" w:rsidP="0008423C">
      <w:pPr>
        <w:pStyle w:val="Default"/>
        <w:ind w:firstLine="1310"/>
        <w:rPr>
          <w:rFonts w:eastAsia="Calibri"/>
        </w:rPr>
      </w:pPr>
    </w:p>
    <w:p w:rsidR="0008423C" w:rsidRPr="00E1206A" w:rsidRDefault="0008423C" w:rsidP="0008423C">
      <w:pPr>
        <w:pStyle w:val="Default"/>
        <w:ind w:left="2620"/>
        <w:rPr>
          <w:b/>
          <w:bCs/>
          <w:color w:val="auto"/>
          <w:u w:val="single"/>
        </w:rPr>
      </w:pPr>
      <w:r w:rsidRPr="00E1206A">
        <w:rPr>
          <w:b/>
          <w:bCs/>
          <w:color w:val="auto"/>
        </w:rPr>
        <w:t xml:space="preserve">           </w:t>
      </w:r>
      <w:r w:rsidRPr="00E1206A">
        <w:rPr>
          <w:b/>
          <w:bCs/>
          <w:color w:val="auto"/>
          <w:u w:val="single"/>
        </w:rPr>
        <w:t xml:space="preserve">DCM Core Principles </w:t>
      </w:r>
    </w:p>
    <w:p w:rsidR="0008423C" w:rsidRPr="00E1206A" w:rsidRDefault="0008423C" w:rsidP="0008423C">
      <w:pPr>
        <w:pStyle w:val="Default"/>
        <w:ind w:left="2620"/>
        <w:rPr>
          <w:color w:val="auto"/>
        </w:rPr>
      </w:pPr>
    </w:p>
    <w:p w:rsidR="0008423C" w:rsidRPr="00E1206A" w:rsidRDefault="0008423C" w:rsidP="0008423C">
      <w:pPr>
        <w:pStyle w:val="Default"/>
        <w:ind w:firstLine="1310"/>
        <w:rPr>
          <w:color w:val="auto"/>
        </w:rPr>
      </w:pPr>
      <w:r w:rsidRPr="00E1206A">
        <w:rPr>
          <w:color w:val="auto"/>
        </w:rPr>
        <w:t>The Exchange has reviewed the designated contract market core principles (“</w:t>
      </w:r>
      <w:r w:rsidRPr="00E1206A">
        <w:rPr>
          <w:color w:val="auto"/>
          <w:u w:val="single"/>
        </w:rPr>
        <w:t>Core Principles</w:t>
      </w:r>
      <w:r w:rsidRPr="00E1206A">
        <w:rPr>
          <w:color w:val="auto"/>
        </w:rPr>
        <w:t xml:space="preserve">”) as set forth in the Act in connection with the amendments presented herein. Consistent with Core Principle 7 - Availability of General Information, the Exchange will post general information, including the NFX Rulebook as amended herein, on its website: </w:t>
      </w:r>
      <w:hyperlink r:id="rId11" w:history="1">
        <w:r w:rsidRPr="00E1206A">
          <w:rPr>
            <w:rStyle w:val="Hyperlink"/>
          </w:rPr>
          <w:t>business.nasdaq.com/futures</w:t>
        </w:r>
      </w:hyperlink>
      <w:r w:rsidRPr="00E1206A">
        <w:rPr>
          <w:color w:val="auto"/>
        </w:rPr>
        <w:t>.</w:t>
      </w:r>
    </w:p>
    <w:p w:rsidR="0008423C" w:rsidRPr="00E1206A" w:rsidRDefault="0008423C" w:rsidP="0008423C">
      <w:pPr>
        <w:pStyle w:val="Default"/>
        <w:ind w:firstLine="1310"/>
        <w:rPr>
          <w:color w:val="auto"/>
        </w:rPr>
      </w:pPr>
    </w:p>
    <w:p w:rsidR="008B041F" w:rsidRDefault="008B041F" w:rsidP="008B041F">
      <w:pPr>
        <w:pStyle w:val="Default"/>
        <w:ind w:firstLine="1310"/>
      </w:pPr>
      <w:r w:rsidRPr="00E1206A">
        <w:rPr>
          <w:color w:val="auto"/>
        </w:rPr>
        <w:t xml:space="preserve">With respect to the block trade amendments set forth in </w:t>
      </w:r>
      <w:r w:rsidRPr="00E1206A">
        <w:rPr>
          <w:color w:val="auto"/>
          <w:u w:val="single"/>
        </w:rPr>
        <w:t>Exhibit A</w:t>
      </w:r>
      <w:r w:rsidRPr="00E1206A">
        <w:rPr>
          <w:color w:val="auto"/>
        </w:rPr>
        <w:t xml:space="preserve"> and Core Principle 9 - Execution of Transactions, the </w:t>
      </w:r>
      <w:r w:rsidR="00BC21C4">
        <w:t>Hot</w:t>
      </w:r>
      <w:r w:rsidR="00AB5E31">
        <w:t>-</w:t>
      </w:r>
      <w:r w:rsidR="00BC21C4">
        <w:t xml:space="preserve">Rolled Coil contract </w:t>
      </w:r>
      <w:r w:rsidRPr="00E1206A">
        <w:rPr>
          <w:color w:val="auto"/>
        </w:rPr>
        <w:t xml:space="preserve">will be listed for trading on the Exchange’s electronic trading system as well as by submission as block trades and Exchange for Related Position transactions pursuant to Exchange rules.  The Exchange’s trading system provides a transparent, open and efficient mechanism to electronically execute trades in the </w:t>
      </w:r>
      <w:r w:rsidR="00BC21C4">
        <w:t>Hot</w:t>
      </w:r>
      <w:r w:rsidR="00AB5E31">
        <w:t>-</w:t>
      </w:r>
      <w:r w:rsidR="00BC21C4">
        <w:t>Rolled Coil contract</w:t>
      </w:r>
      <w:r w:rsidRPr="00E1206A">
        <w:rPr>
          <w:color w:val="auto"/>
        </w:rPr>
        <w:t>.  Additionally, t</w:t>
      </w:r>
      <w:r w:rsidRPr="00E1206A">
        <w:t xml:space="preserve">he new rules governing the trading hours and non-reviewable range of the </w:t>
      </w:r>
      <w:r w:rsidR="00BC21C4">
        <w:t>Hot</w:t>
      </w:r>
      <w:r w:rsidR="00AB5E31">
        <w:t>-</w:t>
      </w:r>
      <w:r w:rsidR="00BC21C4">
        <w:t xml:space="preserve">Rolled Coil contract </w:t>
      </w:r>
      <w:r w:rsidRPr="00E1206A">
        <w:t>are the same as those governing existing energy futures contracts listed by the Exchange.</w:t>
      </w:r>
      <w:r w:rsidR="00F86B2E">
        <w:t xml:space="preserve">  </w:t>
      </w:r>
    </w:p>
    <w:p w:rsidR="00160D1C" w:rsidRPr="00E1206A" w:rsidRDefault="00160D1C" w:rsidP="008B041F">
      <w:pPr>
        <w:pStyle w:val="Default"/>
        <w:ind w:firstLine="1310"/>
        <w:rPr>
          <w:rFonts w:eastAsia="Calibri"/>
        </w:rPr>
      </w:pPr>
    </w:p>
    <w:p w:rsidR="008B041F" w:rsidRPr="00E1206A" w:rsidRDefault="00BC21C4" w:rsidP="0008423C">
      <w:pPr>
        <w:pStyle w:val="Default"/>
        <w:ind w:left="2620"/>
        <w:rPr>
          <w:b/>
          <w:bCs/>
          <w:color w:val="auto"/>
        </w:rPr>
      </w:pPr>
      <w:r>
        <w:rPr>
          <w:b/>
          <w:bCs/>
          <w:color w:val="auto"/>
        </w:rPr>
        <w:t xml:space="preserve"> </w:t>
      </w:r>
    </w:p>
    <w:p w:rsidR="0008423C" w:rsidRPr="00E1206A" w:rsidRDefault="0008423C" w:rsidP="0008423C">
      <w:pPr>
        <w:pStyle w:val="Default"/>
        <w:ind w:left="2620"/>
        <w:rPr>
          <w:b/>
          <w:bCs/>
          <w:color w:val="auto"/>
          <w:u w:val="single"/>
        </w:rPr>
      </w:pPr>
      <w:r w:rsidRPr="00E1206A">
        <w:rPr>
          <w:b/>
          <w:bCs/>
          <w:color w:val="auto"/>
        </w:rPr>
        <w:t xml:space="preserve">           </w:t>
      </w:r>
      <w:r w:rsidRPr="00E1206A">
        <w:rPr>
          <w:b/>
          <w:bCs/>
          <w:color w:val="auto"/>
          <w:u w:val="single"/>
        </w:rPr>
        <w:t xml:space="preserve">Certifications </w:t>
      </w:r>
    </w:p>
    <w:p w:rsidR="0008423C" w:rsidRPr="00E1206A" w:rsidRDefault="0008423C" w:rsidP="0008423C">
      <w:pPr>
        <w:pStyle w:val="Default"/>
        <w:ind w:left="2620"/>
        <w:rPr>
          <w:color w:val="auto"/>
        </w:rPr>
      </w:pPr>
    </w:p>
    <w:p w:rsidR="0008423C" w:rsidRPr="00E1206A" w:rsidRDefault="0008423C" w:rsidP="0008423C">
      <w:pPr>
        <w:pStyle w:val="PlainText"/>
        <w:ind w:firstLine="1310"/>
        <w:rPr>
          <w:rFonts w:ascii="Times New Roman" w:eastAsia="Calibri" w:hAnsi="Times New Roman"/>
          <w:sz w:val="24"/>
          <w:szCs w:val="24"/>
        </w:rPr>
      </w:pPr>
      <w:r w:rsidRPr="00E1206A">
        <w:rPr>
          <w:rFonts w:ascii="Times New Roman" w:hAnsi="Times New Roman"/>
          <w:sz w:val="24"/>
          <w:szCs w:val="24"/>
        </w:rPr>
        <w:t xml:space="preserve">There were no opposing views among NFX’s Board of Directors, members or market participants. The Exchange hereby certifies that the rule amendments set forth herein comply with the Act and the Commission’s regulations thereunder.  The Exchange also certifies that notice of pending certification and a copy of this submission have been concurrently posted on the Exchange’s website at </w:t>
      </w:r>
      <w:hyperlink r:id="rId12" w:history="1">
        <w:r w:rsidRPr="00E1206A">
          <w:rPr>
            <w:rStyle w:val="Hyperlink"/>
            <w:rFonts w:ascii="Times New Roman" w:hAnsi="Times New Roman"/>
            <w:sz w:val="24"/>
            <w:szCs w:val="24"/>
          </w:rPr>
          <w:t>business.nasdaq.com/futures</w:t>
        </w:r>
      </w:hyperlink>
      <w:r w:rsidRPr="00E1206A">
        <w:rPr>
          <w:rFonts w:ascii="Times New Roman" w:hAnsi="Times New Roman"/>
          <w:sz w:val="24"/>
          <w:szCs w:val="24"/>
        </w:rPr>
        <w:t>.</w:t>
      </w:r>
    </w:p>
    <w:p w:rsidR="0008423C" w:rsidRPr="00E1206A" w:rsidRDefault="0008423C" w:rsidP="0008423C">
      <w:pPr>
        <w:pStyle w:val="NoSpacing"/>
        <w:ind w:firstLine="1310"/>
        <w:rPr>
          <w:rFonts w:ascii="Times New Roman" w:eastAsia="Calibri" w:hAnsi="Times New Roman" w:cs="Times New Roman"/>
          <w:sz w:val="24"/>
          <w:szCs w:val="24"/>
        </w:rPr>
      </w:pPr>
    </w:p>
    <w:p w:rsidR="0008423C" w:rsidRPr="00E1206A" w:rsidRDefault="0008423C" w:rsidP="0008423C">
      <w:pPr>
        <w:keepNext/>
        <w:spacing w:after="0" w:line="240" w:lineRule="auto"/>
        <w:ind w:firstLine="1310"/>
        <w:rPr>
          <w:rFonts w:ascii="Times New Roman" w:hAnsi="Times New Roman" w:cs="Times New Roman"/>
          <w:spacing w:val="-6"/>
          <w:sz w:val="24"/>
          <w:szCs w:val="24"/>
        </w:rPr>
      </w:pPr>
      <w:r w:rsidRPr="00E1206A">
        <w:rPr>
          <w:rFonts w:ascii="Times New Roman" w:eastAsia="Calibri" w:hAnsi="Times New Roman" w:cs="Times New Roman"/>
          <w:sz w:val="24"/>
          <w:szCs w:val="24"/>
        </w:rPr>
        <w:t xml:space="preserve">If you require any additional information regarding the submission, please </w:t>
      </w:r>
      <w:r w:rsidRPr="00E1206A">
        <w:rPr>
          <w:rFonts w:ascii="Times New Roman" w:hAnsi="Times New Roman" w:cs="Times New Roman"/>
          <w:sz w:val="24"/>
          <w:szCs w:val="24"/>
        </w:rPr>
        <w:t>contact</w:t>
      </w:r>
      <w:r w:rsidRPr="00E1206A">
        <w:rPr>
          <w:rFonts w:ascii="Times New Roman" w:hAnsi="Times New Roman" w:cs="Times New Roman"/>
          <w:spacing w:val="-6"/>
          <w:sz w:val="24"/>
          <w:szCs w:val="24"/>
        </w:rPr>
        <w:t xml:space="preserve"> </w:t>
      </w:r>
      <w:proofErr w:type="spellStart"/>
      <w:r w:rsidRPr="00BC21C4">
        <w:rPr>
          <w:rFonts w:ascii="Times New Roman" w:hAnsi="Times New Roman" w:cs="Times New Roman"/>
          <w:spacing w:val="-6"/>
          <w:sz w:val="24"/>
          <w:szCs w:val="24"/>
        </w:rPr>
        <w:t>Aravind</w:t>
      </w:r>
      <w:proofErr w:type="spellEnd"/>
      <w:r w:rsidRPr="00BC21C4">
        <w:rPr>
          <w:rFonts w:ascii="Times New Roman" w:hAnsi="Times New Roman" w:cs="Times New Roman"/>
          <w:spacing w:val="-6"/>
          <w:sz w:val="24"/>
          <w:szCs w:val="24"/>
        </w:rPr>
        <w:t xml:space="preserve"> Menon at (301) 978-8416 </w:t>
      </w:r>
      <w:r w:rsidRPr="00BC21C4">
        <w:rPr>
          <w:rFonts w:ascii="Times New Roman" w:hAnsi="Times New Roman" w:cs="Times New Roman"/>
          <w:sz w:val="24"/>
          <w:szCs w:val="24"/>
        </w:rPr>
        <w:t>or</w:t>
      </w:r>
      <w:r w:rsidRPr="00BC21C4">
        <w:rPr>
          <w:rFonts w:ascii="Times New Roman" w:hAnsi="Times New Roman" w:cs="Times New Roman"/>
          <w:spacing w:val="-6"/>
          <w:sz w:val="24"/>
          <w:szCs w:val="24"/>
        </w:rPr>
        <w:t xml:space="preserve"> </w:t>
      </w:r>
      <w:r w:rsidRPr="00BC21C4">
        <w:rPr>
          <w:rFonts w:ascii="Times New Roman" w:hAnsi="Times New Roman" w:cs="Times New Roman"/>
          <w:sz w:val="24"/>
          <w:szCs w:val="24"/>
        </w:rPr>
        <w:t>aravind.menon@nasdaq.com</w:t>
      </w:r>
      <w:r w:rsidRPr="00BC21C4">
        <w:rPr>
          <w:rFonts w:ascii="Times New Roman" w:hAnsi="Times New Roman" w:cs="Times New Roman"/>
          <w:spacing w:val="-6"/>
          <w:sz w:val="24"/>
          <w:szCs w:val="24"/>
        </w:rPr>
        <w:t xml:space="preserve">.  </w:t>
      </w:r>
      <w:r w:rsidRPr="00BC21C4">
        <w:rPr>
          <w:rFonts w:ascii="Times New Roman" w:hAnsi="Times New Roman" w:cs="Times New Roman"/>
          <w:sz w:val="24"/>
          <w:szCs w:val="24"/>
        </w:rPr>
        <w:t>Please</w:t>
      </w:r>
      <w:r w:rsidRPr="00BC21C4">
        <w:rPr>
          <w:rFonts w:ascii="Times New Roman" w:hAnsi="Times New Roman" w:cs="Times New Roman"/>
          <w:spacing w:val="-6"/>
          <w:sz w:val="24"/>
          <w:szCs w:val="24"/>
        </w:rPr>
        <w:t xml:space="preserve"> </w:t>
      </w:r>
      <w:r w:rsidRPr="00BC21C4">
        <w:rPr>
          <w:rFonts w:ascii="Times New Roman" w:hAnsi="Times New Roman" w:cs="Times New Roman"/>
          <w:sz w:val="24"/>
          <w:szCs w:val="24"/>
        </w:rPr>
        <w:t>refer to</w:t>
      </w:r>
      <w:r w:rsidRPr="00BC21C4">
        <w:rPr>
          <w:rFonts w:ascii="Times New Roman" w:hAnsi="Times New Roman" w:cs="Times New Roman"/>
          <w:spacing w:val="-6"/>
          <w:sz w:val="24"/>
          <w:szCs w:val="24"/>
        </w:rPr>
        <w:t xml:space="preserve"> </w:t>
      </w:r>
      <w:r w:rsidRPr="00BC21C4">
        <w:rPr>
          <w:rFonts w:ascii="Times New Roman" w:hAnsi="Times New Roman" w:cs="Times New Roman"/>
          <w:sz w:val="24"/>
          <w:szCs w:val="24"/>
        </w:rPr>
        <w:t>SR-NFX-201</w:t>
      </w:r>
      <w:r w:rsidR="00BC21C4" w:rsidRPr="00BC21C4">
        <w:rPr>
          <w:rFonts w:ascii="Times New Roman" w:hAnsi="Times New Roman" w:cs="Times New Roman"/>
          <w:sz w:val="24"/>
          <w:szCs w:val="24"/>
        </w:rPr>
        <w:t>8-</w:t>
      </w:r>
      <w:r w:rsidR="00BC21C4">
        <w:rPr>
          <w:rFonts w:ascii="Times New Roman" w:hAnsi="Times New Roman" w:cs="Times New Roman"/>
          <w:sz w:val="24"/>
          <w:szCs w:val="24"/>
        </w:rPr>
        <w:t xml:space="preserve">64 </w:t>
      </w:r>
      <w:r w:rsidRPr="00E1206A">
        <w:rPr>
          <w:rFonts w:ascii="Times New Roman" w:eastAsia="Calibri" w:hAnsi="Times New Roman" w:cs="Times New Roman"/>
          <w:sz w:val="24"/>
          <w:szCs w:val="24"/>
        </w:rPr>
        <w:t>in any related correspondence.</w:t>
      </w:r>
      <w:r w:rsidR="00F93853" w:rsidRPr="00E1206A">
        <w:rPr>
          <w:rFonts w:ascii="Times New Roman" w:eastAsia="Calibri" w:hAnsi="Times New Roman" w:cs="Times New Roman"/>
          <w:sz w:val="24"/>
          <w:szCs w:val="24"/>
        </w:rPr>
        <w:t xml:space="preserve">  </w:t>
      </w:r>
    </w:p>
    <w:p w:rsidR="0008423C" w:rsidRPr="00E1206A" w:rsidRDefault="0008423C" w:rsidP="0008423C">
      <w:pPr>
        <w:pStyle w:val="NoSpacing"/>
        <w:keepNext/>
        <w:rPr>
          <w:rFonts w:ascii="Times New Roman" w:eastAsia="Times New Roman" w:hAnsi="Times New Roman" w:cs="Times New Roman"/>
          <w:sz w:val="24"/>
          <w:szCs w:val="24"/>
        </w:rPr>
      </w:pPr>
    </w:p>
    <w:p w:rsidR="0008423C" w:rsidRPr="00E1206A" w:rsidRDefault="0008423C" w:rsidP="0008423C">
      <w:pPr>
        <w:pStyle w:val="NoSpacing"/>
        <w:keepNext/>
        <w:rPr>
          <w:rFonts w:ascii="Times New Roman" w:eastAsia="Calibri" w:hAnsi="Times New Roman" w:cs="Times New Roman"/>
          <w:sz w:val="24"/>
          <w:szCs w:val="24"/>
        </w:rPr>
      </w:pPr>
    </w:p>
    <w:p w:rsidR="003E7BFD" w:rsidRPr="000011A2" w:rsidRDefault="003E7BFD" w:rsidP="003E7BFD">
      <w:pPr>
        <w:pStyle w:val="NoSpacing"/>
        <w:keepNext/>
        <w:ind w:left="2880" w:firstLine="720"/>
        <w:rPr>
          <w:rFonts w:ascii="Times New Roman" w:hAnsi="Times New Roman" w:cs="Times New Roman"/>
          <w:sz w:val="24"/>
          <w:szCs w:val="24"/>
        </w:rPr>
      </w:pPr>
      <w:r w:rsidRPr="000011A2">
        <w:rPr>
          <w:rFonts w:ascii="Times New Roman" w:eastAsia="Calibri" w:hAnsi="Times New Roman" w:cs="Times New Roman"/>
          <w:sz w:val="24"/>
          <w:szCs w:val="24"/>
        </w:rPr>
        <w:t>Regards,</w:t>
      </w:r>
    </w:p>
    <w:p w:rsidR="003E7BFD" w:rsidRDefault="00462D01" w:rsidP="003E7BFD">
      <w:pPr>
        <w:pStyle w:val="NoSpacing"/>
        <w:keepNext/>
        <w:ind w:left="2880" w:firstLine="720"/>
        <w:contextualSpacing/>
        <w:rPr>
          <w:rFonts w:ascii="Times New Roman" w:eastAsia="Calibri" w:hAnsi="Times New Roman" w:cs="Times New Roman"/>
          <w:sz w:val="24"/>
          <w:szCs w:val="24"/>
        </w:rPr>
      </w:pPr>
      <w:r>
        <w:rPr>
          <w:rFonts w:eastAsia="Times New Roman"/>
          <w:noProof/>
        </w:rPr>
        <w:drawing>
          <wp:inline distT="0" distB="0" distL="0" distR="0" wp14:anchorId="1F4EB4B1" wp14:editId="2976A379">
            <wp:extent cx="1550788" cy="657225"/>
            <wp:effectExtent l="0" t="0" r="0" b="0"/>
            <wp:docPr id="1" name="Picture 1" descr="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8A78BF0-F405-40C9-8F94-49DE09D2EBB8" descr="image1.png"/>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1648991" cy="698844"/>
                    </a:xfrm>
                    <a:prstGeom prst="rect">
                      <a:avLst/>
                    </a:prstGeom>
                    <a:noFill/>
                    <a:ln>
                      <a:noFill/>
                    </a:ln>
                  </pic:spPr>
                </pic:pic>
              </a:graphicData>
            </a:graphic>
          </wp:inline>
        </w:drawing>
      </w:r>
    </w:p>
    <w:p w:rsidR="003E7BFD" w:rsidRPr="000011A2" w:rsidRDefault="00462D01" w:rsidP="003E7BFD">
      <w:pPr>
        <w:pStyle w:val="NoSpacing"/>
        <w:keepNext/>
        <w:ind w:left="2880" w:firstLine="720"/>
        <w:rPr>
          <w:rFonts w:ascii="Times New Roman" w:eastAsia="Calibri" w:hAnsi="Times New Roman" w:cs="Times New Roman"/>
          <w:sz w:val="24"/>
          <w:szCs w:val="24"/>
        </w:rPr>
      </w:pPr>
      <w:r>
        <w:rPr>
          <w:rFonts w:ascii="Times New Roman" w:eastAsia="Calibri" w:hAnsi="Times New Roman" w:cs="Times New Roman"/>
          <w:sz w:val="24"/>
          <w:szCs w:val="24"/>
        </w:rPr>
        <w:t>Kevin Kennedy</w:t>
      </w:r>
    </w:p>
    <w:p w:rsidR="003E7BFD" w:rsidRPr="000011A2" w:rsidRDefault="003E7BFD" w:rsidP="003E7BFD">
      <w:pPr>
        <w:pStyle w:val="NoSpacing"/>
        <w:ind w:left="2880" w:firstLine="720"/>
        <w:rPr>
          <w:rFonts w:ascii="Times New Roman" w:eastAsia="Calibri" w:hAnsi="Times New Roman" w:cs="Times New Roman"/>
          <w:sz w:val="24"/>
          <w:szCs w:val="24"/>
        </w:rPr>
      </w:pPr>
      <w:r>
        <w:rPr>
          <w:rFonts w:ascii="Times New Roman" w:eastAsia="Calibri" w:hAnsi="Times New Roman" w:cs="Times New Roman"/>
          <w:sz w:val="24"/>
          <w:szCs w:val="24"/>
        </w:rPr>
        <w:t>Chief Executive Officer</w:t>
      </w:r>
    </w:p>
    <w:p w:rsidR="0008423C" w:rsidRPr="00E1206A" w:rsidRDefault="0008423C" w:rsidP="0008423C">
      <w:pPr>
        <w:pStyle w:val="NoSpacing"/>
        <w:rPr>
          <w:rFonts w:ascii="Times New Roman" w:eastAsia="Calibri" w:hAnsi="Times New Roman" w:cs="Times New Roman"/>
          <w:sz w:val="24"/>
          <w:szCs w:val="24"/>
        </w:rPr>
      </w:pPr>
    </w:p>
    <w:p w:rsidR="0008423C" w:rsidRPr="00E1206A" w:rsidRDefault="0008423C" w:rsidP="0008423C">
      <w:pPr>
        <w:pStyle w:val="NoSpacing"/>
        <w:rPr>
          <w:rFonts w:ascii="Times New Roman" w:eastAsia="Calibri" w:hAnsi="Times New Roman" w:cs="Times New Roman"/>
          <w:sz w:val="24"/>
          <w:szCs w:val="24"/>
        </w:rPr>
      </w:pPr>
    </w:p>
    <w:p w:rsidR="0008423C" w:rsidRPr="00E1206A" w:rsidRDefault="0008423C" w:rsidP="0008423C">
      <w:pPr>
        <w:spacing w:after="0" w:line="240" w:lineRule="auto"/>
        <w:rPr>
          <w:rFonts w:ascii="Times New Roman" w:hAnsi="Times New Roman" w:cs="Times New Roman"/>
          <w:sz w:val="24"/>
          <w:szCs w:val="24"/>
        </w:rPr>
      </w:pPr>
      <w:r w:rsidRPr="00E1206A">
        <w:rPr>
          <w:rFonts w:ascii="Times New Roman" w:hAnsi="Times New Roman" w:cs="Times New Roman"/>
          <w:sz w:val="24"/>
          <w:szCs w:val="24"/>
        </w:rPr>
        <w:t xml:space="preserve">Attachments: </w:t>
      </w:r>
    </w:p>
    <w:p w:rsidR="0008423C" w:rsidRPr="00E1206A" w:rsidRDefault="0008423C" w:rsidP="0008423C">
      <w:pPr>
        <w:spacing w:after="0" w:line="240" w:lineRule="auto"/>
        <w:rPr>
          <w:rFonts w:ascii="Times New Roman" w:hAnsi="Times New Roman" w:cs="Times New Roman"/>
          <w:sz w:val="24"/>
          <w:szCs w:val="24"/>
        </w:rPr>
      </w:pPr>
    </w:p>
    <w:p w:rsidR="00D60246" w:rsidRPr="00E1206A" w:rsidRDefault="0008423C" w:rsidP="00D60246">
      <w:pPr>
        <w:spacing w:after="0" w:line="240" w:lineRule="auto"/>
        <w:rPr>
          <w:rFonts w:ascii="Times New Roman" w:hAnsi="Times New Roman" w:cs="Times New Roman"/>
          <w:sz w:val="24"/>
          <w:szCs w:val="24"/>
        </w:rPr>
      </w:pPr>
      <w:r w:rsidRPr="00E1206A">
        <w:rPr>
          <w:rFonts w:ascii="Times New Roman" w:hAnsi="Times New Roman" w:cs="Times New Roman"/>
          <w:sz w:val="24"/>
          <w:szCs w:val="24"/>
        </w:rPr>
        <w:t xml:space="preserve">  </w:t>
      </w:r>
      <w:r w:rsidRPr="00E1206A">
        <w:rPr>
          <w:rFonts w:ascii="Times New Roman" w:hAnsi="Times New Roman" w:cs="Times New Roman"/>
          <w:sz w:val="24"/>
          <w:szCs w:val="24"/>
          <w:u w:val="single"/>
        </w:rPr>
        <w:t xml:space="preserve">Exhibit </w:t>
      </w:r>
      <w:r w:rsidR="005A08AE">
        <w:rPr>
          <w:rFonts w:ascii="Times New Roman" w:hAnsi="Times New Roman" w:cs="Times New Roman"/>
          <w:sz w:val="24"/>
          <w:szCs w:val="24"/>
          <w:u w:val="single"/>
        </w:rPr>
        <w:t>A</w:t>
      </w:r>
      <w:r w:rsidRPr="00E1206A">
        <w:rPr>
          <w:rFonts w:ascii="Times New Roman" w:hAnsi="Times New Roman" w:cs="Times New Roman"/>
          <w:sz w:val="24"/>
          <w:szCs w:val="24"/>
        </w:rPr>
        <w:t>:</w:t>
      </w:r>
      <w:r w:rsidRPr="00E1206A">
        <w:rPr>
          <w:rFonts w:ascii="Times New Roman" w:hAnsi="Times New Roman" w:cs="Times New Roman"/>
          <w:sz w:val="24"/>
          <w:szCs w:val="24"/>
        </w:rPr>
        <w:tab/>
        <w:t xml:space="preserve"> Amendments to Rulebook Appendix A – Listed Contracts</w:t>
      </w:r>
    </w:p>
    <w:p w:rsidR="00D60246" w:rsidRPr="00E1206A" w:rsidRDefault="00D60246" w:rsidP="00D60246">
      <w:pPr>
        <w:spacing w:after="0" w:line="240" w:lineRule="auto"/>
        <w:rPr>
          <w:rFonts w:ascii="Times New Roman" w:hAnsi="Times New Roman" w:cs="Times New Roman"/>
          <w:sz w:val="24"/>
          <w:szCs w:val="24"/>
        </w:rPr>
      </w:pPr>
    </w:p>
    <w:p w:rsidR="00D60246" w:rsidRPr="00E1206A" w:rsidRDefault="00D60246" w:rsidP="00D60246">
      <w:pPr>
        <w:spacing w:after="0" w:line="240" w:lineRule="auto"/>
        <w:rPr>
          <w:rFonts w:ascii="Times New Roman" w:hAnsi="Times New Roman" w:cs="Times New Roman"/>
          <w:sz w:val="24"/>
          <w:szCs w:val="24"/>
        </w:rPr>
      </w:pPr>
    </w:p>
    <w:p w:rsidR="00D60246" w:rsidRPr="00E1206A" w:rsidRDefault="00D60246" w:rsidP="00D60246">
      <w:pPr>
        <w:spacing w:after="0" w:line="240" w:lineRule="auto"/>
        <w:rPr>
          <w:rFonts w:ascii="Times New Roman" w:hAnsi="Times New Roman" w:cs="Times New Roman"/>
          <w:sz w:val="24"/>
          <w:szCs w:val="24"/>
        </w:rPr>
      </w:pPr>
    </w:p>
    <w:p w:rsidR="00204EC5" w:rsidRPr="00E1206A" w:rsidRDefault="00204EC5">
      <w:pPr>
        <w:rPr>
          <w:rFonts w:ascii="Times New Roman" w:hAnsi="Times New Roman" w:cs="Times New Roman"/>
          <w:sz w:val="24"/>
          <w:szCs w:val="24"/>
        </w:rPr>
      </w:pPr>
    </w:p>
    <w:sectPr w:rsidR="00204EC5" w:rsidRPr="00E1206A" w:rsidSect="00E12802">
      <w:headerReference w:type="defaul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3376" w:rsidRDefault="00B63376" w:rsidP="0008423C">
      <w:pPr>
        <w:spacing w:after="0" w:line="240" w:lineRule="auto"/>
      </w:pPr>
      <w:r>
        <w:separator/>
      </w:r>
    </w:p>
  </w:endnote>
  <w:endnote w:type="continuationSeparator" w:id="0">
    <w:p w:rsidR="00B63376" w:rsidRDefault="00B63376" w:rsidP="000842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3376" w:rsidRDefault="00B63376" w:rsidP="0008423C">
      <w:pPr>
        <w:spacing w:after="0" w:line="240" w:lineRule="auto"/>
      </w:pPr>
      <w:r>
        <w:separator/>
      </w:r>
    </w:p>
  </w:footnote>
  <w:footnote w:type="continuationSeparator" w:id="0">
    <w:p w:rsidR="00B63376" w:rsidRDefault="00B63376" w:rsidP="0008423C">
      <w:pPr>
        <w:spacing w:after="0" w:line="240" w:lineRule="auto"/>
      </w:pPr>
      <w:r>
        <w:continuationSeparator/>
      </w:r>
    </w:p>
  </w:footnote>
  <w:footnote w:id="1">
    <w:p w:rsidR="0008423C" w:rsidRPr="00E1206A" w:rsidRDefault="0008423C" w:rsidP="0008423C">
      <w:pPr>
        <w:pStyle w:val="FootnoteText"/>
        <w:rPr>
          <w:rFonts w:ascii="Times New Roman" w:hAnsi="Times New Roman" w:cs="Times New Roman"/>
          <w:sz w:val="22"/>
          <w:szCs w:val="22"/>
        </w:rPr>
      </w:pPr>
      <w:r w:rsidRPr="00E1206A">
        <w:rPr>
          <w:rStyle w:val="FootnoteReference"/>
          <w:rFonts w:ascii="Times New Roman" w:hAnsi="Times New Roman" w:cs="Times New Roman"/>
          <w:sz w:val="22"/>
          <w:szCs w:val="22"/>
        </w:rPr>
        <w:footnoteRef/>
      </w:r>
      <w:r w:rsidRPr="00E1206A">
        <w:rPr>
          <w:rFonts w:ascii="Times New Roman" w:hAnsi="Times New Roman" w:cs="Times New Roman"/>
          <w:sz w:val="22"/>
          <w:szCs w:val="22"/>
        </w:rPr>
        <w:t xml:space="preserve"> </w:t>
      </w:r>
      <w:r w:rsidRPr="00E1206A">
        <w:rPr>
          <w:rFonts w:ascii="Times New Roman" w:hAnsi="Times New Roman" w:cs="Times New Roman"/>
          <w:sz w:val="22"/>
          <w:szCs w:val="22"/>
        </w:rPr>
        <w:tab/>
        <w:t xml:space="preserve">The Exchange is </w:t>
      </w:r>
      <w:r w:rsidRPr="00E1206A">
        <w:rPr>
          <w:rFonts w:ascii="Times New Roman" w:hAnsi="Times New Roman" w:cs="Times New Roman"/>
          <w:sz w:val="22"/>
          <w:szCs w:val="22"/>
          <w:u w:val="single"/>
        </w:rPr>
        <w:t>separately</w:t>
      </w:r>
      <w:r w:rsidRPr="00E1206A">
        <w:rPr>
          <w:rFonts w:ascii="Times New Roman" w:hAnsi="Times New Roman" w:cs="Times New Roman"/>
          <w:sz w:val="22"/>
          <w:szCs w:val="22"/>
        </w:rPr>
        <w:t xml:space="preserve"> filing the </w:t>
      </w:r>
      <w:r w:rsidR="00DE6696" w:rsidRPr="00DE6696">
        <w:rPr>
          <w:rFonts w:ascii="Times New Roman" w:hAnsi="Times New Roman" w:cs="Times New Roman"/>
          <w:sz w:val="22"/>
          <w:szCs w:val="22"/>
        </w:rPr>
        <w:t xml:space="preserve">Hot Rolled Coil </w:t>
      </w:r>
      <w:r w:rsidRPr="00E1206A">
        <w:rPr>
          <w:rFonts w:ascii="Times New Roman" w:hAnsi="Times New Roman" w:cs="Times New Roman"/>
          <w:sz w:val="22"/>
          <w:szCs w:val="22"/>
        </w:rPr>
        <w:t xml:space="preserve">terms and conditions in </w:t>
      </w:r>
      <w:r w:rsidR="00DE6696">
        <w:rPr>
          <w:rFonts w:ascii="Times New Roman" w:hAnsi="Times New Roman" w:cs="Times New Roman"/>
          <w:sz w:val="22"/>
          <w:szCs w:val="22"/>
        </w:rPr>
        <w:t>a separate filing</w:t>
      </w:r>
      <w:r w:rsidRPr="00E1206A">
        <w:rPr>
          <w:rFonts w:ascii="Times New Roman" w:hAnsi="Times New Roman" w:cs="Times New Roman"/>
          <w:sz w:val="22"/>
          <w:szCs w:val="22"/>
        </w:rPr>
        <w:t xml:space="preserve"> pursuant to Commission Rule 40.2.  </w:t>
      </w:r>
      <w:r w:rsidR="00317C2C" w:rsidRPr="00E1206A">
        <w:rPr>
          <w:rFonts w:ascii="Times New Roman" w:hAnsi="Times New Roman" w:cs="Times New Roman"/>
          <w:sz w:val="22"/>
          <w:szCs w:val="22"/>
        </w:rPr>
        <w:t>C</w:t>
      </w:r>
      <w:r w:rsidRPr="00E1206A">
        <w:rPr>
          <w:rFonts w:ascii="Times New Roman" w:hAnsi="Times New Roman" w:cs="Times New Roman"/>
          <w:sz w:val="22"/>
          <w:szCs w:val="22"/>
        </w:rPr>
        <w:t xml:space="preserve">ertain additional language </w:t>
      </w:r>
      <w:r w:rsidR="00DE6696">
        <w:rPr>
          <w:rFonts w:ascii="Times New Roman" w:hAnsi="Times New Roman" w:cs="Times New Roman"/>
          <w:sz w:val="22"/>
          <w:szCs w:val="22"/>
        </w:rPr>
        <w:t xml:space="preserve">that will be </w:t>
      </w:r>
      <w:r w:rsidRPr="00E1206A">
        <w:rPr>
          <w:rFonts w:ascii="Times New Roman" w:hAnsi="Times New Roman" w:cs="Times New Roman"/>
          <w:sz w:val="22"/>
          <w:szCs w:val="22"/>
        </w:rPr>
        <w:t>sep</w:t>
      </w:r>
      <w:r w:rsidR="001653B5">
        <w:rPr>
          <w:rFonts w:ascii="Times New Roman" w:hAnsi="Times New Roman" w:cs="Times New Roman"/>
          <w:sz w:val="22"/>
          <w:szCs w:val="22"/>
        </w:rPr>
        <w:t xml:space="preserve">arately </w:t>
      </w:r>
      <w:r w:rsidR="00DE6696">
        <w:rPr>
          <w:rFonts w:ascii="Times New Roman" w:hAnsi="Times New Roman" w:cs="Times New Roman"/>
          <w:sz w:val="22"/>
          <w:szCs w:val="22"/>
        </w:rPr>
        <w:t xml:space="preserve">certifying the new contract </w:t>
      </w:r>
      <w:r w:rsidRPr="00E1206A">
        <w:rPr>
          <w:rFonts w:ascii="Times New Roman" w:hAnsi="Times New Roman" w:cs="Times New Roman"/>
          <w:sz w:val="22"/>
          <w:szCs w:val="22"/>
        </w:rPr>
        <w:t xml:space="preserve">is not duplicated in </w:t>
      </w:r>
      <w:r w:rsidR="00317C2C" w:rsidRPr="00E1206A">
        <w:rPr>
          <w:rFonts w:ascii="Times New Roman" w:hAnsi="Times New Roman" w:cs="Times New Roman"/>
          <w:sz w:val="22"/>
          <w:szCs w:val="22"/>
          <w:u w:val="single"/>
        </w:rPr>
        <w:t>Exhibit A</w:t>
      </w:r>
      <w:r w:rsidRPr="00E1206A">
        <w:rPr>
          <w:rFonts w:ascii="Times New Roman" w:hAnsi="Times New Roman" w:cs="Times New Roman"/>
          <w:sz w:val="22"/>
          <w:szCs w:val="22"/>
        </w:rPr>
        <w:t xml:space="preserve"> hereto but is instead, for purposes of brevity, represented by asterisks.</w:t>
      </w:r>
    </w:p>
    <w:p w:rsidR="0008423C" w:rsidRPr="00AD784F" w:rsidRDefault="0008423C" w:rsidP="0008423C">
      <w:pPr>
        <w:pStyle w:val="FootnoteText"/>
        <w:rPr>
          <w:rFonts w:ascii="Times New Roman" w:hAnsi="Times New Roman" w:cs="Times New Roman"/>
          <w:sz w:val="24"/>
          <w:szCs w:val="24"/>
        </w:rPr>
      </w:pPr>
    </w:p>
  </w:footnote>
  <w:footnote w:id="2">
    <w:p w:rsidR="0008423C" w:rsidRPr="00E1206A" w:rsidRDefault="0008423C" w:rsidP="0008423C">
      <w:pPr>
        <w:pStyle w:val="FootnoteText"/>
        <w:rPr>
          <w:rFonts w:ascii="Times New Roman" w:hAnsi="Times New Roman" w:cs="Times New Roman"/>
          <w:sz w:val="22"/>
          <w:szCs w:val="22"/>
        </w:rPr>
      </w:pPr>
      <w:r w:rsidRPr="00E1206A">
        <w:rPr>
          <w:rStyle w:val="FootnoteReference"/>
          <w:rFonts w:ascii="Times New Roman" w:hAnsi="Times New Roman" w:cs="Times New Roman"/>
          <w:sz w:val="22"/>
          <w:szCs w:val="22"/>
        </w:rPr>
        <w:footnoteRef/>
      </w:r>
      <w:r w:rsidRPr="00E1206A">
        <w:rPr>
          <w:rFonts w:ascii="Times New Roman" w:hAnsi="Times New Roman" w:cs="Times New Roman"/>
          <w:sz w:val="22"/>
          <w:szCs w:val="22"/>
        </w:rPr>
        <w:t xml:space="preserve"> </w:t>
      </w:r>
      <w:r w:rsidRPr="00E1206A">
        <w:rPr>
          <w:rFonts w:ascii="Times New Roman" w:hAnsi="Times New Roman" w:cs="Times New Roman"/>
          <w:sz w:val="22"/>
          <w:szCs w:val="22"/>
        </w:rPr>
        <w:tab/>
        <w:t>See Rules Chapter IV, Section 11(F) provides: “Futures Participants must ensure that each Block Trade is reported to the Exchange within the number of minutes of the time of execution (the "Reporting Window") specified in the rules for the particular contract; except that Block Trades executed outside of Trading Hours must be reported within fifteen minutes of the commencement of the next Open Session of a Trading Session for that Contract.  If the Block Trade includes certain legs subject to a 5 minute Reporting Window and other legs subject to a 15 minute Reporting Window, the reporting requirement for the transaction will be 15 minutes.  The report must include the Contract, contract month, price, quantity of the transaction, the respective Clearing Futures Participants, the time of execution, and, for Options on Futures, strike price, put or call and expiration month. The Exchange shall promptly publish such information separately from the reports of transactions in the regular market.  Failure to timely and accurately report Block Trades may subject the Futures Participant to disciplinary action.”</w:t>
      </w:r>
    </w:p>
    <w:p w:rsidR="0008423C" w:rsidRPr="00AD784F" w:rsidRDefault="0008423C" w:rsidP="0008423C">
      <w:pPr>
        <w:pStyle w:val="FootnoteText"/>
        <w:rPr>
          <w:rFonts w:ascii="Times New Roman" w:hAnsi="Times New Roman" w:cs="Times New Roman"/>
          <w:sz w:val="24"/>
          <w:szCs w:val="24"/>
        </w:rPr>
      </w:pPr>
    </w:p>
  </w:footnote>
  <w:footnote w:id="3">
    <w:p w:rsidR="0008423C" w:rsidRPr="00E1206A" w:rsidRDefault="0008423C" w:rsidP="00E1206A">
      <w:pPr>
        <w:pStyle w:val="NoSpacing"/>
        <w:rPr>
          <w:rFonts w:ascii="Times New Roman" w:hAnsi="Times New Roman" w:cs="Times New Roman"/>
        </w:rPr>
      </w:pPr>
      <w:r w:rsidRPr="00E1206A">
        <w:rPr>
          <w:rStyle w:val="FootnoteReference"/>
          <w:rFonts w:ascii="Times New Roman" w:hAnsi="Times New Roman" w:cs="Times New Roman"/>
        </w:rPr>
        <w:footnoteRef/>
      </w:r>
      <w:r w:rsidRPr="00E1206A">
        <w:rPr>
          <w:rFonts w:ascii="Times New Roman" w:hAnsi="Times New Roman" w:cs="Times New Roman"/>
        </w:rPr>
        <w:t xml:space="preserve"> </w:t>
      </w:r>
      <w:r w:rsidRPr="00E1206A">
        <w:rPr>
          <w:rFonts w:ascii="Times New Roman" w:hAnsi="Times New Roman" w:cs="Times New Roman"/>
        </w:rPr>
        <w:tab/>
      </w:r>
      <w:r w:rsidR="00E1206A" w:rsidRPr="00E1206A">
        <w:rPr>
          <w:rFonts w:ascii="Times New Roman" w:hAnsi="Times New Roman" w:cs="Times New Roman"/>
          <w:u w:val="single"/>
        </w:rPr>
        <w:t>See</w:t>
      </w:r>
      <w:r w:rsidR="00F86B2E">
        <w:rPr>
          <w:rFonts w:ascii="Times New Roman" w:hAnsi="Times New Roman" w:cs="Times New Roman"/>
        </w:rPr>
        <w:t xml:space="preserve"> R</w:t>
      </w:r>
      <w:r w:rsidR="00E1206A" w:rsidRPr="00E1206A">
        <w:rPr>
          <w:rFonts w:ascii="Times New Roman" w:hAnsi="Times New Roman" w:cs="Times New Roman"/>
        </w:rPr>
        <w:t xml:space="preserve">ule </w:t>
      </w:r>
      <w:r w:rsidR="00F86B2E">
        <w:rPr>
          <w:rFonts w:ascii="Times New Roman" w:hAnsi="Times New Roman" w:cs="Times New Roman"/>
        </w:rPr>
        <w:t xml:space="preserve">X.08, </w:t>
      </w:r>
      <w:r w:rsidR="00E1206A" w:rsidRPr="00E1206A">
        <w:rPr>
          <w:rFonts w:ascii="Times New Roman" w:hAnsi="Times New Roman" w:cs="Times New Roman"/>
        </w:rPr>
        <w:t xml:space="preserve">Block Trade Minimum Quantity Threshold and Reporting Window for each of the new NYISO Futures </w:t>
      </w:r>
      <w:r w:rsidR="00E1206A">
        <w:rPr>
          <w:rFonts w:ascii="Times New Roman" w:hAnsi="Times New Roman" w:cs="Times New Roman"/>
        </w:rPr>
        <w:t>attached as Exhibit A</w:t>
      </w:r>
      <w:r w:rsidRPr="00E1206A">
        <w:rPr>
          <w:rFonts w:ascii="Times New Roman" w:eastAsia="Times New Roman" w:hAnsi="Times New Roman" w:cs="Times New Roman"/>
          <w:bCs/>
        </w:rPr>
        <w:t>.</w:t>
      </w:r>
    </w:p>
    <w:p w:rsidR="0008423C" w:rsidRPr="00E1206A" w:rsidRDefault="0008423C" w:rsidP="0008423C">
      <w:pPr>
        <w:pStyle w:val="FootnoteText"/>
        <w:rPr>
          <w:sz w:val="22"/>
          <w:szCs w:val="22"/>
        </w:rPr>
      </w:pPr>
    </w:p>
  </w:footnote>
  <w:footnote w:id="4">
    <w:p w:rsidR="007E5027" w:rsidRPr="00B01B0B" w:rsidRDefault="007E5027" w:rsidP="007E5027">
      <w:pPr>
        <w:pStyle w:val="FootnoteText"/>
        <w:rPr>
          <w:rFonts w:ascii="Times New Roman" w:hAnsi="Times New Roman" w:cs="Times New Roman"/>
        </w:rPr>
      </w:pPr>
      <w:r w:rsidRPr="00B01B0B">
        <w:rPr>
          <w:rStyle w:val="FootnoteReference"/>
          <w:rFonts w:ascii="Times New Roman" w:hAnsi="Times New Roman" w:cs="Times New Roman"/>
        </w:rPr>
        <w:footnoteRef/>
      </w:r>
      <w:r w:rsidRPr="00B01B0B">
        <w:rPr>
          <w:rFonts w:ascii="Times New Roman" w:hAnsi="Times New Roman" w:cs="Times New Roman"/>
        </w:rPr>
        <w:t xml:space="preserve"> </w:t>
      </w:r>
      <w:r w:rsidRPr="00B01B0B">
        <w:rPr>
          <w:rFonts w:ascii="Times New Roman" w:hAnsi="Times New Roman" w:cs="Times New Roman"/>
        </w:rPr>
        <w:tab/>
      </w:r>
      <w:r w:rsidRPr="00C53AEA">
        <w:rPr>
          <w:rFonts w:ascii="Times New Roman" w:hAnsi="Times New Roman" w:cs="Times New Roman"/>
          <w:sz w:val="22"/>
          <w:szCs w:val="22"/>
        </w:rPr>
        <w:t>OCC options exercise fees and any other OCC fees remain the responsibility of Clearing Futures Participants.</w:t>
      </w:r>
    </w:p>
    <w:p w:rsidR="007E5027" w:rsidRPr="00B01B0B" w:rsidRDefault="007E5027" w:rsidP="007E5027">
      <w:pPr>
        <w:pStyle w:val="FootnoteTex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802" w:rsidRPr="00B67098" w:rsidRDefault="00E12802" w:rsidP="00E12802">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B53FAF" w:rsidRDefault="00B53FAF" w:rsidP="00E12802">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"MMMM d, yyyy" </w:instrText>
    </w:r>
    <w:r>
      <w:rPr>
        <w:rFonts w:ascii="Times New Roman" w:hAnsi="Times New Roman" w:cs="Times New Roman"/>
        <w:sz w:val="20"/>
        <w:szCs w:val="20"/>
      </w:rPr>
      <w:fldChar w:fldCharType="separate"/>
    </w:r>
    <w:r w:rsidR="005403A0">
      <w:rPr>
        <w:rFonts w:ascii="Times New Roman" w:hAnsi="Times New Roman" w:cs="Times New Roman"/>
        <w:noProof/>
        <w:sz w:val="20"/>
        <w:szCs w:val="20"/>
      </w:rPr>
      <w:t>November 29, 2018</w:t>
    </w:r>
    <w:r>
      <w:rPr>
        <w:rFonts w:ascii="Times New Roman" w:hAnsi="Times New Roman" w:cs="Times New Roman"/>
        <w:sz w:val="20"/>
        <w:szCs w:val="20"/>
      </w:rPr>
      <w:fldChar w:fldCharType="end"/>
    </w:r>
  </w:p>
  <w:p w:rsidR="0082421C" w:rsidRDefault="001653B5" w:rsidP="00E12802">
    <w:pPr>
      <w:spacing w:after="0" w:line="240" w:lineRule="auto"/>
      <w:rPr>
        <w:rFonts w:ascii="Times New Roman" w:hAnsi="Times New Roman" w:cs="Times New Roman"/>
        <w:sz w:val="20"/>
        <w:szCs w:val="20"/>
      </w:rPr>
    </w:pPr>
    <w:r>
      <w:rPr>
        <w:rFonts w:ascii="Times New Roman" w:hAnsi="Times New Roman" w:cs="Times New Roman"/>
        <w:sz w:val="20"/>
        <w:szCs w:val="20"/>
      </w:rPr>
      <w:t>SR-NFX-2018</w:t>
    </w:r>
    <w:r w:rsidR="00E12802" w:rsidRPr="00C54BB6">
      <w:rPr>
        <w:rFonts w:ascii="Times New Roman" w:hAnsi="Times New Roman" w:cs="Times New Roman"/>
        <w:sz w:val="20"/>
        <w:szCs w:val="20"/>
      </w:rPr>
      <w:t>-</w:t>
    </w:r>
    <w:r w:rsidR="003D38D3">
      <w:rPr>
        <w:rFonts w:ascii="Times New Roman" w:hAnsi="Times New Roman" w:cs="Times New Roman"/>
        <w:sz w:val="20"/>
        <w:szCs w:val="20"/>
      </w:rPr>
      <w:t>64</w:t>
    </w:r>
  </w:p>
  <w:p w:rsidR="00E12802" w:rsidRPr="00B67098" w:rsidRDefault="00E12802" w:rsidP="00E12802">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26039C">
      <w:rPr>
        <w:rFonts w:ascii="Times New Roman" w:hAnsi="Times New Roman" w:cs="Times New Roman"/>
        <w:noProof/>
        <w:sz w:val="20"/>
        <w:szCs w:val="20"/>
      </w:rPr>
      <w:t>3</w:t>
    </w:r>
    <w:r w:rsidRPr="00B67098">
      <w:rPr>
        <w:rFonts w:ascii="Times New Roman" w:hAnsi="Times New Roman" w:cs="Times New Roman"/>
        <w:sz w:val="20"/>
        <w:szCs w:val="20"/>
      </w:rPr>
      <w:fldChar w:fldCharType="end"/>
    </w:r>
  </w:p>
  <w:p w:rsidR="0008423C" w:rsidRDefault="0008423C" w:rsidP="00FB3245">
    <w:pPr>
      <w:spacing w:before="120" w:after="0"/>
      <w:ind w:left="655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718"/>
    <w:rsid w:val="00010CB6"/>
    <w:rsid w:val="0008423C"/>
    <w:rsid w:val="000E26AE"/>
    <w:rsid w:val="000E415C"/>
    <w:rsid w:val="0012529D"/>
    <w:rsid w:val="00154FD5"/>
    <w:rsid w:val="00160D1C"/>
    <w:rsid w:val="001653B5"/>
    <w:rsid w:val="00204EC5"/>
    <w:rsid w:val="00253701"/>
    <w:rsid w:val="002549B0"/>
    <w:rsid w:val="0026039C"/>
    <w:rsid w:val="002C0A34"/>
    <w:rsid w:val="00317C2C"/>
    <w:rsid w:val="003D38D3"/>
    <w:rsid w:val="003D40B8"/>
    <w:rsid w:val="003E7BFD"/>
    <w:rsid w:val="00462D01"/>
    <w:rsid w:val="004965FA"/>
    <w:rsid w:val="004A53F9"/>
    <w:rsid w:val="004B0524"/>
    <w:rsid w:val="004C101E"/>
    <w:rsid w:val="004D7E5D"/>
    <w:rsid w:val="004F3E74"/>
    <w:rsid w:val="005013E3"/>
    <w:rsid w:val="005403A0"/>
    <w:rsid w:val="00543CA2"/>
    <w:rsid w:val="005A08AE"/>
    <w:rsid w:val="005E3020"/>
    <w:rsid w:val="005F3337"/>
    <w:rsid w:val="00682A97"/>
    <w:rsid w:val="006B3A2F"/>
    <w:rsid w:val="007076E9"/>
    <w:rsid w:val="007958C5"/>
    <w:rsid w:val="007C7601"/>
    <w:rsid w:val="007E5027"/>
    <w:rsid w:val="00821537"/>
    <w:rsid w:val="0082421C"/>
    <w:rsid w:val="008321A8"/>
    <w:rsid w:val="0083533B"/>
    <w:rsid w:val="00872213"/>
    <w:rsid w:val="00893E15"/>
    <w:rsid w:val="008B041F"/>
    <w:rsid w:val="008C3F5C"/>
    <w:rsid w:val="0096726E"/>
    <w:rsid w:val="009D0582"/>
    <w:rsid w:val="00AB5E31"/>
    <w:rsid w:val="00AD7CB9"/>
    <w:rsid w:val="00B42D48"/>
    <w:rsid w:val="00B53FAF"/>
    <w:rsid w:val="00B63376"/>
    <w:rsid w:val="00B6532A"/>
    <w:rsid w:val="00BC21C4"/>
    <w:rsid w:val="00BF3AF0"/>
    <w:rsid w:val="00C4068B"/>
    <w:rsid w:val="00C91FEC"/>
    <w:rsid w:val="00CA52C3"/>
    <w:rsid w:val="00CA6E45"/>
    <w:rsid w:val="00CB53DA"/>
    <w:rsid w:val="00CE43B6"/>
    <w:rsid w:val="00D0050D"/>
    <w:rsid w:val="00D327C6"/>
    <w:rsid w:val="00D60246"/>
    <w:rsid w:val="00D70718"/>
    <w:rsid w:val="00D9200E"/>
    <w:rsid w:val="00DE6696"/>
    <w:rsid w:val="00DF1942"/>
    <w:rsid w:val="00E1206A"/>
    <w:rsid w:val="00E12802"/>
    <w:rsid w:val="00E34482"/>
    <w:rsid w:val="00E74C83"/>
    <w:rsid w:val="00EC432B"/>
    <w:rsid w:val="00EE48E4"/>
    <w:rsid w:val="00F02F13"/>
    <w:rsid w:val="00F20122"/>
    <w:rsid w:val="00F452FD"/>
    <w:rsid w:val="00F86B2E"/>
    <w:rsid w:val="00F93853"/>
    <w:rsid w:val="00FB3245"/>
    <w:rsid w:val="00FF3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EB87398-7BF6-4E4C-8A9C-2A3B7E4D5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71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70718"/>
    <w:rPr>
      <w:color w:val="808080"/>
      <w:spacing w:val="0"/>
      <w:u w:val="single"/>
    </w:rPr>
  </w:style>
  <w:style w:type="character" w:styleId="FollowedHyperlink">
    <w:name w:val="FollowedHyperlink"/>
    <w:basedOn w:val="DefaultParagraphFont"/>
    <w:uiPriority w:val="99"/>
    <w:semiHidden/>
    <w:unhideWhenUsed/>
    <w:rsid w:val="00D70718"/>
    <w:rPr>
      <w:color w:val="954F72" w:themeColor="followedHyperlink"/>
      <w:u w:val="single"/>
    </w:rPr>
  </w:style>
  <w:style w:type="paragraph" w:styleId="NoSpacing">
    <w:name w:val="No Spacing"/>
    <w:uiPriority w:val="1"/>
    <w:qFormat/>
    <w:rsid w:val="0008423C"/>
    <w:pPr>
      <w:spacing w:after="0" w:line="240" w:lineRule="auto"/>
    </w:pPr>
  </w:style>
  <w:style w:type="paragraph" w:styleId="PlainText">
    <w:name w:val="Plain Text"/>
    <w:basedOn w:val="Normal"/>
    <w:link w:val="PlainTextChar"/>
    <w:uiPriority w:val="99"/>
    <w:rsid w:val="0008423C"/>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08423C"/>
    <w:rPr>
      <w:rFonts w:ascii="Calibri" w:hAnsi="Calibri" w:cs="Times New Roman"/>
    </w:rPr>
  </w:style>
  <w:style w:type="paragraph" w:styleId="FootnoteText">
    <w:name w:val="footnote text"/>
    <w:basedOn w:val="Normal"/>
    <w:link w:val="FootnoteTextChar"/>
    <w:rsid w:val="0008423C"/>
    <w:pPr>
      <w:spacing w:after="0" w:line="240" w:lineRule="auto"/>
    </w:pPr>
    <w:rPr>
      <w:sz w:val="20"/>
      <w:szCs w:val="20"/>
    </w:rPr>
  </w:style>
  <w:style w:type="character" w:customStyle="1" w:styleId="FootnoteTextChar">
    <w:name w:val="Footnote Text Char"/>
    <w:basedOn w:val="DefaultParagraphFont"/>
    <w:link w:val="FootnoteText"/>
    <w:rsid w:val="0008423C"/>
    <w:rPr>
      <w:sz w:val="20"/>
      <w:szCs w:val="20"/>
    </w:rPr>
  </w:style>
  <w:style w:type="character" w:styleId="FootnoteReference">
    <w:name w:val="footnote reference"/>
    <w:basedOn w:val="DefaultParagraphFont"/>
    <w:rsid w:val="0008423C"/>
    <w:rPr>
      <w:vertAlign w:val="superscript"/>
    </w:rPr>
  </w:style>
  <w:style w:type="paragraph" w:customStyle="1" w:styleId="Default">
    <w:name w:val="Default"/>
    <w:rsid w:val="0008423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0842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423C"/>
  </w:style>
  <w:style w:type="paragraph" w:styleId="Footer">
    <w:name w:val="footer"/>
    <w:basedOn w:val="Normal"/>
    <w:link w:val="FooterChar"/>
    <w:uiPriority w:val="99"/>
    <w:unhideWhenUsed/>
    <w:rsid w:val="000842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423C"/>
  </w:style>
  <w:style w:type="paragraph" w:customStyle="1" w:styleId="LetterheadAddress">
    <w:name w:val="Letterhead Address"/>
    <w:basedOn w:val="Normal"/>
    <w:qFormat/>
    <w:rsid w:val="0008423C"/>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business.nasdaq.com/nasdaq-futur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business.nasdaq.com/nasdaq-futures/nfx-market"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cid:48A78BF0-F405-40C9-8F94-49DE09D2EBB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f8ddc925-75d6-4761-96b6-1b97e4890734" ContentTypeId="0x01010045B0BEB1BCDC4B408D1662109AEB4638" PreviousValue="false"/>
</file>

<file path=customXml/item2.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F62E73A1F670314296D6E6EFEA0FFF39" ma:contentTypeVersion="0" ma:contentTypeDescription="" ma:contentTypeScope="" ma:versionID="c98075efb68efcbdea0371e3905cca6b">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b17f4958-5efb-4b44-b53e-e1b3ce3701a3</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2018-11-29T21:58:38+00:00</Document_x0020_Date>
    <Document_x0020_No xmlns="4b47aac5-4c46-444f-8595-ce09b406fc61">45164</Document_x0020_No>
  </documentManagement>
</p:properties>
</file>

<file path=customXml/itemProps1.xml><?xml version="1.0" encoding="utf-8"?>
<ds:datastoreItem xmlns:ds="http://schemas.openxmlformats.org/officeDocument/2006/customXml" ds:itemID="{0C9FDAC2-8BB6-4BEC-9214-26E4DCC549CD}"/>
</file>

<file path=customXml/itemProps2.xml><?xml version="1.0" encoding="utf-8"?>
<ds:datastoreItem xmlns:ds="http://schemas.openxmlformats.org/officeDocument/2006/customXml" ds:itemID="{CB54139F-3A8B-4A6B-AFF6-A3A192FCF5B8}"/>
</file>

<file path=customXml/itemProps3.xml><?xml version="1.0" encoding="utf-8"?>
<ds:datastoreItem xmlns:ds="http://schemas.openxmlformats.org/officeDocument/2006/customXml" ds:itemID="{1ECBB18B-C3D8-488D-8064-5B7F71B957B8}"/>
</file>

<file path=customXml/itemProps4.xml><?xml version="1.0" encoding="utf-8"?>
<ds:datastoreItem xmlns:ds="http://schemas.openxmlformats.org/officeDocument/2006/customXml" ds:itemID="{742AE1E5-549E-435C-A1FE-DEDA0A41805C}"/>
</file>

<file path=docProps/app.xml><?xml version="1.0" encoding="utf-8"?>
<Properties xmlns="http://schemas.openxmlformats.org/officeDocument/2006/extended-properties" xmlns:vt="http://schemas.openxmlformats.org/officeDocument/2006/docPropsVTypes">
  <Template>Normal</Template>
  <TotalTime>0</TotalTime>
  <Pages>1</Pages>
  <Words>695</Words>
  <Characters>3965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4651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subject/>
  <dc:creator>Aravind Menon</dc:creator>
  <cp:keywords/>
  <dc:description/>
  <cp:lastModifiedBy>Aravind Menon</cp:lastModifiedBy>
  <cp:revision>2</cp:revision>
  <dcterms:created xsi:type="dcterms:W3CDTF">2018-11-29T21:16:00Z</dcterms:created>
  <dcterms:modified xsi:type="dcterms:W3CDTF">2018-11-29T21:16:00Z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0x01010045B0BEB1BCDC4B408D1662109AEB463800F62E73A1F670314296D6E6EFEA0FFF39</vt:lpwstr>
  </property>
  <property fmtid="{D5CDD505-2E9C-101B-9397-08002B2CF9AE}" pid="3" name="_CopySource">
    <vt:lpwstr>\Cftc.gov</vt:lpwstr>
  </property>
  <property fmtid="{D5CDD505-2E9C-101B-9397-08002B2CF9AE}" pid="4" name="Order">
    <vt:r8>6572600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