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Pr="00F2179D" w:rsidRDefault="008717EF" w:rsidP="008717EF">
      <w:pPr>
        <w:spacing w:before="120" w:after="0"/>
        <w:ind w:left="6550" w:hanging="655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81">
        <w:rPr>
          <w:rFonts w:ascii="Times New Roman" w:eastAsia="Calibri" w:hAnsi="Times New Roman" w:cs="Times New Roman"/>
          <w:sz w:val="24"/>
          <w:szCs w:val="24"/>
        </w:rPr>
        <w:t>December 1</w:t>
      </w:r>
      <w:r w:rsidR="00C54C66">
        <w:rPr>
          <w:rFonts w:ascii="Times New Roman" w:eastAsia="Calibri" w:hAnsi="Times New Roman" w:cs="Times New Roman"/>
          <w:sz w:val="24"/>
          <w:szCs w:val="24"/>
        </w:rPr>
        <w:t>8</w:t>
      </w:r>
      <w:r w:rsidR="00D5376C">
        <w:rPr>
          <w:rFonts w:ascii="Times New Roman" w:eastAsia="Calibri" w:hAnsi="Times New Roman" w:cs="Times New Roman"/>
          <w:sz w:val="24"/>
          <w:szCs w:val="24"/>
        </w:rPr>
        <w:t>, 2018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</w:p>
    <w:p w:rsidR="008717EF" w:rsidRPr="00F2179D" w:rsidRDefault="008717EF" w:rsidP="008717EF">
      <w:pPr>
        <w:spacing w:before="120" w:after="0"/>
        <w:ind w:left="6550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Nasdaq Futures, </w:t>
      </w:r>
      <w:proofErr w:type="gramStart"/>
      <w:r w:rsidRPr="00F2179D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8717EF" w:rsidRPr="00F2179D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F2179D">
        <w:rPr>
          <w:rFonts w:ascii="Times New Roman" w:eastAsia="Calibri" w:hAnsi="Times New Roman"/>
          <w:sz w:val="24"/>
          <w:szCs w:val="24"/>
        </w:rPr>
        <w:tab/>
      </w:r>
      <w:r w:rsidRPr="00F2179D">
        <w:rPr>
          <w:rFonts w:ascii="Times New Roman" w:hAnsi="Times New Roman"/>
          <w:sz w:val="24"/>
          <w:szCs w:val="24"/>
        </w:rPr>
        <w:t xml:space="preserve">FMC Tower, Level 8,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2929 Walnut Street</w:t>
      </w:r>
    </w:p>
    <w:p w:rsidR="008717EF" w:rsidRPr="00F2179D" w:rsidRDefault="008717EF" w:rsidP="000816B0">
      <w:pPr>
        <w:pStyle w:val="NoSpacing"/>
        <w:ind w:left="6550" w:hanging="655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Philadelphia, </w:t>
      </w:r>
      <w:r w:rsidR="000816B0">
        <w:rPr>
          <w:rFonts w:ascii="Times New Roman" w:eastAsiaTheme="minorEastAsia" w:hAnsi="Times New Roman" w:cs="Times New Roman"/>
          <w:sz w:val="24"/>
          <w:szCs w:val="24"/>
          <w:lang w:eastAsia="ja-JP"/>
        </w:rPr>
        <w:t>PA 19104</w:t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hAnsi="Times New Roman" w:cs="Times New Roman"/>
          <w:sz w:val="24"/>
          <w:szCs w:val="24"/>
        </w:rPr>
        <w:t>business.nasdaq.com/futures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1155 21</w:t>
      </w:r>
      <w:r w:rsidRPr="00F2179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F2179D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Pr="00F2179D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 w:rsidRPr="00F2179D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D3824" w:rsidRPr="00F2179D" w:rsidRDefault="000D3824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D3824" w:rsidRPr="00F2179D" w:rsidRDefault="000D3824" w:rsidP="000D3824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5101CA" w:rsidRPr="00F2179D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700F18"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86595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67229D">
        <w:rPr>
          <w:rFonts w:ascii="Times New Roman" w:eastAsia="Calibri" w:hAnsi="Times New Roman" w:cs="Times New Roman"/>
          <w:b/>
          <w:sz w:val="24"/>
          <w:szCs w:val="24"/>
          <w:u w:val="single"/>
        </w:rPr>
        <w:t>72</w:t>
      </w:r>
    </w:p>
    <w:p w:rsidR="008D2C12" w:rsidRPr="00F2179D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F2179D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F2179D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F2179D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F2179D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F2179D">
        <w:rPr>
          <w:rFonts w:ascii="Times New Roman" w:eastAsia="Calibri" w:hAnsi="Times New Roman" w:cs="Times New Roman"/>
          <w:sz w:val="24"/>
          <w:szCs w:val="24"/>
        </w:rPr>
        <w:t>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 w:rsidRPr="00F2179D">
        <w:rPr>
          <w:rFonts w:ascii="Times New Roman" w:eastAsia="Calibri" w:hAnsi="Times New Roman" w:cs="Times New Roman"/>
          <w:sz w:val="24"/>
          <w:szCs w:val="24"/>
        </w:rPr>
        <w:t>d</w:t>
      </w:r>
      <w:r w:rsidRPr="00F2179D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F2179D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(“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6D1B" w:rsidRPr="00F2179D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Pr="00F2179D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C54C66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="00AE0F3C">
        <w:rPr>
          <w:rFonts w:ascii="Times New Roman" w:eastAsia="Calibri" w:hAnsi="Times New Roman" w:cs="Times New Roman"/>
          <w:sz w:val="24"/>
          <w:szCs w:val="24"/>
        </w:rPr>
        <w:t>7</w:t>
      </w:r>
      <w:r w:rsidR="002A2EE7" w:rsidRPr="00F2179D">
        <w:rPr>
          <w:rFonts w:ascii="Times New Roman" w:eastAsia="Calibri" w:hAnsi="Times New Roman" w:cs="Times New Roman"/>
          <w:sz w:val="24"/>
          <w:szCs w:val="24"/>
        </w:rPr>
        <w:t>, 201</w:t>
      </w:r>
      <w:r w:rsidR="00180303" w:rsidRPr="00F2179D">
        <w:rPr>
          <w:rFonts w:ascii="Times New Roman" w:eastAsia="Calibri" w:hAnsi="Times New Roman" w:cs="Times New Roman"/>
          <w:sz w:val="24"/>
          <w:szCs w:val="24"/>
        </w:rPr>
        <w:t>8</w:t>
      </w:r>
      <w:r w:rsidRPr="00F2179D">
        <w:rPr>
          <w:rFonts w:ascii="Times New Roman" w:eastAsia="Calibri" w:hAnsi="Times New Roman" w:cs="Times New Roman"/>
          <w:sz w:val="24"/>
          <w:szCs w:val="24"/>
        </w:rPr>
        <w:t>, the Exchange issued Futures Trader Alert #201</w:t>
      </w:r>
      <w:r w:rsidR="00180303" w:rsidRPr="00F2179D">
        <w:rPr>
          <w:rFonts w:ascii="Times New Roman" w:eastAsia="Calibri" w:hAnsi="Times New Roman" w:cs="Times New Roman"/>
          <w:sz w:val="24"/>
          <w:szCs w:val="24"/>
        </w:rPr>
        <w:t>8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54C66">
        <w:rPr>
          <w:rFonts w:ascii="Times New Roman" w:eastAsia="Calibri" w:hAnsi="Times New Roman" w:cs="Times New Roman"/>
          <w:sz w:val="24"/>
          <w:szCs w:val="24"/>
        </w:rPr>
        <w:t>39</w:t>
      </w:r>
      <w:r w:rsidRPr="00F2179D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 w:rsidRPr="00F2179D">
        <w:rPr>
          <w:rFonts w:ascii="Times New Roman" w:eastAsia="Calibri" w:hAnsi="Times New Roman" w:cs="Times New Roman"/>
          <w:sz w:val="24"/>
          <w:szCs w:val="24"/>
        </w:rPr>
        <w:t xml:space="preserve">months in new </w:t>
      </w:r>
      <w:r w:rsidR="006A070C" w:rsidRPr="00F2179D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C54C66" w:rsidRPr="00C54C66">
        <w:rPr>
          <w:rFonts w:ascii="Times New Roman" w:eastAsia="Calibri" w:hAnsi="Times New Roman" w:cs="Times New Roman"/>
          <w:sz w:val="24"/>
          <w:szCs w:val="24"/>
        </w:rPr>
        <w:t xml:space="preserve"> U.S. Midwest Domestic Hot-Rolled Coil Steel Index Financial Futures (HRCQ)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37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AE0F3C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C54C6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E0F3C" w:rsidRPr="00AE0F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, for trade date </w:t>
      </w:r>
      <w:r w:rsidR="00AE0F3C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C54C6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E0F3C" w:rsidRPr="00AE0F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E3375">
        <w:rPr>
          <w:rFonts w:ascii="Times New Roman" w:eastAsia="Times New Roman" w:hAnsi="Times New Roman" w:cs="Times New Roman"/>
          <w:sz w:val="24"/>
          <w:szCs w:val="24"/>
        </w:rPr>
        <w:t>January 2019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The trading months for the new contract, which were previously certified pursuant to Commission Rule 40.2 on </w:t>
      </w:r>
      <w:r w:rsidR="00C54C66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8268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80303" w:rsidRPr="00F217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179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39" w:rsidRPr="00F2179D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3812"/>
        <w:gridCol w:w="2179"/>
        <w:gridCol w:w="1631"/>
      </w:tblGrid>
      <w:tr w:rsidR="00A206D2" w:rsidRPr="00F2179D" w:rsidTr="00DA5C74">
        <w:trPr>
          <w:tblHeader/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Rulebook </w:t>
            </w: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Appendix A Chapter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D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Energy Futures Contract and Trading Symbol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Contract Months Listed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and Last Months</w:t>
            </w:r>
          </w:p>
        </w:tc>
      </w:tr>
      <w:tr w:rsidR="006C4603" w:rsidRPr="006C4603" w:rsidTr="006C46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603" w:rsidRPr="006C4603" w:rsidRDefault="006C4603" w:rsidP="006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603" w:rsidRPr="006C4603" w:rsidRDefault="006C4603" w:rsidP="006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U.S. Midwest Domestic Hot-Rolled Coil Steel Index Financial Futures (HRCQ)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603" w:rsidRPr="006C4603" w:rsidRDefault="006C4603" w:rsidP="006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C4603" w:rsidRPr="006C4603" w:rsidRDefault="006C4603" w:rsidP="006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Jan- 2019 Dec- 2020</w:t>
            </w:r>
          </w:p>
        </w:tc>
      </w:tr>
    </w:tbl>
    <w:p w:rsidR="00FA574E" w:rsidRPr="00F2179D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p w:rsidR="002B56C0" w:rsidRPr="00F2179D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If you require any additional information regarding this submission, please </w:t>
      </w:r>
      <w:r w:rsidRPr="00F2179D">
        <w:rPr>
          <w:rFonts w:ascii="Times New Roman" w:hAnsi="Times New Roman" w:cs="Times New Roman"/>
          <w:sz w:val="24"/>
          <w:szCs w:val="24"/>
        </w:rPr>
        <w:t>contact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F2179D">
        <w:rPr>
          <w:rFonts w:ascii="Times New Roman" w:hAnsi="Times New Roman" w:cs="Times New Roman"/>
          <w:sz w:val="24"/>
          <w:szCs w:val="24"/>
        </w:rPr>
        <w:t>Please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refer to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SR-NFX-201</w:t>
      </w:r>
      <w:r w:rsidR="0068501D" w:rsidRPr="00F2179D">
        <w:rPr>
          <w:rFonts w:ascii="Times New Roman" w:hAnsi="Times New Roman" w:cs="Times New Roman"/>
          <w:sz w:val="24"/>
          <w:szCs w:val="24"/>
        </w:rPr>
        <w:t>8</w:t>
      </w:r>
      <w:r w:rsidRPr="00F2179D">
        <w:rPr>
          <w:rFonts w:ascii="Times New Roman" w:hAnsi="Times New Roman" w:cs="Times New Roman"/>
          <w:sz w:val="24"/>
          <w:szCs w:val="24"/>
        </w:rPr>
        <w:t>-</w:t>
      </w:r>
      <w:r w:rsidR="006C4603">
        <w:rPr>
          <w:rFonts w:ascii="Times New Roman" w:hAnsi="Times New Roman" w:cs="Times New Roman"/>
          <w:sz w:val="24"/>
          <w:szCs w:val="24"/>
        </w:rPr>
        <w:t>72</w:t>
      </w:r>
      <w:r w:rsidR="007C4348" w:rsidRPr="00F2179D">
        <w:rPr>
          <w:rFonts w:ascii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F2179D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F2179D" w:rsidRDefault="00006FAF" w:rsidP="002B56C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1D7A7A3" wp14:editId="5946E8FC">
            <wp:extent cx="1550670" cy="65405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00" cy="6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F2179D" w:rsidRDefault="00006FAF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F2179D" w:rsidRDefault="00F2179D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Pr="00F2179D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RPr="00F2179D" w:rsidSect="005444C0">
      <w:headerReference w:type="default" r:id="rId14"/>
      <w:footerReference w:type="first" r:id="rId15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92" w:rsidRDefault="00256292">
      <w:r>
        <w:separator/>
      </w:r>
    </w:p>
  </w:endnote>
  <w:endnote w:type="continuationSeparator" w:id="0">
    <w:p w:rsidR="00256292" w:rsidRDefault="0025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92" w:rsidRDefault="00256292">
      <w:r>
        <w:separator/>
      </w:r>
    </w:p>
  </w:footnote>
  <w:footnote w:type="continuationSeparator" w:id="0">
    <w:p w:rsidR="00256292" w:rsidRDefault="00256292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180303">
        <w:rPr>
          <w:rFonts w:ascii="Times New Roman" w:hAnsi="Times New Roman" w:cs="Times New Roman"/>
        </w:rPr>
        <w:t>8</w:t>
      </w:r>
      <w:r w:rsidRPr="005A2000">
        <w:rPr>
          <w:rFonts w:ascii="Times New Roman" w:hAnsi="Times New Roman" w:cs="Times New Roman"/>
        </w:rPr>
        <w:t>-</w:t>
      </w:r>
      <w:r w:rsidR="00B1058A">
        <w:rPr>
          <w:rFonts w:ascii="Times New Roman" w:hAnsi="Times New Roman" w:cs="Times New Roman"/>
        </w:rPr>
        <w:t>6</w:t>
      </w:r>
      <w:r w:rsidR="00C54C66">
        <w:rPr>
          <w:rFonts w:ascii="Times New Roman" w:hAnsi="Times New Roman" w:cs="Times New Roman"/>
        </w:rPr>
        <w:t>7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86595">
      <w:rPr>
        <w:rFonts w:ascii="Times New Roman" w:hAnsi="Times New Roman" w:cs="Times New Roman"/>
        <w:noProof/>
        <w:sz w:val="20"/>
        <w:szCs w:val="20"/>
      </w:rPr>
      <w:t>December 17, 2018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68501D">
      <w:rPr>
        <w:rFonts w:ascii="Times New Roman" w:hAnsi="Times New Roman" w:cs="Times New Roman"/>
        <w:sz w:val="20"/>
        <w:szCs w:val="20"/>
      </w:rPr>
      <w:t>8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0816B0">
      <w:rPr>
        <w:rFonts w:ascii="Times New Roman" w:hAnsi="Times New Roman" w:cs="Times New Roman"/>
        <w:sz w:val="20"/>
        <w:szCs w:val="20"/>
      </w:rPr>
      <w:t>72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886595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78C"/>
    <w:rsid w:val="000049A2"/>
    <w:rsid w:val="00004FC4"/>
    <w:rsid w:val="00006A51"/>
    <w:rsid w:val="00006FAF"/>
    <w:rsid w:val="00010152"/>
    <w:rsid w:val="000141C6"/>
    <w:rsid w:val="00016944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816B0"/>
    <w:rsid w:val="00091719"/>
    <w:rsid w:val="00095F3F"/>
    <w:rsid w:val="000A0779"/>
    <w:rsid w:val="000A0FF7"/>
    <w:rsid w:val="000A3874"/>
    <w:rsid w:val="000A762C"/>
    <w:rsid w:val="000B0B22"/>
    <w:rsid w:val="000B0F2E"/>
    <w:rsid w:val="000B5E2C"/>
    <w:rsid w:val="000C411D"/>
    <w:rsid w:val="000D02B9"/>
    <w:rsid w:val="000D1939"/>
    <w:rsid w:val="000D3824"/>
    <w:rsid w:val="000D4A76"/>
    <w:rsid w:val="000D6BF4"/>
    <w:rsid w:val="000E35C4"/>
    <w:rsid w:val="000E7A11"/>
    <w:rsid w:val="000F3BC3"/>
    <w:rsid w:val="00105826"/>
    <w:rsid w:val="0011314A"/>
    <w:rsid w:val="001265C8"/>
    <w:rsid w:val="00135BE1"/>
    <w:rsid w:val="00143693"/>
    <w:rsid w:val="001521A5"/>
    <w:rsid w:val="00153179"/>
    <w:rsid w:val="00165602"/>
    <w:rsid w:val="001746B9"/>
    <w:rsid w:val="00180303"/>
    <w:rsid w:val="0018088D"/>
    <w:rsid w:val="00197CB5"/>
    <w:rsid w:val="00197F73"/>
    <w:rsid w:val="001A2BBF"/>
    <w:rsid w:val="001B4FAC"/>
    <w:rsid w:val="001B6ADA"/>
    <w:rsid w:val="001C4306"/>
    <w:rsid w:val="001C713B"/>
    <w:rsid w:val="001D02FB"/>
    <w:rsid w:val="001D4C1F"/>
    <w:rsid w:val="001E53F3"/>
    <w:rsid w:val="001F1793"/>
    <w:rsid w:val="001F5E55"/>
    <w:rsid w:val="001F7DF3"/>
    <w:rsid w:val="002010FF"/>
    <w:rsid w:val="0021084F"/>
    <w:rsid w:val="00210BE0"/>
    <w:rsid w:val="0022055D"/>
    <w:rsid w:val="002230A7"/>
    <w:rsid w:val="00224146"/>
    <w:rsid w:val="00230791"/>
    <w:rsid w:val="00232FFF"/>
    <w:rsid w:val="0024176E"/>
    <w:rsid w:val="00242C21"/>
    <w:rsid w:val="00243744"/>
    <w:rsid w:val="00250841"/>
    <w:rsid w:val="00252BCC"/>
    <w:rsid w:val="00253B2F"/>
    <w:rsid w:val="00256292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A6274"/>
    <w:rsid w:val="003C46F3"/>
    <w:rsid w:val="003C4948"/>
    <w:rsid w:val="003C68FB"/>
    <w:rsid w:val="003D071F"/>
    <w:rsid w:val="003D6045"/>
    <w:rsid w:val="003D65F8"/>
    <w:rsid w:val="003D7D45"/>
    <w:rsid w:val="003E42E3"/>
    <w:rsid w:val="003F1332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39C2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D3DF2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29D"/>
    <w:rsid w:val="00672BD3"/>
    <w:rsid w:val="00674E96"/>
    <w:rsid w:val="0067686C"/>
    <w:rsid w:val="00682E52"/>
    <w:rsid w:val="0068501D"/>
    <w:rsid w:val="00687FED"/>
    <w:rsid w:val="006970D0"/>
    <w:rsid w:val="006974BA"/>
    <w:rsid w:val="006A070C"/>
    <w:rsid w:val="006A2157"/>
    <w:rsid w:val="006A23F0"/>
    <w:rsid w:val="006A2E0C"/>
    <w:rsid w:val="006A58E9"/>
    <w:rsid w:val="006B55A4"/>
    <w:rsid w:val="006C028A"/>
    <w:rsid w:val="006C2BD3"/>
    <w:rsid w:val="006C4603"/>
    <w:rsid w:val="006C7C6D"/>
    <w:rsid w:val="006D0516"/>
    <w:rsid w:val="006D62EB"/>
    <w:rsid w:val="006D7316"/>
    <w:rsid w:val="006E3375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4B8D"/>
    <w:rsid w:val="0079548F"/>
    <w:rsid w:val="00796FBD"/>
    <w:rsid w:val="007A68AA"/>
    <w:rsid w:val="007B39B4"/>
    <w:rsid w:val="007B4445"/>
    <w:rsid w:val="007C4348"/>
    <w:rsid w:val="007C6C99"/>
    <w:rsid w:val="007D48A6"/>
    <w:rsid w:val="007F6B89"/>
    <w:rsid w:val="00803051"/>
    <w:rsid w:val="0081385B"/>
    <w:rsid w:val="008225AC"/>
    <w:rsid w:val="00822AF5"/>
    <w:rsid w:val="00823846"/>
    <w:rsid w:val="008268CD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86595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A2D43"/>
    <w:rsid w:val="009B3774"/>
    <w:rsid w:val="009C7535"/>
    <w:rsid w:val="009C7C2A"/>
    <w:rsid w:val="009D4226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06D2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D38"/>
    <w:rsid w:val="00A87F46"/>
    <w:rsid w:val="00A95BC0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0F3C"/>
    <w:rsid w:val="00AE2FAF"/>
    <w:rsid w:val="00AE739C"/>
    <w:rsid w:val="00AF47D9"/>
    <w:rsid w:val="00B01B83"/>
    <w:rsid w:val="00B03D03"/>
    <w:rsid w:val="00B040FC"/>
    <w:rsid w:val="00B04429"/>
    <w:rsid w:val="00B1058A"/>
    <w:rsid w:val="00B15314"/>
    <w:rsid w:val="00B16521"/>
    <w:rsid w:val="00B179B4"/>
    <w:rsid w:val="00B34650"/>
    <w:rsid w:val="00B41733"/>
    <w:rsid w:val="00B45B23"/>
    <w:rsid w:val="00B46331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DFE"/>
    <w:rsid w:val="00C26B7B"/>
    <w:rsid w:val="00C32763"/>
    <w:rsid w:val="00C32D24"/>
    <w:rsid w:val="00C34EC0"/>
    <w:rsid w:val="00C42A1F"/>
    <w:rsid w:val="00C43D2B"/>
    <w:rsid w:val="00C45B43"/>
    <w:rsid w:val="00C54C66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039"/>
    <w:rsid w:val="00CB7A5C"/>
    <w:rsid w:val="00CC2030"/>
    <w:rsid w:val="00CD6D2F"/>
    <w:rsid w:val="00CE16B9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5376C"/>
    <w:rsid w:val="00D61EDD"/>
    <w:rsid w:val="00D632B1"/>
    <w:rsid w:val="00D63C25"/>
    <w:rsid w:val="00D645BA"/>
    <w:rsid w:val="00D70163"/>
    <w:rsid w:val="00D83780"/>
    <w:rsid w:val="00D86D6F"/>
    <w:rsid w:val="00D94689"/>
    <w:rsid w:val="00D960A9"/>
    <w:rsid w:val="00D97F5B"/>
    <w:rsid w:val="00DA1551"/>
    <w:rsid w:val="00DA1AFC"/>
    <w:rsid w:val="00DA4A81"/>
    <w:rsid w:val="00DA5C74"/>
    <w:rsid w:val="00DA5E8D"/>
    <w:rsid w:val="00DA6428"/>
    <w:rsid w:val="00DB1B21"/>
    <w:rsid w:val="00DB3E7B"/>
    <w:rsid w:val="00DC305C"/>
    <w:rsid w:val="00DD389D"/>
    <w:rsid w:val="00DF59B1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D0B81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179D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C5BC3"/>
    <w:rsid w:val="00FC66B1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9fce8df5-9ffa-4d55-86b8-c5f3d7f8e46e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2018-12-17T22:17:40+00:00</Document_x0020_Date>
    <Document_x0020_No xmlns="4b47aac5-4c46-444f-8595-ce09b406fc61">45586</Document_x0020_No>
  </documentManagement>
</p:properties>
</file>

<file path=customXml/itemProps1.xml><?xml version="1.0" encoding="utf-8"?>
<ds:datastoreItem xmlns:ds="http://schemas.openxmlformats.org/officeDocument/2006/customXml" ds:itemID="{1FD9A8EB-B25E-421B-A497-98DD8AD28468}"/>
</file>

<file path=customXml/itemProps2.xml><?xml version="1.0" encoding="utf-8"?>
<ds:datastoreItem xmlns:ds="http://schemas.openxmlformats.org/officeDocument/2006/customXml" ds:itemID="{4CF9C75D-FB47-49DB-8699-1E88A9BA538D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A56479F8-F60D-470F-A64C-35CB8506AAB2}"/>
</file>

<file path=customXml/itemProps5.xml><?xml version="1.0" encoding="utf-8"?>
<ds:datastoreItem xmlns:ds="http://schemas.openxmlformats.org/officeDocument/2006/customXml" ds:itemID="{EF15CA83-F73B-409E-94A8-CA292E015980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10</TotalTime>
  <Pages>2</Pages>
  <Words>267</Words>
  <Characters>1528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Alejandro Aguayo</cp:lastModifiedBy>
  <cp:revision>6</cp:revision>
  <cp:lastPrinted>2018-12-17T21:35:00Z</cp:lastPrinted>
  <dcterms:created xsi:type="dcterms:W3CDTF">2018-12-17T21:26:00Z</dcterms:created>
  <dcterms:modified xsi:type="dcterms:W3CDTF">2018-12-17T21:57:00Z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6651900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