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35" w:rsidRPr="00B43335" w:rsidRDefault="00B43335" w:rsidP="00B43335">
      <w:pPr>
        <w:spacing w:before="38"/>
        <w:ind w:left="100"/>
        <w:jc w:val="center"/>
        <w:rPr>
          <w:b/>
          <w:color w:val="231F20"/>
          <w:spacing w:val="-3"/>
          <w:w w:val="105"/>
          <w:sz w:val="24"/>
          <w:szCs w:val="24"/>
        </w:rPr>
      </w:pPr>
      <w:r w:rsidRPr="00B43335">
        <w:rPr>
          <w:b/>
          <w:color w:val="231F20"/>
          <w:spacing w:val="-3"/>
          <w:w w:val="105"/>
          <w:sz w:val="24"/>
          <w:szCs w:val="24"/>
        </w:rPr>
        <w:t>Exhibit A</w:t>
      </w:r>
      <w:r w:rsidR="00B46F16">
        <w:rPr>
          <w:b/>
          <w:color w:val="231F20"/>
          <w:spacing w:val="-3"/>
          <w:w w:val="105"/>
          <w:sz w:val="24"/>
          <w:szCs w:val="24"/>
        </w:rPr>
        <w:t xml:space="preserve"> – SR-NFX-2017-</w:t>
      </w:r>
      <w:r w:rsidR="00315B3F" w:rsidRPr="00315B3F">
        <w:rPr>
          <w:b/>
          <w:color w:val="231F20"/>
          <w:spacing w:val="-3"/>
          <w:w w:val="105"/>
          <w:sz w:val="24"/>
          <w:szCs w:val="24"/>
        </w:rPr>
        <w:t>57</w:t>
      </w:r>
    </w:p>
    <w:p w:rsidR="00B43335" w:rsidRDefault="00B43335" w:rsidP="00B43335">
      <w:pPr>
        <w:tabs>
          <w:tab w:val="left" w:pos="9564"/>
        </w:tabs>
        <w:spacing w:before="38"/>
        <w:ind w:left="100"/>
        <w:rPr>
          <w:color w:val="231F20"/>
          <w:spacing w:val="-3"/>
          <w:w w:val="105"/>
          <w:sz w:val="20"/>
          <w:szCs w:val="20"/>
        </w:rPr>
      </w:pPr>
      <w:r>
        <w:rPr>
          <w:color w:val="231F20"/>
          <w:spacing w:val="-3"/>
          <w:w w:val="105"/>
          <w:sz w:val="20"/>
          <w:szCs w:val="20"/>
        </w:rPr>
        <w:tab/>
      </w:r>
    </w:p>
    <w:p w:rsidR="00B43335" w:rsidRDefault="00B43335">
      <w:pPr>
        <w:spacing w:before="38"/>
        <w:ind w:left="100"/>
        <w:rPr>
          <w:color w:val="231F20"/>
          <w:spacing w:val="-3"/>
          <w:w w:val="105"/>
          <w:sz w:val="20"/>
          <w:szCs w:val="20"/>
        </w:rPr>
      </w:pPr>
    </w:p>
    <w:p w:rsidR="00B43335" w:rsidRDefault="00B43335">
      <w:pPr>
        <w:spacing w:before="38"/>
        <w:ind w:left="100"/>
        <w:rPr>
          <w:color w:val="231F20"/>
          <w:spacing w:val="-3"/>
          <w:w w:val="105"/>
          <w:sz w:val="20"/>
          <w:szCs w:val="20"/>
        </w:rPr>
      </w:pPr>
    </w:p>
    <w:p w:rsidR="00177455" w:rsidRPr="00B3684E" w:rsidRDefault="00C512DE" w:rsidP="008A0566">
      <w:pPr>
        <w:spacing w:before="38"/>
        <w:ind w:left="100"/>
        <w:rPr>
          <w:rFonts w:eastAsia="Century Gothic" w:cs="Century Gothic"/>
          <w:sz w:val="20"/>
          <w:szCs w:val="20"/>
        </w:rPr>
      </w:pPr>
      <w:r w:rsidRPr="00B3684E">
        <w:rPr>
          <w:color w:val="231F20"/>
          <w:spacing w:val="-3"/>
          <w:w w:val="105"/>
          <w:sz w:val="20"/>
          <w:szCs w:val="20"/>
        </w:rPr>
        <w:t>T</w:t>
      </w:r>
      <w:r w:rsidRPr="00B3684E">
        <w:rPr>
          <w:color w:val="231F20"/>
          <w:spacing w:val="-4"/>
          <w:w w:val="105"/>
          <w:sz w:val="20"/>
          <w:szCs w:val="20"/>
        </w:rPr>
        <w:t>ech</w:t>
      </w:r>
      <w:r w:rsidRPr="00B3684E">
        <w:rPr>
          <w:color w:val="231F20"/>
          <w:spacing w:val="5"/>
          <w:w w:val="105"/>
          <w:sz w:val="20"/>
          <w:szCs w:val="20"/>
        </w:rPr>
        <w:t xml:space="preserve"> </w:t>
      </w:r>
      <w:r w:rsidRPr="00B3684E">
        <w:rPr>
          <w:color w:val="231F20"/>
          <w:w w:val="105"/>
          <w:sz w:val="20"/>
          <w:szCs w:val="20"/>
        </w:rPr>
        <w:t>/</w:t>
      </w:r>
      <w:r w:rsidRPr="00B3684E">
        <w:rPr>
          <w:color w:val="231F20"/>
          <w:spacing w:val="5"/>
          <w:w w:val="105"/>
          <w:sz w:val="20"/>
          <w:szCs w:val="20"/>
        </w:rPr>
        <w:t xml:space="preserve"> </w:t>
      </w:r>
      <w:r w:rsidRPr="00B3684E">
        <w:rPr>
          <w:color w:val="00ACCD"/>
          <w:spacing w:val="-3"/>
          <w:w w:val="105"/>
          <w:sz w:val="20"/>
          <w:szCs w:val="20"/>
        </w:rPr>
        <w:t>T</w:t>
      </w:r>
      <w:r w:rsidRPr="00B3684E">
        <w:rPr>
          <w:color w:val="00ACCD"/>
          <w:spacing w:val="-2"/>
          <w:w w:val="105"/>
          <w:sz w:val="20"/>
          <w:szCs w:val="20"/>
        </w:rPr>
        <w:t>r</w:t>
      </w:r>
      <w:r w:rsidRPr="00B3684E">
        <w:rPr>
          <w:color w:val="00ACCD"/>
          <w:spacing w:val="-3"/>
          <w:w w:val="105"/>
          <w:sz w:val="20"/>
          <w:szCs w:val="20"/>
        </w:rPr>
        <w:t>ade</w:t>
      </w:r>
      <w:r w:rsidRPr="00B3684E">
        <w:rPr>
          <w:color w:val="00ACCD"/>
          <w:spacing w:val="-9"/>
          <w:w w:val="105"/>
          <w:sz w:val="20"/>
          <w:szCs w:val="20"/>
        </w:rPr>
        <w:t xml:space="preserve"> </w:t>
      </w:r>
      <w:r w:rsidRPr="00B3684E">
        <w:rPr>
          <w:color w:val="231F20"/>
          <w:w w:val="105"/>
          <w:sz w:val="20"/>
          <w:szCs w:val="20"/>
        </w:rPr>
        <w:t>/</w:t>
      </w:r>
      <w:r w:rsidRPr="00B3684E">
        <w:rPr>
          <w:color w:val="231F20"/>
          <w:spacing w:val="5"/>
          <w:w w:val="105"/>
          <w:sz w:val="20"/>
          <w:szCs w:val="20"/>
        </w:rPr>
        <w:t xml:space="preserve"> </w:t>
      </w:r>
      <w:r w:rsidRPr="00B3684E">
        <w:rPr>
          <w:color w:val="231F20"/>
          <w:spacing w:val="-1"/>
          <w:w w:val="105"/>
          <w:sz w:val="20"/>
          <w:szCs w:val="20"/>
        </w:rPr>
        <w:t>Int</w:t>
      </w:r>
      <w:r w:rsidRPr="00B3684E">
        <w:rPr>
          <w:color w:val="231F20"/>
          <w:spacing w:val="-2"/>
          <w:w w:val="105"/>
          <w:sz w:val="20"/>
          <w:szCs w:val="20"/>
        </w:rPr>
        <w:t>el</w:t>
      </w:r>
      <w:r w:rsidRPr="00B3684E">
        <w:rPr>
          <w:color w:val="231F20"/>
          <w:spacing w:val="6"/>
          <w:w w:val="105"/>
          <w:sz w:val="20"/>
          <w:szCs w:val="20"/>
        </w:rPr>
        <w:t xml:space="preserve"> </w:t>
      </w:r>
      <w:r w:rsidRPr="00B3684E">
        <w:rPr>
          <w:color w:val="231F20"/>
          <w:w w:val="105"/>
          <w:sz w:val="20"/>
          <w:szCs w:val="20"/>
        </w:rPr>
        <w:t>/</w:t>
      </w:r>
      <w:r w:rsidRPr="00B3684E">
        <w:rPr>
          <w:color w:val="231F20"/>
          <w:spacing w:val="5"/>
          <w:w w:val="105"/>
          <w:sz w:val="20"/>
          <w:szCs w:val="20"/>
        </w:rPr>
        <w:t xml:space="preserve"> </w:t>
      </w:r>
      <w:r w:rsidRPr="00B3684E">
        <w:rPr>
          <w:color w:val="231F20"/>
          <w:spacing w:val="-1"/>
          <w:w w:val="105"/>
          <w:sz w:val="20"/>
          <w:szCs w:val="20"/>
        </w:rPr>
        <w:t>List</w:t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>
        <w:rPr>
          <w:color w:val="231F20"/>
          <w:spacing w:val="-1"/>
          <w:w w:val="105"/>
          <w:sz w:val="20"/>
          <w:szCs w:val="20"/>
        </w:rPr>
        <w:tab/>
      </w:r>
      <w:r w:rsidR="008A0566" w:rsidRPr="008A0566">
        <w:rPr>
          <w:rFonts w:eastAsia="Century Gothic" w:cs="Century Gothic"/>
          <w:noProof/>
          <w:sz w:val="20"/>
          <w:szCs w:val="20"/>
        </w:rPr>
        <w:drawing>
          <wp:inline distT="0" distB="0" distL="0" distR="0" wp14:anchorId="678910D2" wp14:editId="10573EE7">
            <wp:extent cx="1604214" cy="457200"/>
            <wp:effectExtent l="0" t="0" r="0" b="0"/>
            <wp:docPr id="89" name="Picture 89" descr="C:\Users\aramen\AppData\Local\Microsoft\Windows\Temporary Internet Files\Content.Outlook\Z6BM50HW\29120_nasdaqlogo_oct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29120_nasdaqlogo_oct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55" w:rsidRPr="00B3684E" w:rsidRDefault="00177455">
      <w:pPr>
        <w:spacing w:before="9"/>
        <w:rPr>
          <w:rFonts w:eastAsia="Century Gothic" w:cs="Century Gothic"/>
          <w:sz w:val="20"/>
          <w:szCs w:val="20"/>
        </w:rPr>
      </w:pPr>
    </w:p>
    <w:p w:rsidR="00177455" w:rsidRPr="00B3684E" w:rsidRDefault="00C512DE">
      <w:pPr>
        <w:spacing w:before="14"/>
        <w:ind w:left="100"/>
        <w:rPr>
          <w:rFonts w:eastAsia="Lucida Sans" w:cs="Lucida Sans"/>
          <w:sz w:val="20"/>
          <w:szCs w:val="20"/>
        </w:rPr>
      </w:pPr>
      <w:r w:rsidRPr="00B3684E">
        <w:rPr>
          <w:b/>
          <w:color w:val="231F20"/>
          <w:w w:val="95"/>
          <w:sz w:val="20"/>
          <w:szCs w:val="20"/>
        </w:rPr>
        <w:t>Nasdaq</w:t>
      </w:r>
      <w:r w:rsidRPr="00B3684E">
        <w:rPr>
          <w:b/>
          <w:color w:val="231F20"/>
          <w:spacing w:val="20"/>
          <w:w w:val="95"/>
          <w:sz w:val="20"/>
          <w:szCs w:val="20"/>
        </w:rPr>
        <w:t xml:space="preserve"> </w:t>
      </w:r>
      <w:r w:rsidRPr="00B3684E">
        <w:rPr>
          <w:b/>
          <w:color w:val="231F20"/>
          <w:spacing w:val="-3"/>
          <w:w w:val="95"/>
          <w:sz w:val="20"/>
          <w:szCs w:val="20"/>
        </w:rPr>
        <w:t>Future</w:t>
      </w:r>
      <w:r w:rsidRPr="00B3684E">
        <w:rPr>
          <w:b/>
          <w:color w:val="231F20"/>
          <w:spacing w:val="-4"/>
          <w:w w:val="95"/>
          <w:sz w:val="20"/>
          <w:szCs w:val="20"/>
        </w:rPr>
        <w:t>s</w:t>
      </w:r>
      <w:r w:rsidRPr="00B3684E">
        <w:rPr>
          <w:b/>
          <w:color w:val="231F20"/>
          <w:spacing w:val="21"/>
          <w:w w:val="95"/>
          <w:sz w:val="20"/>
          <w:szCs w:val="20"/>
        </w:rPr>
        <w:t xml:space="preserve"> </w:t>
      </w:r>
      <w:r w:rsidRPr="00B3684E">
        <w:rPr>
          <w:b/>
          <w:color w:val="231F20"/>
          <w:w w:val="95"/>
          <w:sz w:val="20"/>
          <w:szCs w:val="20"/>
        </w:rPr>
        <w:t>Holiday</w:t>
      </w:r>
      <w:r w:rsidRPr="00B3684E">
        <w:rPr>
          <w:b/>
          <w:color w:val="231F20"/>
          <w:spacing w:val="21"/>
          <w:w w:val="95"/>
          <w:sz w:val="20"/>
          <w:szCs w:val="20"/>
        </w:rPr>
        <w:t xml:space="preserve"> </w:t>
      </w:r>
      <w:r w:rsidRPr="00B3684E">
        <w:rPr>
          <w:b/>
          <w:color w:val="231F20"/>
          <w:spacing w:val="-2"/>
          <w:w w:val="95"/>
          <w:sz w:val="20"/>
          <w:szCs w:val="20"/>
        </w:rPr>
        <w:t>C</w:t>
      </w:r>
      <w:r w:rsidRPr="00B3684E">
        <w:rPr>
          <w:b/>
          <w:color w:val="231F20"/>
          <w:spacing w:val="-1"/>
          <w:w w:val="95"/>
          <w:sz w:val="20"/>
          <w:szCs w:val="20"/>
        </w:rPr>
        <w:t>alendar</w:t>
      </w:r>
    </w:p>
    <w:p w:rsidR="00177455" w:rsidRPr="00B3684E" w:rsidRDefault="00177455">
      <w:pPr>
        <w:spacing w:before="11"/>
        <w:rPr>
          <w:rFonts w:eastAsia="Lucida Sans" w:cs="Lucida Sans"/>
          <w:b/>
          <w:bCs/>
          <w:sz w:val="20"/>
          <w:szCs w:val="20"/>
        </w:rPr>
      </w:pPr>
    </w:p>
    <w:p w:rsidR="00177455" w:rsidRPr="00B3684E" w:rsidRDefault="00C512DE">
      <w:pPr>
        <w:spacing w:before="78"/>
        <w:ind w:left="100"/>
        <w:rPr>
          <w:rFonts w:eastAsia="Arial" w:cs="Arial"/>
          <w:sz w:val="20"/>
          <w:szCs w:val="20"/>
        </w:rPr>
      </w:pPr>
      <w:r w:rsidRPr="00B3684E">
        <w:rPr>
          <w:color w:val="231F20"/>
          <w:w w:val="110"/>
          <w:sz w:val="20"/>
          <w:szCs w:val="20"/>
        </w:rPr>
        <w:t>All</w:t>
      </w:r>
      <w:r w:rsidRPr="00B3684E">
        <w:rPr>
          <w:color w:val="231F20"/>
          <w:spacing w:val="-6"/>
          <w:w w:val="110"/>
          <w:sz w:val="20"/>
          <w:szCs w:val="20"/>
        </w:rPr>
        <w:t xml:space="preserve"> </w:t>
      </w:r>
      <w:r w:rsidRPr="00B3684E">
        <w:rPr>
          <w:color w:val="231F20"/>
          <w:spacing w:val="-1"/>
          <w:w w:val="110"/>
          <w:sz w:val="20"/>
          <w:szCs w:val="20"/>
        </w:rPr>
        <w:t>time</w:t>
      </w:r>
      <w:r w:rsidRPr="00B3684E">
        <w:rPr>
          <w:color w:val="231F20"/>
          <w:spacing w:val="-2"/>
          <w:w w:val="110"/>
          <w:sz w:val="20"/>
          <w:szCs w:val="20"/>
        </w:rPr>
        <w:t>s</w:t>
      </w:r>
      <w:r w:rsidRPr="00B3684E">
        <w:rPr>
          <w:color w:val="231F20"/>
          <w:spacing w:val="-6"/>
          <w:w w:val="110"/>
          <w:sz w:val="20"/>
          <w:szCs w:val="20"/>
        </w:rPr>
        <w:t xml:space="preserve"> </w:t>
      </w:r>
      <w:r w:rsidRPr="00B3684E">
        <w:rPr>
          <w:color w:val="231F20"/>
          <w:spacing w:val="-1"/>
          <w:w w:val="110"/>
          <w:sz w:val="20"/>
          <w:szCs w:val="20"/>
        </w:rPr>
        <w:t>ar</w:t>
      </w:r>
      <w:r w:rsidRPr="00B3684E">
        <w:rPr>
          <w:color w:val="231F20"/>
          <w:spacing w:val="-2"/>
          <w:w w:val="110"/>
          <w:sz w:val="20"/>
          <w:szCs w:val="20"/>
        </w:rPr>
        <w:t>e</w:t>
      </w:r>
      <w:r w:rsidRPr="00B3684E">
        <w:rPr>
          <w:color w:val="231F20"/>
          <w:spacing w:val="-6"/>
          <w:w w:val="110"/>
          <w:sz w:val="20"/>
          <w:szCs w:val="20"/>
        </w:rPr>
        <w:t xml:space="preserve"> </w:t>
      </w:r>
      <w:r w:rsidRPr="00B3684E">
        <w:rPr>
          <w:color w:val="231F20"/>
          <w:w w:val="110"/>
          <w:sz w:val="20"/>
          <w:szCs w:val="20"/>
        </w:rPr>
        <w:t>in</w:t>
      </w:r>
      <w:r w:rsidRPr="00B3684E">
        <w:rPr>
          <w:color w:val="231F20"/>
          <w:spacing w:val="-6"/>
          <w:w w:val="110"/>
          <w:sz w:val="20"/>
          <w:szCs w:val="20"/>
        </w:rPr>
        <w:t xml:space="preserve"> </w:t>
      </w:r>
      <w:r w:rsidRPr="00B3684E">
        <w:rPr>
          <w:color w:val="231F20"/>
          <w:spacing w:val="-2"/>
          <w:w w:val="110"/>
          <w:sz w:val="20"/>
          <w:szCs w:val="20"/>
        </w:rPr>
        <w:t>Eas</w:t>
      </w:r>
      <w:r w:rsidRPr="00B3684E">
        <w:rPr>
          <w:color w:val="231F20"/>
          <w:spacing w:val="-1"/>
          <w:w w:val="110"/>
          <w:sz w:val="20"/>
          <w:szCs w:val="20"/>
        </w:rPr>
        <w:t>tern</w:t>
      </w:r>
      <w:r w:rsidRPr="00B3684E">
        <w:rPr>
          <w:color w:val="231F20"/>
          <w:spacing w:val="-5"/>
          <w:w w:val="110"/>
          <w:sz w:val="20"/>
          <w:szCs w:val="20"/>
        </w:rPr>
        <w:t xml:space="preserve"> </w:t>
      </w:r>
      <w:r w:rsidRPr="00B3684E">
        <w:rPr>
          <w:color w:val="231F20"/>
          <w:spacing w:val="-1"/>
          <w:w w:val="110"/>
          <w:sz w:val="20"/>
          <w:szCs w:val="20"/>
        </w:rPr>
        <w:t>Pr</w:t>
      </w:r>
      <w:r w:rsidRPr="00B3684E">
        <w:rPr>
          <w:color w:val="231F20"/>
          <w:spacing w:val="-2"/>
          <w:w w:val="110"/>
          <w:sz w:val="20"/>
          <w:szCs w:val="20"/>
        </w:rPr>
        <w:t>e</w:t>
      </w:r>
      <w:r w:rsidRPr="00B3684E">
        <w:rPr>
          <w:color w:val="231F20"/>
          <w:spacing w:val="-1"/>
          <w:w w:val="110"/>
          <w:sz w:val="20"/>
          <w:szCs w:val="20"/>
        </w:rPr>
        <w:t>vailing</w:t>
      </w:r>
      <w:r w:rsidRPr="00B3684E">
        <w:rPr>
          <w:color w:val="231F20"/>
          <w:spacing w:val="-6"/>
          <w:w w:val="110"/>
          <w:sz w:val="20"/>
          <w:szCs w:val="20"/>
        </w:rPr>
        <w:t xml:space="preserve"> </w:t>
      </w:r>
      <w:r w:rsidRPr="00B3684E">
        <w:rPr>
          <w:color w:val="231F20"/>
          <w:w w:val="110"/>
          <w:sz w:val="20"/>
          <w:szCs w:val="20"/>
        </w:rPr>
        <w:t>Time</w:t>
      </w:r>
      <w:r w:rsidRPr="00B3684E">
        <w:rPr>
          <w:color w:val="231F20"/>
          <w:spacing w:val="-6"/>
          <w:w w:val="110"/>
          <w:sz w:val="20"/>
          <w:szCs w:val="20"/>
        </w:rPr>
        <w:t xml:space="preserve"> </w:t>
      </w:r>
      <w:r w:rsidRPr="00B3684E">
        <w:rPr>
          <w:color w:val="231F20"/>
          <w:spacing w:val="-2"/>
          <w:w w:val="110"/>
          <w:sz w:val="20"/>
          <w:szCs w:val="20"/>
        </w:rPr>
        <w:t>(EPT).</w:t>
      </w:r>
    </w:p>
    <w:p w:rsidR="00177455" w:rsidRPr="00B3684E" w:rsidRDefault="00177455">
      <w:pPr>
        <w:spacing w:before="2"/>
        <w:rPr>
          <w:rFonts w:eastAsia="Arial" w:cs="Arial"/>
          <w:sz w:val="20"/>
          <w:szCs w:val="20"/>
        </w:rPr>
      </w:pPr>
    </w:p>
    <w:tbl>
      <w:tblPr>
        <w:tblW w:w="11060" w:type="dxa"/>
        <w:tblInd w:w="108" w:type="dxa"/>
        <w:tblLook w:val="04A0" w:firstRow="1" w:lastRow="0" w:firstColumn="1" w:lastColumn="0" w:noHBand="0" w:noVBand="1"/>
      </w:tblPr>
      <w:tblGrid>
        <w:gridCol w:w="1511"/>
        <w:gridCol w:w="1864"/>
        <w:gridCol w:w="660"/>
        <w:gridCol w:w="236"/>
        <w:gridCol w:w="1418"/>
        <w:gridCol w:w="892"/>
        <w:gridCol w:w="1041"/>
        <w:gridCol w:w="1800"/>
        <w:gridCol w:w="401"/>
        <w:gridCol w:w="495"/>
        <w:gridCol w:w="742"/>
      </w:tblGrid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MLK Day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January 13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January 16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January 13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Sunday, January 14</w:t>
            </w:r>
          </w:p>
        </w:tc>
        <w:tc>
          <w:tcPr>
            <w:tcW w:w="1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January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January 16</w:t>
            </w: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Halt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Re-Open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President's Day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February 16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February 20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February 16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Sunday, February 18</w:t>
            </w:r>
          </w:p>
        </w:tc>
        <w:tc>
          <w:tcPr>
            <w:tcW w:w="1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February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February 20</w:t>
            </w: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Halt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Re-Open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Good Friday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Thursday, March 29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April 2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Thursday, March 29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April March 30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Sunday, April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April 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NFX Closed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Memorial Day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May 25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May 29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May 25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Sunday, May 27</w:t>
            </w:r>
          </w:p>
        </w:tc>
        <w:tc>
          <w:tcPr>
            <w:tcW w:w="1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May 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May 29</w:t>
            </w: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Halt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Re-Open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512DE" w:rsidRDefault="00C512DE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512DE" w:rsidRDefault="00C512DE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512DE" w:rsidRDefault="00C512DE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512DE" w:rsidRPr="00E82C53" w:rsidRDefault="00C512DE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B3684E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  <w:p w:rsidR="00E1368B" w:rsidRPr="00B3684E" w:rsidRDefault="00E1368B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  <w:p w:rsidR="00E1368B" w:rsidRPr="00B3684E" w:rsidRDefault="00E1368B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  <w:p w:rsidR="00E1368B" w:rsidRPr="00B3684E" w:rsidRDefault="00E1368B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  <w:p w:rsidR="00E1368B" w:rsidRPr="00B3684E" w:rsidRDefault="00E1368B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  <w:p w:rsidR="00E1368B" w:rsidRPr="00E82C53" w:rsidRDefault="00E1368B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Independence Day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July 3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Thursday, July 5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July 3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July 3</w:t>
            </w:r>
          </w:p>
        </w:tc>
        <w:tc>
          <w:tcPr>
            <w:tcW w:w="1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July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Thursday, July 5</w:t>
            </w: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Halt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Re-Open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Labor Day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August 31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September 4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August 31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Sunday, September 2</w:t>
            </w:r>
          </w:p>
        </w:tc>
        <w:tc>
          <w:tcPr>
            <w:tcW w:w="1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September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September 4</w:t>
            </w: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Halt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Re-Open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Thanksgiving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November 21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November 23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November 21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Thursday, November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Friday, November 23</w:t>
            </w: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Halt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Re-Open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117D8C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Christmas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December 24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December 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</w:tc>
      </w:tr>
      <w:tr w:rsidR="00E82C53" w:rsidRPr="00E82C53" w:rsidTr="00315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December 24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December 25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December 26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315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14AA4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NFX Closed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gridAfter w:val="1"/>
          <w:wAfter w:w="742" w:type="dxa"/>
          <w:trHeight w:val="300"/>
        </w:trPr>
        <w:tc>
          <w:tcPr>
            <w:tcW w:w="4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82C53">
              <w:rPr>
                <w:rFonts w:eastAsia="Times New Roman" w:cs="Times New Roman"/>
                <w:b/>
                <w:bCs/>
                <w:sz w:val="20"/>
                <w:szCs w:val="20"/>
              </w:rPr>
              <w:t>2019 New Year's Holiday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Trade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December 31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 January 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E82C53"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Calendar Date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Monday, December 31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Tuesday, January 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Wednesday,  January 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28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Regular Close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Close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C53" w:rsidRPr="00E82C53" w:rsidTr="00AC7B3F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 xml:space="preserve">Energy Products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14AA4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NFX Closed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2C53">
              <w:rPr>
                <w:rFonts w:eastAsia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53" w:rsidRPr="00E82C53" w:rsidRDefault="00E82C53" w:rsidP="00E82C53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77455" w:rsidRPr="00B3684E" w:rsidRDefault="00177455">
      <w:pPr>
        <w:rPr>
          <w:rFonts w:eastAsia="Arial" w:cs="Arial"/>
          <w:sz w:val="20"/>
          <w:szCs w:val="20"/>
        </w:rPr>
      </w:pPr>
    </w:p>
    <w:p w:rsidR="00177455" w:rsidRPr="00B3684E" w:rsidRDefault="00177455">
      <w:pPr>
        <w:spacing w:before="10"/>
        <w:rPr>
          <w:rFonts w:eastAsia="Arial" w:cs="Arial"/>
          <w:sz w:val="20"/>
          <w:szCs w:val="20"/>
        </w:rPr>
      </w:pPr>
    </w:p>
    <w:p w:rsidR="00177455" w:rsidRPr="00B3684E" w:rsidRDefault="00C512DE" w:rsidP="000E4175">
      <w:pPr>
        <w:pStyle w:val="BodyText"/>
        <w:rPr>
          <w:rFonts w:asciiTheme="minorHAnsi" w:hAnsiTheme="minorHAnsi"/>
          <w:b w:val="0"/>
          <w:bCs w:val="0"/>
          <w:sz w:val="20"/>
          <w:szCs w:val="20"/>
        </w:rPr>
      </w:pPr>
      <w:r w:rsidRPr="00B3684E">
        <w:rPr>
          <w:rFonts w:asciiTheme="minorHAnsi" w:hAnsiTheme="minorHAnsi"/>
          <w:color w:val="00ACCD"/>
          <w:sz w:val="20"/>
          <w:szCs w:val="20"/>
        </w:rPr>
        <w:t>BUSINESS.NASDAQ.COM</w:t>
      </w:r>
      <w:r w:rsidRPr="00B3684E">
        <w:rPr>
          <w:rFonts w:asciiTheme="minorHAnsi" w:hAnsiTheme="minorHAnsi"/>
          <w:color w:val="231F20"/>
          <w:sz w:val="20"/>
          <w:szCs w:val="20"/>
        </w:rPr>
        <w:t>/FUTURES</w:t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bookmarkStart w:id="0" w:name="_GoBack"/>
      <w:bookmarkEnd w:id="0"/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>
        <w:rPr>
          <w:rFonts w:asciiTheme="minorHAnsi" w:hAnsiTheme="minorHAnsi"/>
          <w:color w:val="231F20"/>
          <w:sz w:val="20"/>
          <w:szCs w:val="20"/>
        </w:rPr>
        <w:tab/>
      </w:r>
      <w:r w:rsidR="008A0566" w:rsidRPr="008A0566">
        <w:rPr>
          <w:rFonts w:eastAsia="Century Gothic" w:cs="Century Gothic"/>
          <w:noProof/>
          <w:sz w:val="20"/>
          <w:szCs w:val="20"/>
        </w:rPr>
        <w:drawing>
          <wp:inline distT="0" distB="0" distL="0" distR="0" wp14:anchorId="5A35FC2E" wp14:editId="64186034">
            <wp:extent cx="1604214" cy="457200"/>
            <wp:effectExtent l="0" t="0" r="0" b="0"/>
            <wp:docPr id="90" name="Picture 90" descr="C:\Users\aramen\AppData\Local\Microsoft\Windows\Temporary Internet Files\Content.Outlook\Z6BM50HW\29120_nasdaqlogo_oct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29120_nasdaqlogo_oct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55" w:rsidRPr="00B3684E" w:rsidRDefault="00177455">
      <w:pPr>
        <w:spacing w:before="8"/>
        <w:rPr>
          <w:rFonts w:eastAsia="Lucida Sans" w:cs="Lucida Sans"/>
          <w:b/>
          <w:bCs/>
          <w:sz w:val="20"/>
          <w:szCs w:val="20"/>
        </w:rPr>
      </w:pPr>
    </w:p>
    <w:p w:rsidR="00177455" w:rsidRPr="00B3684E" w:rsidRDefault="00C512DE">
      <w:pPr>
        <w:ind w:left="114"/>
        <w:rPr>
          <w:rFonts w:eastAsia="Century Gothic" w:cs="Century Gothic"/>
          <w:sz w:val="20"/>
          <w:szCs w:val="20"/>
        </w:rPr>
      </w:pPr>
      <w:r w:rsidRPr="00B3684E">
        <w:rPr>
          <w:color w:val="231F20"/>
          <w:w w:val="110"/>
          <w:sz w:val="20"/>
          <w:szCs w:val="20"/>
        </w:rPr>
        <w:t>©</w:t>
      </w:r>
      <w:r w:rsidRPr="00B3684E">
        <w:rPr>
          <w:color w:val="231F20"/>
          <w:spacing w:val="-8"/>
          <w:w w:val="110"/>
          <w:sz w:val="20"/>
          <w:szCs w:val="20"/>
        </w:rPr>
        <w:t xml:space="preserve"> </w:t>
      </w:r>
      <w:r w:rsidRPr="00B3684E">
        <w:rPr>
          <w:color w:val="231F20"/>
          <w:spacing w:val="-2"/>
          <w:w w:val="110"/>
          <w:sz w:val="20"/>
          <w:szCs w:val="20"/>
        </w:rPr>
        <w:t>Cop</w:t>
      </w:r>
      <w:r w:rsidRPr="00B3684E">
        <w:rPr>
          <w:color w:val="231F20"/>
          <w:spacing w:val="-1"/>
          <w:w w:val="110"/>
          <w:sz w:val="20"/>
          <w:szCs w:val="20"/>
        </w:rPr>
        <w:t>yright</w:t>
      </w:r>
      <w:r w:rsidRPr="00B3684E">
        <w:rPr>
          <w:color w:val="231F20"/>
          <w:spacing w:val="-9"/>
          <w:w w:val="110"/>
          <w:sz w:val="20"/>
          <w:szCs w:val="20"/>
        </w:rPr>
        <w:t xml:space="preserve"> </w:t>
      </w:r>
      <w:r w:rsidRPr="00B3684E">
        <w:rPr>
          <w:color w:val="231F20"/>
          <w:w w:val="110"/>
          <w:sz w:val="20"/>
          <w:szCs w:val="20"/>
        </w:rPr>
        <w:t>201</w:t>
      </w:r>
      <w:r w:rsidR="00315B3F">
        <w:rPr>
          <w:color w:val="231F20"/>
          <w:w w:val="110"/>
          <w:sz w:val="20"/>
          <w:szCs w:val="20"/>
        </w:rPr>
        <w:t>7</w:t>
      </w:r>
      <w:r w:rsidRPr="00B3684E">
        <w:rPr>
          <w:color w:val="231F20"/>
          <w:w w:val="110"/>
          <w:sz w:val="20"/>
          <w:szCs w:val="20"/>
        </w:rPr>
        <w:t>.</w:t>
      </w:r>
      <w:r w:rsidRPr="00B3684E">
        <w:rPr>
          <w:color w:val="231F20"/>
          <w:spacing w:val="-8"/>
          <w:w w:val="110"/>
          <w:sz w:val="20"/>
          <w:szCs w:val="20"/>
        </w:rPr>
        <w:t xml:space="preserve"> </w:t>
      </w:r>
      <w:r w:rsidRPr="00B3684E">
        <w:rPr>
          <w:color w:val="231F20"/>
          <w:w w:val="110"/>
          <w:sz w:val="20"/>
          <w:szCs w:val="20"/>
        </w:rPr>
        <w:t>All</w:t>
      </w:r>
      <w:r w:rsidRPr="00B3684E">
        <w:rPr>
          <w:color w:val="231F20"/>
          <w:spacing w:val="-8"/>
          <w:w w:val="110"/>
          <w:sz w:val="20"/>
          <w:szCs w:val="20"/>
        </w:rPr>
        <w:t xml:space="preserve"> </w:t>
      </w:r>
      <w:r w:rsidRPr="00B3684E">
        <w:rPr>
          <w:color w:val="231F20"/>
          <w:spacing w:val="-1"/>
          <w:w w:val="110"/>
          <w:sz w:val="20"/>
          <w:szCs w:val="20"/>
        </w:rPr>
        <w:t>rights</w:t>
      </w:r>
      <w:r w:rsidRPr="00B3684E">
        <w:rPr>
          <w:color w:val="231F20"/>
          <w:spacing w:val="-8"/>
          <w:w w:val="110"/>
          <w:sz w:val="20"/>
          <w:szCs w:val="20"/>
        </w:rPr>
        <w:t xml:space="preserve"> </w:t>
      </w:r>
      <w:r w:rsidRPr="00B3684E">
        <w:rPr>
          <w:color w:val="231F20"/>
          <w:spacing w:val="-1"/>
          <w:w w:val="110"/>
          <w:sz w:val="20"/>
          <w:szCs w:val="20"/>
        </w:rPr>
        <w:t>r</w:t>
      </w:r>
      <w:r w:rsidRPr="00B3684E">
        <w:rPr>
          <w:color w:val="231F20"/>
          <w:spacing w:val="-2"/>
          <w:w w:val="110"/>
          <w:sz w:val="20"/>
          <w:szCs w:val="20"/>
        </w:rPr>
        <w:t>e</w:t>
      </w:r>
      <w:r w:rsidRPr="00B3684E">
        <w:rPr>
          <w:color w:val="231F20"/>
          <w:spacing w:val="-1"/>
          <w:w w:val="110"/>
          <w:sz w:val="20"/>
          <w:szCs w:val="20"/>
        </w:rPr>
        <w:t>serv</w:t>
      </w:r>
      <w:r w:rsidRPr="00B3684E">
        <w:rPr>
          <w:color w:val="231F20"/>
          <w:spacing w:val="-2"/>
          <w:w w:val="110"/>
          <w:sz w:val="20"/>
          <w:szCs w:val="20"/>
        </w:rPr>
        <w:t>ed.</w:t>
      </w:r>
      <w:r w:rsidRPr="00B3684E">
        <w:rPr>
          <w:color w:val="231F20"/>
          <w:spacing w:val="-8"/>
          <w:w w:val="110"/>
          <w:sz w:val="20"/>
          <w:szCs w:val="20"/>
        </w:rPr>
        <w:t xml:space="preserve"> </w:t>
      </w:r>
    </w:p>
    <w:sectPr w:rsidR="00177455" w:rsidRPr="00B3684E">
      <w:pgSz w:w="12240" w:h="15840"/>
      <w:pgMar w:top="640" w:right="60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0C" w:rsidRDefault="002E490C" w:rsidP="00B43335">
      <w:r>
        <w:separator/>
      </w:r>
    </w:p>
  </w:endnote>
  <w:endnote w:type="continuationSeparator" w:id="0">
    <w:p w:rsidR="002E490C" w:rsidRDefault="002E490C" w:rsidP="00B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0C" w:rsidRDefault="002E490C" w:rsidP="00B43335">
      <w:r>
        <w:separator/>
      </w:r>
    </w:p>
  </w:footnote>
  <w:footnote w:type="continuationSeparator" w:id="0">
    <w:p w:rsidR="002E490C" w:rsidRDefault="002E490C" w:rsidP="00B4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55"/>
    <w:rsid w:val="000E4175"/>
    <w:rsid w:val="00117D8C"/>
    <w:rsid w:val="00177455"/>
    <w:rsid w:val="00215F1C"/>
    <w:rsid w:val="002E490C"/>
    <w:rsid w:val="003134A3"/>
    <w:rsid w:val="00315B3F"/>
    <w:rsid w:val="00334643"/>
    <w:rsid w:val="004269DA"/>
    <w:rsid w:val="004905D6"/>
    <w:rsid w:val="00500A80"/>
    <w:rsid w:val="00631CFB"/>
    <w:rsid w:val="006C27A9"/>
    <w:rsid w:val="00773623"/>
    <w:rsid w:val="008A0566"/>
    <w:rsid w:val="009F034F"/>
    <w:rsid w:val="00A011AF"/>
    <w:rsid w:val="00A60422"/>
    <w:rsid w:val="00AC7B3F"/>
    <w:rsid w:val="00B3684E"/>
    <w:rsid w:val="00B43335"/>
    <w:rsid w:val="00B46F16"/>
    <w:rsid w:val="00B847F9"/>
    <w:rsid w:val="00BA4A4E"/>
    <w:rsid w:val="00BA6548"/>
    <w:rsid w:val="00BE5AC2"/>
    <w:rsid w:val="00C512DE"/>
    <w:rsid w:val="00D237D1"/>
    <w:rsid w:val="00E1368B"/>
    <w:rsid w:val="00E61CD6"/>
    <w:rsid w:val="00E82C53"/>
    <w:rsid w:val="00F14AA4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EDEEF-661C-4FC4-89B1-A54E92B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01"/>
    </w:pPr>
    <w:rPr>
      <w:rFonts w:ascii="Lucida Sans" w:eastAsia="Lucida Sans" w:hAnsi="Lucida Sans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35"/>
  </w:style>
  <w:style w:type="paragraph" w:styleId="Footer">
    <w:name w:val="footer"/>
    <w:basedOn w:val="Normal"/>
    <w:link w:val="FooterChar"/>
    <w:uiPriority w:val="99"/>
    <w:unhideWhenUsed/>
    <w:rsid w:val="00B4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53e1418a-e2ec-474a-b224-42a54bc635ae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2017-12-20T22:15:11+00:00</Document_x0020_Date>
    <Document_x0020_No xmlns="4b47aac5-4c46-444f-8595-ce09b406fc61">35415</Document_x0020_No>
  </documentManagement>
</p:properties>
</file>

<file path=customXml/itemProps1.xml><?xml version="1.0" encoding="utf-8"?>
<ds:datastoreItem xmlns:ds="http://schemas.openxmlformats.org/officeDocument/2006/customXml" ds:itemID="{303114FE-8522-4912-A41F-CBA5D7365CF8}"/>
</file>

<file path=customXml/itemProps2.xml><?xml version="1.0" encoding="utf-8"?>
<ds:datastoreItem xmlns:ds="http://schemas.openxmlformats.org/officeDocument/2006/customXml" ds:itemID="{AF8E801D-0925-44DC-9CA2-2241F400E604}"/>
</file>

<file path=customXml/itemProps3.xml><?xml version="1.0" encoding="utf-8"?>
<ds:datastoreItem xmlns:ds="http://schemas.openxmlformats.org/officeDocument/2006/customXml" ds:itemID="{F1A9FA57-72AA-49B1-A95D-85FF46A633EF}"/>
</file>

<file path=customXml/itemProps4.xml><?xml version="1.0" encoding="utf-8"?>
<ds:datastoreItem xmlns:ds="http://schemas.openxmlformats.org/officeDocument/2006/customXml" ds:itemID="{788BA6C8-5981-4C43-9CEF-919F3DE608AD}"/>
</file>

<file path=customXml/itemProps5.xml><?xml version="1.0" encoding="utf-8"?>
<ds:datastoreItem xmlns:ds="http://schemas.openxmlformats.org/officeDocument/2006/customXml" ds:itemID="{E78E2456-958F-475B-B80F-26F0230B6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Aravind Menon</dc:creator>
  <cp:lastModifiedBy>Aravind Menon</cp:lastModifiedBy>
  <cp:revision>12</cp:revision>
  <dcterms:created xsi:type="dcterms:W3CDTF">2017-12-20T19:28:00Z</dcterms:created>
  <dcterms:modified xsi:type="dcterms:W3CDTF">2017-12-20T21:50:00Z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2017-11-06T00:00:00Z</vt:filetime>
  </property>
  <property fmtid="{D5CDD505-2E9C-101B-9397-08002B2CF9AE}" pid="4" name="ContentTypeId">
    <vt:lpwstr>0x01010045B0BEB1BCDC4B408D1662109AEB463800F62E73A1F670314296D6E6EFEA0FFF39</vt:lpwstr>
  </property>
  <property fmtid="{D5CDD505-2E9C-101B-9397-08002B2CF9AE}" pid="5" name="_CopySource">
    <vt:lpwstr>\Cftc.gov</vt:lpwstr>
  </property>
  <property fmtid="{D5CDD505-2E9C-101B-9397-08002B2CF9AE}" pid="6" name="Order">
    <vt:r8>4728400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