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9F23" w14:textId="0FFA8994" w:rsidR="003904ED" w:rsidRPr="003904ED" w:rsidRDefault="00EF18F3" w:rsidP="00234EC8">
      <w:pPr>
        <w:pStyle w:val="Heading1"/>
        <w:sectPr w:rsidR="003904ED" w:rsidRPr="003904ED" w:rsidSect="00D8751F">
          <w:footerReference w:type="default" r:id="rId8"/>
          <w:footerReference w:type="first" r:id="rId9"/>
          <w:type w:val="continuous"/>
          <w:pgSz w:w="12240" w:h="15840" w:code="9"/>
          <w:pgMar w:top="1890" w:right="1080" w:bottom="1224" w:left="1800" w:header="720" w:footer="446" w:gutter="0"/>
          <w:cols w:space="720"/>
          <w:titlePg/>
          <w:docGrid w:linePitch="272"/>
        </w:sectPr>
      </w:pPr>
      <w:r>
        <w:br/>
      </w:r>
      <w:r w:rsidR="0070721F">
        <w:rPr>
          <w:bCs w:val="0"/>
          <w:caps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60F35" wp14:editId="37D1D876">
                <wp:simplePos x="0" y="0"/>
                <wp:positionH relativeFrom="column">
                  <wp:posOffset>1821180</wp:posOffset>
                </wp:positionH>
                <wp:positionV relativeFrom="paragraph">
                  <wp:posOffset>-568325</wp:posOffset>
                </wp:positionV>
                <wp:extent cx="457200" cy="457200"/>
                <wp:effectExtent l="0" t="0" r="0" b="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0099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6" type="#_x0000_t6" style="position:absolute;margin-left:143.4pt;margin-top:-44.75pt;width:36pt;height:3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" fillcolor="#bfbfbf [2412]" stroked="f" strokeweight="2pt"/>
            </w:pict>
          </mc:Fallback>
        </mc:AlternateContent>
      </w:r>
      <w:r w:rsidR="0070721F">
        <w:rPr>
          <w:bCs w:val="0"/>
          <w:caps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A6DFE" wp14:editId="649A8163">
                <wp:simplePos x="0" y="0"/>
                <wp:positionH relativeFrom="column">
                  <wp:posOffset>2277110</wp:posOffset>
                </wp:positionH>
                <wp:positionV relativeFrom="paragraph">
                  <wp:posOffset>-568325</wp:posOffset>
                </wp:positionV>
                <wp:extent cx="128016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33627" w14:textId="6D13DF62" w:rsidR="00C53136" w:rsidRPr="00E46DD2" w:rsidRDefault="00153E4C" w:rsidP="00DB64FC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</w:rPr>
                              <w:t xml:space="preserve">    </w:t>
                            </w:r>
                            <w:r w:rsidR="00C53136"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</w:rPr>
                              <w:t>Futures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A6DFE" id="Rectangle 8" o:spid="_x0000_s1026" style="position:absolute;left:0;text-align:left;margin-left:179.3pt;margin-top:-44.75pt;width:100.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" fillcolor="#bfbfbf [2412]" stroked="f" strokeweight="2pt">
                <v:textbox inset="0,0,0,0">
                  <w:txbxContent>
                    <w:p w14:paraId="52633627" w14:textId="6D13DF62" w:rsidR="00C53136" w:rsidRPr="00E46DD2" w:rsidRDefault="00153E4C" w:rsidP="00DB64FC">
                      <w:pPr>
                        <w:rPr>
                          <w:rFonts w:ascii="Calibri" w:hAnsi="Calibr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36"/>
                        </w:rPr>
                        <w:t xml:space="preserve">    </w:t>
                      </w:r>
                      <w:r w:rsidR="00C53136">
                        <w:rPr>
                          <w:rFonts w:ascii="Calibri" w:hAnsi="Calibri"/>
                          <w:color w:val="FFFFFF" w:themeColor="background1"/>
                          <w:sz w:val="36"/>
                        </w:rPr>
                        <w:t>Futures</w:t>
                      </w:r>
                    </w:p>
                  </w:txbxContent>
                </v:textbox>
              </v:rect>
            </w:pict>
          </mc:Fallback>
        </mc:AlternateContent>
      </w:r>
      <w:r w:rsidR="000C0868" w:rsidRPr="00500CE8">
        <w:rPr>
          <w:rStyle w:val="Heading1Char"/>
          <w:color w:val="FFFFFF" w:themeColor="background1"/>
          <w:highlight w:val="lightGray"/>
        </w:rPr>
        <w:drawing>
          <wp:anchor distT="0" distB="0" distL="114300" distR="114300" simplePos="0" relativeHeight="251658240" behindDoc="1" locked="1" layoutInCell="1" allowOverlap="1" wp14:anchorId="1662A42F" wp14:editId="61416428">
            <wp:simplePos x="0" y="0"/>
            <wp:positionH relativeFrom="column">
              <wp:posOffset>-452120</wp:posOffset>
            </wp:positionH>
            <wp:positionV relativeFrom="page">
              <wp:posOffset>557530</wp:posOffset>
            </wp:positionV>
            <wp:extent cx="2092452" cy="599440"/>
            <wp:effectExtent l="0" t="0" r="0" b="10160"/>
            <wp:wrapNone/>
            <wp:docPr id="3" name="Picture 3" descr="Macintosh HD:Users:2005-2010:Desktop:NDAQ_Letterhead_2014:ndaq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52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CD063" w14:textId="608733EC" w:rsidR="002E4D16" w:rsidRPr="004441F4" w:rsidRDefault="00AC51E0" w:rsidP="00CE56C7">
      <w:pPr>
        <w:pStyle w:val="Subhead1Style"/>
        <w:jc w:val="both"/>
        <w:rPr>
          <w:color w:val="0070C0"/>
        </w:rPr>
      </w:pPr>
      <w:r>
        <w:rPr>
          <w:color w:val="0070C0"/>
        </w:rPr>
        <w:t>December 2</w:t>
      </w:r>
      <w:r w:rsidR="000C07E1">
        <w:rPr>
          <w:color w:val="0070C0"/>
        </w:rPr>
        <w:t>1</w:t>
      </w:r>
      <w:r w:rsidR="00E502D5">
        <w:rPr>
          <w:color w:val="0070C0"/>
        </w:rPr>
        <w:t>,</w:t>
      </w:r>
      <w:r w:rsidR="002E4D16" w:rsidRPr="004441F4">
        <w:rPr>
          <w:color w:val="0070C0"/>
        </w:rPr>
        <w:t xml:space="preserve"> 201</w:t>
      </w:r>
      <w:r w:rsidR="00B9655B">
        <w:rPr>
          <w:color w:val="0070C0"/>
        </w:rPr>
        <w:t>7</w:t>
      </w:r>
    </w:p>
    <w:p w14:paraId="2264DFCE" w14:textId="704206A8" w:rsidR="00B96CA1" w:rsidRDefault="004524C3" w:rsidP="00CE70D4">
      <w:pPr>
        <w:pStyle w:val="Heading1"/>
      </w:pPr>
      <w:r>
        <w:rPr>
          <w:color w:val="0070C0"/>
        </w:rPr>
        <w:t xml:space="preserve">designated </w:t>
      </w:r>
      <w:r w:rsidR="001F2E63">
        <w:rPr>
          <w:color w:val="0070C0"/>
        </w:rPr>
        <w:t xml:space="preserve">market maker </w:t>
      </w:r>
      <w:r w:rsidR="00FB02AB">
        <w:rPr>
          <w:color w:val="0070C0"/>
        </w:rPr>
        <w:t>tender</w:t>
      </w:r>
      <w:r w:rsidR="002E4D16" w:rsidRPr="004441F4">
        <w:rPr>
          <w:color w:val="0070C0"/>
        </w:rPr>
        <w:t xml:space="preserve"> </w:t>
      </w:r>
      <w:r w:rsidR="00E502D5">
        <w:rPr>
          <w:color w:val="0070C0"/>
        </w:rPr>
        <w:t xml:space="preserve">for </w:t>
      </w:r>
      <w:r>
        <w:rPr>
          <w:color w:val="0070C0"/>
        </w:rPr>
        <w:t>appointment</w:t>
      </w:r>
      <w:r w:rsidR="00AC51E0">
        <w:rPr>
          <w:color w:val="0070C0"/>
        </w:rPr>
        <w:t xml:space="preserve"> in Ferrous futures</w:t>
      </w:r>
      <w:r w:rsidR="001F2E63">
        <w:rPr>
          <w:color w:val="0070C0"/>
        </w:rPr>
        <w:t xml:space="preserve"> </w:t>
      </w:r>
      <w:r w:rsidR="002E4D16" w:rsidRPr="004441F4">
        <w:rPr>
          <w:color w:val="0070C0"/>
        </w:rPr>
        <w:t>Products</w:t>
      </w:r>
    </w:p>
    <w:p w14:paraId="087DF2CA" w14:textId="77777777" w:rsidR="00234EC8" w:rsidRDefault="00234EC8" w:rsidP="00CE56C7">
      <w:pPr>
        <w:pStyle w:val="Subhead1Style"/>
        <w:jc w:val="both"/>
        <w:rPr>
          <w:color w:val="0070C0"/>
        </w:rPr>
      </w:pPr>
    </w:p>
    <w:p w14:paraId="4CE3C729" w14:textId="77777777" w:rsidR="001B6CC7" w:rsidRPr="004441F4" w:rsidRDefault="006A642C" w:rsidP="00CE56C7">
      <w:pPr>
        <w:pStyle w:val="Subhead1Style"/>
        <w:jc w:val="both"/>
        <w:rPr>
          <w:color w:val="0070C0"/>
        </w:rPr>
      </w:pPr>
      <w:r>
        <w:rPr>
          <w:color w:val="0070C0"/>
        </w:rPr>
        <w:t>Introduction</w:t>
      </w:r>
    </w:p>
    <w:p w14:paraId="0B77A448" w14:textId="03F81CC0" w:rsidR="008F0308" w:rsidRDefault="008D54A2" w:rsidP="002E4D16">
      <w:pPr>
        <w:pStyle w:val="MainText"/>
      </w:pPr>
      <w:r>
        <w:t>Nasdaq Futures, Inc.</w:t>
      </w:r>
      <w:r w:rsidR="00FD64DA">
        <w:t xml:space="preserve"> (NFX</w:t>
      </w:r>
      <w:r w:rsidR="00E502D5">
        <w:t xml:space="preserve"> or </w:t>
      </w:r>
      <w:r w:rsidR="00153E4C">
        <w:t xml:space="preserve">the </w:t>
      </w:r>
      <w:r w:rsidR="00E502D5">
        <w:t>Exchange</w:t>
      </w:r>
      <w:r w:rsidR="00FD64DA">
        <w:t>)</w:t>
      </w:r>
      <w:r>
        <w:t xml:space="preserve">, </w:t>
      </w:r>
      <w:r w:rsidR="00153E4C">
        <w:t xml:space="preserve">the </w:t>
      </w:r>
      <w:r w:rsidR="009C40D5">
        <w:t>d</w:t>
      </w:r>
      <w:r w:rsidR="00FC5A7D">
        <w:t xml:space="preserve">esignated </w:t>
      </w:r>
      <w:r w:rsidR="009C40D5">
        <w:t>c</w:t>
      </w:r>
      <w:r w:rsidR="00FC5A7D">
        <w:t xml:space="preserve">ontract </w:t>
      </w:r>
      <w:r w:rsidR="009C40D5">
        <w:t>m</w:t>
      </w:r>
      <w:r w:rsidR="00FC5A7D">
        <w:t xml:space="preserve">arket </w:t>
      </w:r>
      <w:r>
        <w:t>owned by Nasdaq</w:t>
      </w:r>
      <w:r w:rsidR="00C304A6">
        <w:t>,</w:t>
      </w:r>
      <w:r w:rsidR="00FD64DA">
        <w:t xml:space="preserve"> </w:t>
      </w:r>
      <w:r w:rsidR="009C40D5">
        <w:t>is establishing</w:t>
      </w:r>
      <w:r w:rsidR="00FD64DA">
        <w:t xml:space="preserve"> a new Designated</w:t>
      </w:r>
      <w:r w:rsidR="00184D0F">
        <w:t xml:space="preserve"> Market Maker (DMM) program </w:t>
      </w:r>
      <w:r w:rsidR="00FD64DA">
        <w:t xml:space="preserve">which will </w:t>
      </w:r>
      <w:r w:rsidR="009C40D5">
        <w:t>commence on</w:t>
      </w:r>
      <w:r w:rsidR="00B9655B">
        <w:t xml:space="preserve"> trade date </w:t>
      </w:r>
      <w:r w:rsidR="00AC51E0">
        <w:t>January</w:t>
      </w:r>
      <w:r w:rsidR="00B9655B">
        <w:t xml:space="preserve"> 1</w:t>
      </w:r>
      <w:r w:rsidR="00AC51E0">
        <w:t>2</w:t>
      </w:r>
      <w:r w:rsidR="0082496D">
        <w:t>, 201</w:t>
      </w:r>
      <w:r w:rsidR="00AC51E0">
        <w:t>8</w:t>
      </w:r>
      <w:r w:rsidR="0082496D">
        <w:t xml:space="preserve"> for</w:t>
      </w:r>
      <w:r w:rsidR="00AC51E0">
        <w:t xml:space="preserve"> NFX Ferrous Futures</w:t>
      </w:r>
      <w:r w:rsidR="00153E4C">
        <w:t xml:space="preserve"> Products</w:t>
      </w:r>
      <w:r w:rsidR="009C40D5">
        <w:t xml:space="preserve"> (</w:t>
      </w:r>
      <w:r w:rsidR="008B188F">
        <w:t>Ferrous</w:t>
      </w:r>
      <w:r w:rsidR="00603751">
        <w:t xml:space="preserve"> </w:t>
      </w:r>
      <w:r w:rsidR="009C40D5">
        <w:t>Products)</w:t>
      </w:r>
      <w:r w:rsidR="009C40D5">
        <w:rPr>
          <w:rStyle w:val="FootnoteReference"/>
        </w:rPr>
        <w:footnoteReference w:id="1"/>
      </w:r>
      <w:r w:rsidR="009C40D5">
        <w:t xml:space="preserve"> and will continue </w:t>
      </w:r>
      <w:r w:rsidR="0082496D">
        <w:t xml:space="preserve">until </w:t>
      </w:r>
      <w:r w:rsidR="00AC51E0">
        <w:t>December 31</w:t>
      </w:r>
      <w:r w:rsidR="0082496D">
        <w:t>, 201</w:t>
      </w:r>
      <w:r w:rsidR="00AC51E0">
        <w:t>8</w:t>
      </w:r>
      <w:r w:rsidR="009C40D5">
        <w:t>.</w:t>
      </w:r>
    </w:p>
    <w:p w14:paraId="231C5B8A" w14:textId="77777777" w:rsidR="008F0308" w:rsidRDefault="008F0308" w:rsidP="002E4D16">
      <w:pPr>
        <w:pStyle w:val="MainText"/>
      </w:pPr>
    </w:p>
    <w:p w14:paraId="11F09581" w14:textId="6073A72C" w:rsidR="008F0308" w:rsidRDefault="008F0308" w:rsidP="002E4D16">
      <w:pPr>
        <w:pStyle w:val="MainText"/>
      </w:pPr>
      <w:r>
        <w:t>The purpose of the program</w:t>
      </w:r>
      <w:r w:rsidR="00847A64">
        <w:t xml:space="preserve"> is to support liquidity </w:t>
      </w:r>
      <w:r w:rsidR="00D30E75">
        <w:t xml:space="preserve">in </w:t>
      </w:r>
      <w:r w:rsidR="009C40D5">
        <w:t xml:space="preserve">the </w:t>
      </w:r>
      <w:r w:rsidR="00AC51E0">
        <w:t>Ferrous</w:t>
      </w:r>
      <w:r w:rsidR="00603751">
        <w:t xml:space="preserve"> </w:t>
      </w:r>
      <w:r w:rsidR="009C40D5">
        <w:t xml:space="preserve">Products by recruiting DMMs to maintain </w:t>
      </w:r>
      <w:r w:rsidR="00D30E75">
        <w:t xml:space="preserve">competitive bid/ask spreads </w:t>
      </w:r>
      <w:r w:rsidR="00C304A6">
        <w:t>a</w:t>
      </w:r>
      <w:r w:rsidR="00D30E75">
        <w:t xml:space="preserve">cross the forward </w:t>
      </w:r>
      <w:r w:rsidR="00A72524">
        <w:t xml:space="preserve">Contract </w:t>
      </w:r>
      <w:r w:rsidR="00D30E75">
        <w:t>curves</w:t>
      </w:r>
      <w:r w:rsidR="003B6651">
        <w:t xml:space="preserve">, </w:t>
      </w:r>
      <w:r w:rsidR="00FE0A68">
        <w:t xml:space="preserve">in </w:t>
      </w:r>
      <w:r w:rsidR="00C304A6">
        <w:t>I</w:t>
      </w:r>
      <w:r w:rsidR="00FE0A68">
        <w:t>ntra-</w:t>
      </w:r>
      <w:r w:rsidR="00C304A6">
        <w:t>C</w:t>
      </w:r>
      <w:r w:rsidR="00FE0A68">
        <w:t xml:space="preserve">ommodity </w:t>
      </w:r>
      <w:r w:rsidR="00C304A6">
        <w:t>(T</w:t>
      </w:r>
      <w:r w:rsidR="00FE0A68">
        <w:t>ime</w:t>
      </w:r>
      <w:r w:rsidR="00C304A6">
        <w:t>)</w:t>
      </w:r>
      <w:r w:rsidR="00FE0A68">
        <w:t xml:space="preserve"> </w:t>
      </w:r>
      <w:r w:rsidR="00C304A6">
        <w:t>S</w:t>
      </w:r>
      <w:r w:rsidR="00FE0A68">
        <w:t xml:space="preserve">preads, and </w:t>
      </w:r>
      <w:r w:rsidR="009C40D5">
        <w:t xml:space="preserve">in </w:t>
      </w:r>
      <w:r w:rsidR="00C304A6">
        <w:t>I</w:t>
      </w:r>
      <w:r w:rsidR="00FE0A68">
        <w:t>nter-</w:t>
      </w:r>
      <w:r w:rsidR="00C304A6">
        <w:t>C</w:t>
      </w:r>
      <w:r w:rsidR="00FE0A68">
        <w:t xml:space="preserve">ommodity </w:t>
      </w:r>
      <w:r w:rsidR="00C304A6">
        <w:t>S</w:t>
      </w:r>
      <w:r w:rsidR="00FE0A68">
        <w:t>preads</w:t>
      </w:r>
      <w:r w:rsidR="008B188F">
        <w:t xml:space="preserve"> (once additional Ferrous Products are launched)</w:t>
      </w:r>
      <w:r w:rsidR="003B6651">
        <w:t xml:space="preserve">. </w:t>
      </w:r>
      <w:r w:rsidR="00C304A6">
        <w:t xml:space="preserve"> </w:t>
      </w:r>
    </w:p>
    <w:p w14:paraId="24E4169F" w14:textId="27C88457" w:rsidR="00A355BE" w:rsidRDefault="008D54A2" w:rsidP="00CE70D4">
      <w:pPr>
        <w:pStyle w:val="Subhead1Style"/>
      </w:pPr>
      <w:r>
        <w:t>N</w:t>
      </w:r>
      <w:r w:rsidR="00BB2063">
        <w:t>FX</w:t>
      </w:r>
      <w:r w:rsidR="00FD64DA">
        <w:t xml:space="preserve"> invites </w:t>
      </w:r>
      <w:r w:rsidR="004524C3">
        <w:t>Futures P</w:t>
      </w:r>
      <w:r w:rsidR="00FD64DA">
        <w:t xml:space="preserve">articipants </w:t>
      </w:r>
      <w:r w:rsidR="004524C3">
        <w:t xml:space="preserve">and </w:t>
      </w:r>
      <w:r w:rsidR="002D115D">
        <w:t>Authorized</w:t>
      </w:r>
      <w:r w:rsidR="00BB2063">
        <w:t xml:space="preserve"> C</w:t>
      </w:r>
      <w:r w:rsidR="006C3F9D">
        <w:t>ustomers to</w:t>
      </w:r>
      <w:r w:rsidR="004524C3">
        <w:t xml:space="preserve"> apply</w:t>
      </w:r>
      <w:r w:rsidR="00FD64DA">
        <w:t xml:space="preserve"> for DMM </w:t>
      </w:r>
      <w:r w:rsidR="004524C3">
        <w:t>appointment</w:t>
      </w:r>
      <w:r w:rsidR="003A26DF">
        <w:t>s</w:t>
      </w:r>
      <w:r w:rsidR="00FD64DA">
        <w:t xml:space="preserve"> in </w:t>
      </w:r>
      <w:r w:rsidR="002D115D">
        <w:t xml:space="preserve">the </w:t>
      </w:r>
      <w:r w:rsidR="00AC51E0">
        <w:t xml:space="preserve">Ferrous </w:t>
      </w:r>
      <w:r w:rsidR="00FD64DA">
        <w:t xml:space="preserve">Products. </w:t>
      </w:r>
      <w:r w:rsidR="002F62F1">
        <w:t xml:space="preserve"> </w:t>
      </w:r>
      <w:r w:rsidR="00843A42">
        <w:t>NFX</w:t>
      </w:r>
      <w:r w:rsidR="002F62F1">
        <w:t xml:space="preserve"> will assess </w:t>
      </w:r>
      <w:r w:rsidR="00520553">
        <w:t xml:space="preserve">tender </w:t>
      </w:r>
      <w:r w:rsidR="002F62F1">
        <w:t>applications</w:t>
      </w:r>
      <w:r w:rsidR="00FD64DA">
        <w:t xml:space="preserve"> </w:t>
      </w:r>
      <w:r w:rsidR="002D115D">
        <w:t xml:space="preserve">received </w:t>
      </w:r>
      <w:r w:rsidR="00520553">
        <w:t>based up</w:t>
      </w:r>
      <w:r w:rsidR="00FD64DA">
        <w:t xml:space="preserve">on several </w:t>
      </w:r>
      <w:r w:rsidR="003B6651">
        <w:t xml:space="preserve">qualitative </w:t>
      </w:r>
      <w:r w:rsidR="00FD64DA">
        <w:t>metrics</w:t>
      </w:r>
      <w:r w:rsidR="002D115D">
        <w:t>,</w:t>
      </w:r>
      <w:r w:rsidR="00FD64DA">
        <w:t xml:space="preserve"> </w:t>
      </w:r>
      <w:r w:rsidR="002D115D">
        <w:t xml:space="preserve">including each applicants proposed commitments with respect </w:t>
      </w:r>
      <w:r w:rsidR="00336865">
        <w:t>to volume</w:t>
      </w:r>
      <w:r w:rsidR="00FD64DA">
        <w:t xml:space="preserve"> </w:t>
      </w:r>
      <w:r w:rsidR="003B6651">
        <w:t xml:space="preserve">and </w:t>
      </w:r>
      <w:r w:rsidR="002D115D">
        <w:t>m</w:t>
      </w:r>
      <w:r w:rsidR="00C56197">
        <w:t>ini</w:t>
      </w:r>
      <w:r w:rsidR="002D115D">
        <w:t>mum bid-ask spreads</w:t>
      </w:r>
      <w:r w:rsidR="003A26DF">
        <w:t>.</w:t>
      </w:r>
      <w:r w:rsidR="00BA3292">
        <w:t xml:space="preserve">  </w:t>
      </w:r>
      <w:r w:rsidR="002D115D">
        <w:t>Applicants may also request a monthly financial stipend, which the Exchange will evaluate in light of their proposed market making commitments.</w:t>
      </w:r>
      <w:r w:rsidR="00FD64DA">
        <w:t xml:space="preserve"> </w:t>
      </w:r>
      <w:r w:rsidR="002F62F1">
        <w:t xml:space="preserve"> </w:t>
      </w:r>
      <w:r w:rsidR="001B6CC7" w:rsidRPr="00C47136">
        <w:br/>
      </w:r>
    </w:p>
    <w:p w14:paraId="52BB2AF5" w14:textId="2F07BC54" w:rsidR="00A355BE" w:rsidRPr="004441F4" w:rsidRDefault="00A355BE" w:rsidP="00A355BE">
      <w:pPr>
        <w:pStyle w:val="Subhead1Style"/>
        <w:jc w:val="both"/>
        <w:rPr>
          <w:color w:val="0070C0"/>
        </w:rPr>
      </w:pPr>
      <w:r>
        <w:rPr>
          <w:color w:val="0070C0"/>
        </w:rPr>
        <w:t>Program Design</w:t>
      </w:r>
    </w:p>
    <w:p w14:paraId="0AA69887" w14:textId="0DFEC713" w:rsidR="00457757" w:rsidRDefault="002D115D" w:rsidP="002E4D16">
      <w:pPr>
        <w:pStyle w:val="MainText"/>
      </w:pPr>
      <w:r>
        <w:t xml:space="preserve">The </w:t>
      </w:r>
      <w:r w:rsidR="00A355BE">
        <w:t>NFX</w:t>
      </w:r>
      <w:r w:rsidR="006F1E0F">
        <w:t xml:space="preserve"> </w:t>
      </w:r>
      <w:r w:rsidR="00A355BE">
        <w:t xml:space="preserve">Designated Market Maker program </w:t>
      </w:r>
      <w:r w:rsidR="006F1E0F">
        <w:t>objective</w:t>
      </w:r>
      <w:r w:rsidR="003B6651">
        <w:t>s</w:t>
      </w:r>
      <w:r w:rsidR="006F1E0F">
        <w:t xml:space="preserve"> </w:t>
      </w:r>
      <w:r w:rsidR="003B6651">
        <w:t>are</w:t>
      </w:r>
      <w:r w:rsidR="00457757">
        <w:t>:</w:t>
      </w:r>
    </w:p>
    <w:p w14:paraId="2A591C76" w14:textId="343633B6" w:rsidR="003B6651" w:rsidRDefault="006F1E0F" w:rsidP="002E4D16">
      <w:pPr>
        <w:pStyle w:val="MainText"/>
      </w:pPr>
      <w:r>
        <w:t xml:space="preserve"> </w:t>
      </w:r>
    </w:p>
    <w:p w14:paraId="4F5EBDA4" w14:textId="6AB1BB87" w:rsidR="003B6651" w:rsidRDefault="002D115D" w:rsidP="00CE70D4">
      <w:pPr>
        <w:pStyle w:val="MainText"/>
        <w:numPr>
          <w:ilvl w:val="0"/>
          <w:numId w:val="10"/>
        </w:numPr>
      </w:pPr>
      <w:r>
        <w:t>To f</w:t>
      </w:r>
      <w:r w:rsidR="003B6651">
        <w:t xml:space="preserve">acilitate competitive bid/ask spreads in the most liquid </w:t>
      </w:r>
      <w:r w:rsidR="00A355BE">
        <w:t>C</w:t>
      </w:r>
      <w:r w:rsidR="003B6651">
        <w:t xml:space="preserve">ontracts and </w:t>
      </w:r>
      <w:r w:rsidR="00A355BE">
        <w:t>expiries</w:t>
      </w:r>
      <w:r w:rsidR="003B6651">
        <w:t xml:space="preserve"> (front </w:t>
      </w:r>
      <w:r w:rsidR="0082496D">
        <w:t xml:space="preserve">4 </w:t>
      </w:r>
      <w:r w:rsidR="003B6651">
        <w:t>months)</w:t>
      </w:r>
      <w:r w:rsidR="00086C16">
        <w:t>;</w:t>
      </w:r>
    </w:p>
    <w:p w14:paraId="0F21EB67" w14:textId="3F74217B" w:rsidR="003B6651" w:rsidRDefault="002D115D" w:rsidP="00CE70D4">
      <w:pPr>
        <w:pStyle w:val="MainText"/>
        <w:numPr>
          <w:ilvl w:val="0"/>
          <w:numId w:val="10"/>
        </w:numPr>
      </w:pPr>
      <w:r>
        <w:t>To p</w:t>
      </w:r>
      <w:r w:rsidR="003B6651">
        <w:t xml:space="preserve">rovide </w:t>
      </w:r>
      <w:r>
        <w:t xml:space="preserve">for </w:t>
      </w:r>
      <w:r w:rsidR="009D1E12">
        <w:t>s</w:t>
      </w:r>
      <w:r w:rsidR="003B6651">
        <w:t>ufficient</w:t>
      </w:r>
      <w:r w:rsidR="006F1E0F">
        <w:t xml:space="preserve"> dept</w:t>
      </w:r>
      <w:r w:rsidR="003B6651">
        <w:t>h</w:t>
      </w:r>
      <w:r w:rsidR="006F1E0F">
        <w:t xml:space="preserve"> in the most liquid </w:t>
      </w:r>
      <w:r w:rsidR="00A355BE">
        <w:t>C</w:t>
      </w:r>
      <w:r w:rsidR="006F1E0F">
        <w:t xml:space="preserve">ontracts and </w:t>
      </w:r>
      <w:r w:rsidR="00A355BE">
        <w:t>expiries</w:t>
      </w:r>
      <w:r w:rsidR="00086C16">
        <w:t xml:space="preserve"> (front </w:t>
      </w:r>
      <w:r w:rsidR="0082496D">
        <w:t xml:space="preserve">4 </w:t>
      </w:r>
      <w:r w:rsidR="00086C16">
        <w:t>months);</w:t>
      </w:r>
    </w:p>
    <w:p w14:paraId="07D143A1" w14:textId="187F9F1C" w:rsidR="003B6651" w:rsidRDefault="002D115D" w:rsidP="00CE70D4">
      <w:pPr>
        <w:pStyle w:val="MainText"/>
        <w:numPr>
          <w:ilvl w:val="0"/>
          <w:numId w:val="10"/>
        </w:numPr>
      </w:pPr>
      <w:r>
        <w:t>To p</w:t>
      </w:r>
      <w:r w:rsidR="003B6651">
        <w:t xml:space="preserve">rovide </w:t>
      </w:r>
      <w:r>
        <w:t xml:space="preserve">for </w:t>
      </w:r>
      <w:r w:rsidR="003B6651">
        <w:t xml:space="preserve">competitive </w:t>
      </w:r>
      <w:r w:rsidR="006F1E0F">
        <w:t xml:space="preserve">bid/ask spreads </w:t>
      </w:r>
      <w:r w:rsidR="003B6651">
        <w:t xml:space="preserve">for each outright </w:t>
      </w:r>
      <w:r w:rsidR="00A355BE">
        <w:t>C</w:t>
      </w:r>
      <w:r w:rsidR="003B6651">
        <w:t xml:space="preserve">ontract for </w:t>
      </w:r>
      <w:r>
        <w:t xml:space="preserve">the </w:t>
      </w:r>
      <w:r w:rsidR="00003883">
        <w:t xml:space="preserve">subsequent </w:t>
      </w:r>
      <w:r w:rsidR="0082496D">
        <w:t xml:space="preserve">8 </w:t>
      </w:r>
      <w:r w:rsidR="003B6651">
        <w:t xml:space="preserve">months </w:t>
      </w:r>
      <w:r>
        <w:t xml:space="preserve">(i.e., months </w:t>
      </w:r>
      <w:r w:rsidR="0082496D">
        <w:t xml:space="preserve">5 </w:t>
      </w:r>
      <w:r>
        <w:t xml:space="preserve">through 12) </w:t>
      </w:r>
      <w:r w:rsidR="003B6651">
        <w:t>on the forward curve</w:t>
      </w:r>
      <w:r w:rsidR="00086C16">
        <w:t>;</w:t>
      </w:r>
      <w:r w:rsidR="003B6651">
        <w:t xml:space="preserve"> </w:t>
      </w:r>
    </w:p>
    <w:p w14:paraId="17117C03" w14:textId="7CCEEC24" w:rsidR="009D1E12" w:rsidRDefault="002D115D" w:rsidP="009D1E12">
      <w:pPr>
        <w:pStyle w:val="MainText"/>
        <w:numPr>
          <w:ilvl w:val="0"/>
          <w:numId w:val="10"/>
        </w:numPr>
      </w:pPr>
      <w:r>
        <w:t>To p</w:t>
      </w:r>
      <w:r w:rsidR="003B6651">
        <w:t xml:space="preserve">rovide </w:t>
      </w:r>
      <w:r>
        <w:t xml:space="preserve">for </w:t>
      </w:r>
      <w:r w:rsidR="003B6651">
        <w:t xml:space="preserve">competitive bid/ask spreads for </w:t>
      </w:r>
      <w:r w:rsidR="00A355BE">
        <w:t>Intra-Commodity (T</w:t>
      </w:r>
      <w:r w:rsidR="003B6651">
        <w:t>ime</w:t>
      </w:r>
      <w:r w:rsidR="00A355BE">
        <w:t>)</w:t>
      </w:r>
      <w:r w:rsidR="003B6651">
        <w:t xml:space="preserve"> </w:t>
      </w:r>
      <w:r w:rsidR="00A355BE">
        <w:t>S</w:t>
      </w:r>
      <w:r w:rsidR="003B6651">
        <w:t xml:space="preserve">preads up to </w:t>
      </w:r>
      <w:r w:rsidR="00003883">
        <w:t>12</w:t>
      </w:r>
      <w:r w:rsidR="003B6651">
        <w:t xml:space="preserve"> months</w:t>
      </w:r>
      <w:r w:rsidR="006D3781">
        <w:t>;</w:t>
      </w:r>
    </w:p>
    <w:p w14:paraId="65030D9E" w14:textId="77777777" w:rsidR="006D3781" w:rsidRDefault="006D3781" w:rsidP="002E4D16">
      <w:pPr>
        <w:pStyle w:val="MainText"/>
      </w:pPr>
    </w:p>
    <w:p w14:paraId="0D09DA93" w14:textId="02EB10EC" w:rsidR="008B188F" w:rsidRDefault="00E71823" w:rsidP="008B188F">
      <w:pPr>
        <w:pStyle w:val="MainText"/>
      </w:pPr>
      <w:r>
        <w:t>NFX</w:t>
      </w:r>
      <w:r w:rsidR="00830EFA">
        <w:t xml:space="preserve"> acknowledges that</w:t>
      </w:r>
      <w:r w:rsidR="00F00013">
        <w:t xml:space="preserve"> </w:t>
      </w:r>
      <w:r w:rsidR="00603751">
        <w:t>DMMs</w:t>
      </w:r>
      <w:r w:rsidR="00830EFA">
        <w:t xml:space="preserve"> might have different </w:t>
      </w:r>
      <w:r>
        <w:t xml:space="preserve">areas of </w:t>
      </w:r>
      <w:r w:rsidR="00830EFA">
        <w:t xml:space="preserve">focus along the forward curve, as well as different capabilities to manage physical deliveries. </w:t>
      </w:r>
      <w:r>
        <w:t xml:space="preserve"> </w:t>
      </w:r>
    </w:p>
    <w:p w14:paraId="46CE68A5" w14:textId="77777777" w:rsidR="008B188F" w:rsidRDefault="008B188F" w:rsidP="008B188F">
      <w:pPr>
        <w:pStyle w:val="MainText"/>
      </w:pPr>
    </w:p>
    <w:p w14:paraId="0D06B729" w14:textId="4E12EB01" w:rsidR="0096226F" w:rsidRPr="008B188F" w:rsidRDefault="00D3623F" w:rsidP="008B188F">
      <w:pPr>
        <w:pStyle w:val="MainText"/>
        <w:rPr>
          <w:b/>
          <w:color w:val="0070C0"/>
          <w:sz w:val="22"/>
          <w:szCs w:val="22"/>
        </w:rPr>
      </w:pPr>
      <w:r w:rsidRPr="008B188F">
        <w:rPr>
          <w:b/>
          <w:color w:val="0070C0"/>
          <w:sz w:val="22"/>
          <w:szCs w:val="22"/>
        </w:rPr>
        <w:t xml:space="preserve">DMM Program </w:t>
      </w:r>
      <w:r w:rsidR="003B6651" w:rsidRPr="008B188F">
        <w:rPr>
          <w:b/>
          <w:color w:val="0070C0"/>
          <w:sz w:val="22"/>
          <w:szCs w:val="22"/>
        </w:rPr>
        <w:t xml:space="preserve">Products </w:t>
      </w:r>
    </w:p>
    <w:p w14:paraId="55AD5132" w14:textId="0A871EB7" w:rsidR="007D3A70" w:rsidRDefault="008B188F" w:rsidP="007D3A70">
      <w:pPr>
        <w:pStyle w:val="MainText"/>
      </w:pPr>
      <w:r>
        <w:lastRenderedPageBreak/>
        <w:t>Currently a</w:t>
      </w:r>
      <w:r w:rsidR="007D3A70" w:rsidRPr="00F31DD7">
        <w:t xml:space="preserve"> D</w:t>
      </w:r>
      <w:r w:rsidR="00603751">
        <w:t>MM</w:t>
      </w:r>
      <w:r w:rsidR="007D3A70" w:rsidRPr="00F31DD7">
        <w:t xml:space="preserve"> may</w:t>
      </w:r>
      <w:r w:rsidR="00156F5F">
        <w:t xml:space="preserve"> apply</w:t>
      </w:r>
      <w:r w:rsidR="007D3A70" w:rsidRPr="00F31DD7">
        <w:t xml:space="preserve"> </w:t>
      </w:r>
      <w:r w:rsidR="004577F1">
        <w:t>for</w:t>
      </w:r>
      <w:r>
        <w:t xml:space="preserve"> the NFX Midwest Shredded Scrap Financial Futures (USSQ).  NFX plans to launch additional Ferrous Products in 2018 and will allow DMMs to apply for the additional products prior to launch.</w:t>
      </w:r>
    </w:p>
    <w:p w14:paraId="02C22543" w14:textId="26FBE1A4" w:rsidR="00A019C3" w:rsidRPr="002E4D16" w:rsidRDefault="005765F7" w:rsidP="002E4D16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>
        <w:rPr>
          <w:color w:val="0070C0"/>
        </w:rPr>
        <w:t>DMM B</w:t>
      </w:r>
      <w:r w:rsidR="002E4D16" w:rsidRPr="002E4D16">
        <w:rPr>
          <w:color w:val="0070C0"/>
        </w:rPr>
        <w:t>enefits</w:t>
      </w:r>
    </w:p>
    <w:p w14:paraId="5BAB97C5" w14:textId="0336DCA0" w:rsidR="008F1D8F" w:rsidRDefault="006051B1" w:rsidP="008F1D8F">
      <w:pPr>
        <w:pStyle w:val="MainText"/>
      </w:pPr>
      <w:r>
        <w:t>A</w:t>
      </w:r>
      <w:r w:rsidR="007D3A70">
        <w:t xml:space="preserve">ppointed DMMs </w:t>
      </w:r>
      <w:r w:rsidR="0020554C">
        <w:t>may</w:t>
      </w:r>
      <w:r w:rsidR="007D3A70">
        <w:t xml:space="preserve"> receive </w:t>
      </w:r>
      <w:r w:rsidR="007E42B1">
        <w:t>a nominal monthly stipend to contribute towards the direct costs associated with providing the DMM service.</w:t>
      </w:r>
      <w:r w:rsidR="008F1D8F">
        <w:t xml:space="preserve">  </w:t>
      </w:r>
      <w:r w:rsidR="0020554C">
        <w:t>E</w:t>
      </w:r>
      <w:r w:rsidR="008F1D8F">
        <w:t xml:space="preserve">xecution or clearing fees will be charged by the Exchange or the Clearing Corporation for any transactions in </w:t>
      </w:r>
      <w:r w:rsidR="00B55BB7">
        <w:t>Ferrous</w:t>
      </w:r>
      <w:r w:rsidR="008F1D8F">
        <w:t xml:space="preserve"> Products during the </w:t>
      </w:r>
      <w:r w:rsidR="006955A1">
        <w:t>term of the</w:t>
      </w:r>
      <w:r w:rsidR="008F1D8F">
        <w:t xml:space="preserve"> program. </w:t>
      </w:r>
    </w:p>
    <w:p w14:paraId="640814EE" w14:textId="3E346129" w:rsidR="007D3A70" w:rsidRDefault="007D3A70" w:rsidP="007E42B1">
      <w:pPr>
        <w:pStyle w:val="MainText"/>
      </w:pPr>
    </w:p>
    <w:p w14:paraId="5AD107C1" w14:textId="40EB9EF2" w:rsidR="00D57D36" w:rsidRDefault="00A94676" w:rsidP="00254900">
      <w:pPr>
        <w:pStyle w:val="MainText"/>
        <w:rPr>
          <w:rStyle w:val="Hyperlink"/>
          <w:color w:val="auto"/>
        </w:rPr>
      </w:pPr>
      <w:r>
        <w:t>A</w:t>
      </w:r>
      <w:r w:rsidR="007D3A70">
        <w:t xml:space="preserve">ppointed DMMs </w:t>
      </w:r>
      <w:r w:rsidR="00533DD0">
        <w:t>will be</w:t>
      </w:r>
      <w:r w:rsidR="00D57D36">
        <w:t xml:space="preserve"> </w:t>
      </w:r>
      <w:r w:rsidR="00533DD0">
        <w:t xml:space="preserve">able to use all functionality in the </w:t>
      </w:r>
      <w:r w:rsidR="00D57D36">
        <w:t>NFX T</w:t>
      </w:r>
      <w:r w:rsidR="00533DD0">
        <w:t xml:space="preserve">rading </w:t>
      </w:r>
      <w:r w:rsidR="00D57D36">
        <w:t>System</w:t>
      </w:r>
      <w:r w:rsidR="007E42B1">
        <w:t>.</w:t>
      </w:r>
      <w:r w:rsidR="00541214">
        <w:t xml:space="preserve">  </w:t>
      </w:r>
      <w:r w:rsidR="007E42B1">
        <w:t>T</w:t>
      </w:r>
      <w:r w:rsidR="00533DD0">
        <w:t xml:space="preserve">he DMM will be able to use both </w:t>
      </w:r>
      <w:r w:rsidR="00D57D36">
        <w:t>O</w:t>
      </w:r>
      <w:r w:rsidR="00533DD0">
        <w:t xml:space="preserve">rders as well as </w:t>
      </w:r>
      <w:r w:rsidR="00D57D36">
        <w:t>Q</w:t>
      </w:r>
      <w:r w:rsidR="00533DD0">
        <w:t>uotes.</w:t>
      </w:r>
      <w:r w:rsidR="00D57D36">
        <w:t xml:space="preserve">  Mass Quotes, </w:t>
      </w:r>
      <w:r w:rsidR="00287A10">
        <w:t>Mass Quote</w:t>
      </w:r>
      <w:r w:rsidR="00D57D36" w:rsidRPr="00D57D36">
        <w:t xml:space="preserve"> Protection (M</w:t>
      </w:r>
      <w:r w:rsidR="00287A10">
        <w:t>Q</w:t>
      </w:r>
      <w:r w:rsidR="00D57D36" w:rsidRPr="00D57D36">
        <w:t>P) and Self-Match Prevention functionality</w:t>
      </w:r>
      <w:r w:rsidR="00D57D36">
        <w:t xml:space="preserve"> is also available.  An</w:t>
      </w:r>
      <w:r w:rsidR="00D57D36" w:rsidRPr="00D57D36">
        <w:t xml:space="preserve"> explanatory reference guide for these key concepts and services provided by NFX</w:t>
      </w:r>
      <w:r w:rsidR="00D57D36">
        <w:t xml:space="preserve"> may be found here:</w:t>
      </w:r>
      <w:r w:rsidR="00395DFE">
        <w:t xml:space="preserve"> </w:t>
      </w:r>
      <w:hyperlink r:id="rId11" w:history="1">
        <w:r w:rsidR="00546C1D" w:rsidRPr="00546C1D">
          <w:rPr>
            <w:rStyle w:val="Hyperlink"/>
            <w:color w:val="auto"/>
          </w:rPr>
          <w:t>business.nasdaq.com/futures</w:t>
        </w:r>
      </w:hyperlink>
      <w:r w:rsidR="00546C1D" w:rsidRPr="00546C1D">
        <w:rPr>
          <w:rStyle w:val="Hyperlink"/>
          <w:color w:val="auto"/>
          <w:u w:val="none"/>
        </w:rPr>
        <w:t>.</w:t>
      </w:r>
    </w:p>
    <w:p w14:paraId="3CE76CBD" w14:textId="00285A26" w:rsidR="002505AE" w:rsidRPr="004441F4" w:rsidRDefault="00770AE2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>
        <w:rPr>
          <w:color w:val="0070C0"/>
        </w:rPr>
        <w:t xml:space="preserve">DMM </w:t>
      </w:r>
      <w:r w:rsidR="007E42B1">
        <w:rPr>
          <w:color w:val="0070C0"/>
        </w:rPr>
        <w:t>O</w:t>
      </w:r>
      <w:r w:rsidR="004441F4" w:rsidRPr="004441F4">
        <w:rPr>
          <w:color w:val="0070C0"/>
        </w:rPr>
        <w:t xml:space="preserve">bligations and Assessment Metrics </w:t>
      </w:r>
    </w:p>
    <w:p w14:paraId="15435386" w14:textId="5095B32C" w:rsidR="008D54A2" w:rsidRDefault="00EF18F3" w:rsidP="000102AF">
      <w:pPr>
        <w:pStyle w:val="MainText"/>
      </w:pPr>
      <w:r>
        <w:t>DMMs must be</w:t>
      </w:r>
      <w:r w:rsidR="00D73854">
        <w:t xml:space="preserve"> </w:t>
      </w:r>
      <w:r w:rsidR="00770AE2">
        <w:t xml:space="preserve">NFX </w:t>
      </w:r>
      <w:r w:rsidR="00803924">
        <w:t>Futures Participant</w:t>
      </w:r>
      <w:r w:rsidR="007E42B1">
        <w:t>s</w:t>
      </w:r>
      <w:r w:rsidR="00803924">
        <w:t xml:space="preserve"> or </w:t>
      </w:r>
      <w:r w:rsidR="004D0641">
        <w:t>a</w:t>
      </w:r>
      <w:r w:rsidR="00D73854">
        <w:t>n NFX</w:t>
      </w:r>
      <w:r w:rsidR="004D0641">
        <w:t xml:space="preserve"> Futures Participant’s </w:t>
      </w:r>
      <w:r w:rsidR="00803924">
        <w:t xml:space="preserve">Authorized Customer </w:t>
      </w:r>
      <w:r w:rsidR="007E42B1">
        <w:t xml:space="preserve">capable of </w:t>
      </w:r>
      <w:r w:rsidR="00541214">
        <w:t>executing transactions</w:t>
      </w:r>
      <w:r w:rsidR="00803924">
        <w:t xml:space="preserve"> on </w:t>
      </w:r>
      <w:r w:rsidR="00D73854">
        <w:t xml:space="preserve">the </w:t>
      </w:r>
      <w:r w:rsidR="00C12229">
        <w:t>NFX</w:t>
      </w:r>
      <w:r w:rsidR="00D73854">
        <w:t xml:space="preserve"> Trading System</w:t>
      </w:r>
      <w:r w:rsidR="00803924">
        <w:t xml:space="preserve"> on the commencement date of the </w:t>
      </w:r>
      <w:r w:rsidR="00D73854">
        <w:t>p</w:t>
      </w:r>
      <w:r w:rsidR="00803924">
        <w:t xml:space="preserve">rogram.  </w:t>
      </w:r>
      <w:r w:rsidR="007E42B1">
        <w:t>Applications received in response to this solicitation will be evaluated with respect to the following criteria:</w:t>
      </w:r>
    </w:p>
    <w:p w14:paraId="52E7EC62" w14:textId="77777777" w:rsidR="008D54A2" w:rsidRDefault="008D54A2" w:rsidP="008D54A2">
      <w:pPr>
        <w:pStyle w:val="MainText"/>
      </w:pPr>
    </w:p>
    <w:p w14:paraId="266447FD" w14:textId="7E8D19CD" w:rsidR="00803924" w:rsidRDefault="00803924" w:rsidP="008D54A2">
      <w:pPr>
        <w:pStyle w:val="Subhead2Style"/>
      </w:pPr>
      <w:r>
        <w:t>Continuous Quote Market Making</w:t>
      </w:r>
    </w:p>
    <w:p w14:paraId="073DD7F5" w14:textId="77777777" w:rsidR="007E42B1" w:rsidRDefault="007E42B1" w:rsidP="008D54A2">
      <w:pPr>
        <w:pStyle w:val="Subhead2Style"/>
      </w:pPr>
    </w:p>
    <w:p w14:paraId="702A8D53" w14:textId="44269FAD" w:rsidR="00803924" w:rsidRDefault="004F00E6" w:rsidP="00803924">
      <w:pPr>
        <w:pStyle w:val="Bullets"/>
      </w:pPr>
      <w:r>
        <w:t xml:space="preserve">Combination </w:t>
      </w:r>
      <w:r w:rsidR="00D73854">
        <w:t xml:space="preserve">Orders </w:t>
      </w:r>
      <w:r w:rsidR="00803924">
        <w:t xml:space="preserve">vs. </w:t>
      </w:r>
      <w:r w:rsidR="00D73854">
        <w:t xml:space="preserve">single leg </w:t>
      </w:r>
      <w:r>
        <w:t>O</w:t>
      </w:r>
      <w:r w:rsidR="00803924">
        <w:t>rders</w:t>
      </w:r>
      <w:r w:rsidR="007E42B1">
        <w:t>;</w:t>
      </w:r>
      <w:r w:rsidR="00395DFE">
        <w:t xml:space="preserve"> </w:t>
      </w:r>
      <w:r w:rsidR="00FE2C49">
        <w:t xml:space="preserve"> </w:t>
      </w:r>
    </w:p>
    <w:p w14:paraId="2B7C8FE1" w14:textId="2BD338E2" w:rsidR="00803924" w:rsidRDefault="00803924" w:rsidP="00803924">
      <w:pPr>
        <w:pStyle w:val="Bullets"/>
      </w:pPr>
      <w:r>
        <w:t>Liquidity</w:t>
      </w:r>
      <w:r w:rsidR="004F00E6">
        <w:t>:</w:t>
      </w:r>
      <w:r>
        <w:t xml:space="preserve"> </w:t>
      </w:r>
      <w:r w:rsidR="008A3DC4">
        <w:t>80%</w:t>
      </w:r>
      <w:r w:rsidR="00AC7CBD">
        <w:t xml:space="preserve"> minimum adding </w:t>
      </w:r>
      <w:r w:rsidR="008E3903">
        <w:t xml:space="preserve">liquidity versus removing </w:t>
      </w:r>
      <w:r w:rsidR="00AC7CBD">
        <w:t>liquidity</w:t>
      </w:r>
      <w:r w:rsidR="007E42B1">
        <w:t>;</w:t>
      </w:r>
    </w:p>
    <w:p w14:paraId="3020F15F" w14:textId="14B7F781" w:rsidR="00803924" w:rsidRDefault="00803924" w:rsidP="00803924">
      <w:pPr>
        <w:pStyle w:val="Bullets"/>
        <w:jc w:val="both"/>
      </w:pPr>
      <w:r>
        <w:t>M</w:t>
      </w:r>
      <w:r w:rsidR="00C56197">
        <w:t>ini</w:t>
      </w:r>
      <w:r>
        <w:t>mum size of spread between bid and ask price;</w:t>
      </w:r>
    </w:p>
    <w:p w14:paraId="7AD88753" w14:textId="5D06279C" w:rsidR="00803924" w:rsidRDefault="00803924" w:rsidP="00803924">
      <w:pPr>
        <w:pStyle w:val="Bullets"/>
        <w:jc w:val="both"/>
      </w:pPr>
      <w:r>
        <w:t xml:space="preserve">Minimum volume in the symmetrical bid and ask of the </w:t>
      </w:r>
      <w:r w:rsidR="004F00E6">
        <w:t>Q</w:t>
      </w:r>
      <w:r>
        <w:t>uotes;</w:t>
      </w:r>
    </w:p>
    <w:p w14:paraId="5FCC75BC" w14:textId="58787E6E" w:rsidR="00803924" w:rsidRDefault="00803924" w:rsidP="00803924">
      <w:pPr>
        <w:pStyle w:val="Bullets"/>
        <w:jc w:val="both"/>
      </w:pPr>
      <w:r>
        <w:t xml:space="preserve">Assessment of the stipend </w:t>
      </w:r>
      <w:r w:rsidR="00EE6457">
        <w:t xml:space="preserve">which </w:t>
      </w:r>
      <w:r>
        <w:t>offer</w:t>
      </w:r>
      <w:r w:rsidR="00EE6457">
        <w:t>s</w:t>
      </w:r>
      <w:r>
        <w:t xml:space="preserve"> most value to N</w:t>
      </w:r>
      <w:r w:rsidR="004F00E6">
        <w:t>FX</w:t>
      </w:r>
      <w:r>
        <w:t xml:space="preserve"> for the range of market maker activities </w:t>
      </w:r>
      <w:r w:rsidR="008D0FF0">
        <w:t>applied</w:t>
      </w:r>
      <w:r w:rsidR="00885C7C">
        <w:t xml:space="preserve"> for</w:t>
      </w:r>
      <w:r>
        <w:t>; and</w:t>
      </w:r>
    </w:p>
    <w:p w14:paraId="41CD8D6E" w14:textId="219720BF" w:rsidR="008D54A2" w:rsidRDefault="00803924" w:rsidP="008D54A2">
      <w:pPr>
        <w:pStyle w:val="Bullets"/>
        <w:jc w:val="both"/>
      </w:pPr>
      <w:r>
        <w:t xml:space="preserve">Highest </w:t>
      </w:r>
      <w:r w:rsidR="00885C7C">
        <w:t xml:space="preserve">trading </w:t>
      </w:r>
      <w:r>
        <w:t>session presence</w:t>
      </w:r>
      <w:r w:rsidR="007E42B1">
        <w:t>, meaning</w:t>
      </w:r>
      <w:r>
        <w:t xml:space="preserve"> the percentage </w:t>
      </w:r>
      <w:r w:rsidR="007E42B1">
        <w:t>of time</w:t>
      </w:r>
      <w:r>
        <w:t xml:space="preserve"> </w:t>
      </w:r>
      <w:r w:rsidR="007E42B1">
        <w:t xml:space="preserve">the DMM will </w:t>
      </w:r>
      <w:r>
        <w:t>meet quoting obligations</w:t>
      </w:r>
      <w:r w:rsidR="00457239">
        <w:t xml:space="preserve"> in specified </w:t>
      </w:r>
      <w:r w:rsidR="007E42B1">
        <w:t xml:space="preserve">trading </w:t>
      </w:r>
      <w:r w:rsidR="00457239">
        <w:t>sessions</w:t>
      </w:r>
      <w:r>
        <w:t>.</w:t>
      </w:r>
    </w:p>
    <w:p w14:paraId="26EF203F" w14:textId="1D51894A" w:rsidR="00114726" w:rsidRPr="00AC51E0" w:rsidRDefault="00395DFE" w:rsidP="00AC51E0">
      <w:pPr>
        <w:pStyle w:val="Subhead2Style"/>
        <w:rPr>
          <w:b w:val="0"/>
          <w:color w:val="auto"/>
        </w:rPr>
      </w:pPr>
      <w:r w:rsidRPr="00CE70D4">
        <w:rPr>
          <w:b w:val="0"/>
        </w:rPr>
        <w:t xml:space="preserve">An explanatory </w:t>
      </w:r>
      <w:r w:rsidR="00474734">
        <w:rPr>
          <w:b w:val="0"/>
        </w:rPr>
        <w:t>“General R</w:t>
      </w:r>
      <w:r w:rsidRPr="00CE70D4">
        <w:rPr>
          <w:b w:val="0"/>
        </w:rPr>
        <w:t xml:space="preserve">eference </w:t>
      </w:r>
      <w:r w:rsidR="00474734">
        <w:rPr>
          <w:b w:val="0"/>
        </w:rPr>
        <w:t>G</w:t>
      </w:r>
      <w:r w:rsidRPr="00CE70D4">
        <w:rPr>
          <w:b w:val="0"/>
        </w:rPr>
        <w:t>uide</w:t>
      </w:r>
      <w:r w:rsidR="00474734">
        <w:rPr>
          <w:b w:val="0"/>
        </w:rPr>
        <w:t>”</w:t>
      </w:r>
      <w:r>
        <w:rPr>
          <w:b w:val="0"/>
        </w:rPr>
        <w:t xml:space="preserve"> describing Order types may be found here: </w:t>
      </w:r>
      <w:hyperlink r:id="rId12" w:history="1">
        <w:r w:rsidR="00474734" w:rsidRPr="00474734">
          <w:rPr>
            <w:rStyle w:val="Hyperlink"/>
            <w:b w:val="0"/>
            <w:color w:val="auto"/>
          </w:rPr>
          <w:t>business.nasdaq.com/futures</w:t>
        </w:r>
      </w:hyperlink>
    </w:p>
    <w:p w14:paraId="4AE162C3" w14:textId="77777777" w:rsidR="00F31DD7" w:rsidRPr="004441F4" w:rsidRDefault="00F31DD7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 w:rsidRPr="004441F4">
        <w:rPr>
          <w:color w:val="0070C0"/>
        </w:rPr>
        <w:t>Supervision of Market Maker Performance</w:t>
      </w:r>
    </w:p>
    <w:p w14:paraId="4396BCCA" w14:textId="3BEF3D6B" w:rsidR="00ED25CD" w:rsidRDefault="00E14AD7" w:rsidP="00ED25CD">
      <w:pPr>
        <w:pStyle w:val="Subhead1Style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NFX</w:t>
      </w:r>
      <w:r w:rsidRPr="0038058E">
        <w:rPr>
          <w:b w:val="0"/>
          <w:color w:val="000000"/>
          <w:sz w:val="20"/>
        </w:rPr>
        <w:t xml:space="preserve"> </w:t>
      </w:r>
      <w:r w:rsidR="00ED25CD" w:rsidRPr="0038058E">
        <w:rPr>
          <w:b w:val="0"/>
          <w:color w:val="000000"/>
          <w:sz w:val="20"/>
        </w:rPr>
        <w:t xml:space="preserve">shall monitor </w:t>
      </w:r>
      <w:r>
        <w:rPr>
          <w:b w:val="0"/>
          <w:color w:val="000000"/>
          <w:sz w:val="20"/>
        </w:rPr>
        <w:t>Order Book</w:t>
      </w:r>
      <w:r w:rsidRPr="0038058E">
        <w:rPr>
          <w:b w:val="0"/>
          <w:color w:val="000000"/>
          <w:sz w:val="20"/>
        </w:rPr>
        <w:t xml:space="preserve"> </w:t>
      </w:r>
      <w:r w:rsidR="00ED25CD" w:rsidRPr="0038058E">
        <w:rPr>
          <w:b w:val="0"/>
          <w:color w:val="000000"/>
          <w:sz w:val="20"/>
        </w:rPr>
        <w:t>activity to</w:t>
      </w:r>
      <w:r w:rsidR="00C10E22">
        <w:rPr>
          <w:b w:val="0"/>
          <w:color w:val="000000"/>
          <w:sz w:val="20"/>
        </w:rPr>
        <w:t xml:space="preserve"> ensure that </w:t>
      </w:r>
      <w:r w:rsidR="007E42B1">
        <w:rPr>
          <w:b w:val="0"/>
          <w:color w:val="000000"/>
          <w:sz w:val="20"/>
        </w:rPr>
        <w:t xml:space="preserve">DMMs </w:t>
      </w:r>
      <w:r w:rsidR="006C14EA">
        <w:rPr>
          <w:b w:val="0"/>
          <w:color w:val="000000"/>
          <w:sz w:val="20"/>
        </w:rPr>
        <w:t xml:space="preserve">selected for the program </w:t>
      </w:r>
      <w:r w:rsidR="00C10E22">
        <w:rPr>
          <w:b w:val="0"/>
          <w:color w:val="000000"/>
          <w:sz w:val="20"/>
        </w:rPr>
        <w:t xml:space="preserve">comply </w:t>
      </w:r>
      <w:r w:rsidR="007E42B1">
        <w:rPr>
          <w:b w:val="0"/>
          <w:color w:val="000000"/>
          <w:sz w:val="20"/>
        </w:rPr>
        <w:t>with their</w:t>
      </w:r>
      <w:r w:rsidR="00ED25CD" w:rsidRPr="0038058E">
        <w:rPr>
          <w:b w:val="0"/>
          <w:color w:val="000000"/>
          <w:sz w:val="20"/>
        </w:rPr>
        <w:t xml:space="preserve"> obligations under this program</w:t>
      </w:r>
      <w:r w:rsidR="007E42B1">
        <w:rPr>
          <w:b w:val="0"/>
          <w:color w:val="000000"/>
          <w:sz w:val="20"/>
        </w:rPr>
        <w:t>.</w:t>
      </w:r>
      <w:r w:rsidR="00ED25CD" w:rsidRPr="0038058E">
        <w:rPr>
          <w:b w:val="0"/>
          <w:color w:val="000000"/>
          <w:sz w:val="20"/>
        </w:rPr>
        <w:t xml:space="preserve">  Please note the following:</w:t>
      </w:r>
    </w:p>
    <w:p w14:paraId="08D56515" w14:textId="1A00766C" w:rsidR="00ED25CD" w:rsidRPr="0038058E" w:rsidRDefault="00ED25CD" w:rsidP="00ED25CD">
      <w:pPr>
        <w:pStyle w:val="Bullets"/>
        <w:jc w:val="both"/>
      </w:pPr>
      <w:r w:rsidRPr="0038058E">
        <w:t>I</w:t>
      </w:r>
      <w:r w:rsidR="00FC7E2A">
        <w:t xml:space="preserve">f Quote </w:t>
      </w:r>
      <w:r w:rsidRPr="0038058E">
        <w:t xml:space="preserve">volume </w:t>
      </w:r>
      <w:r w:rsidR="00FC7E2A">
        <w:t xml:space="preserve">is </w:t>
      </w:r>
      <w:r w:rsidRPr="0038058E">
        <w:t xml:space="preserve">asymmetrical (the volume on the </w:t>
      </w:r>
      <w:r w:rsidR="00E14AD7">
        <w:t>b</w:t>
      </w:r>
      <w:r w:rsidRPr="0038058E">
        <w:t xml:space="preserve">id </w:t>
      </w:r>
      <w:r w:rsidR="00AA1299">
        <w:t>/</w:t>
      </w:r>
      <w:r w:rsidRPr="0038058E">
        <w:t xml:space="preserve"> </w:t>
      </w:r>
      <w:r w:rsidR="00E14AD7">
        <w:t>a</w:t>
      </w:r>
      <w:r w:rsidRPr="0038058E">
        <w:t xml:space="preserve">sk not being equal), then the lower volume will be the measured volume of the </w:t>
      </w:r>
      <w:r w:rsidR="00AA1299">
        <w:t>Q</w:t>
      </w:r>
      <w:r w:rsidR="00AA1299" w:rsidRPr="0038058E">
        <w:t>uote</w:t>
      </w:r>
      <w:r w:rsidR="00F40D45">
        <w:t>.</w:t>
      </w:r>
    </w:p>
    <w:p w14:paraId="1F87E698" w14:textId="18C44DFC" w:rsidR="00ED25CD" w:rsidRPr="0038058E" w:rsidRDefault="006C14EA" w:rsidP="002F6EF2">
      <w:pPr>
        <w:pStyle w:val="Bullets"/>
        <w:jc w:val="both"/>
      </w:pPr>
      <w:r>
        <w:t xml:space="preserve">Time </w:t>
      </w:r>
      <w:r w:rsidR="00ED25CD" w:rsidRPr="0038058E">
        <w:t xml:space="preserve">spent meeting quoting obligations will not carry over from one </w:t>
      </w:r>
      <w:r w:rsidR="00F40D45">
        <w:t>trading session</w:t>
      </w:r>
      <w:r w:rsidR="00ED25CD" w:rsidRPr="0038058E">
        <w:t xml:space="preserve"> to the next</w:t>
      </w:r>
      <w:r>
        <w:t>.</w:t>
      </w:r>
      <w:r w:rsidR="00E96BA4">
        <w:t xml:space="preserve">  </w:t>
      </w:r>
      <w:r w:rsidR="00EE5D93">
        <w:t>DMM time c</w:t>
      </w:r>
      <w:r>
        <w:t>ommitments</w:t>
      </w:r>
      <w:r w:rsidR="00EE5D93">
        <w:t xml:space="preserve"> </w:t>
      </w:r>
      <w:proofErr w:type="gramStart"/>
      <w:r w:rsidR="00ED25CD" w:rsidRPr="0038058E">
        <w:t>must</w:t>
      </w:r>
      <w:proofErr w:type="gramEnd"/>
      <w:r w:rsidR="00ED25CD" w:rsidRPr="0038058E">
        <w:t xml:space="preserve"> be met on each and every </w:t>
      </w:r>
      <w:r>
        <w:t>trading day.</w:t>
      </w:r>
    </w:p>
    <w:p w14:paraId="3BA62B29" w14:textId="41510F5B" w:rsidR="00B430EC" w:rsidRDefault="00E14AD7" w:rsidP="00B430EC">
      <w:pPr>
        <w:pStyle w:val="MainText"/>
      </w:pPr>
      <w:r>
        <w:t>NFX</w:t>
      </w:r>
      <w:r w:rsidR="00ED25CD" w:rsidRPr="0038058E">
        <w:t xml:space="preserve"> reserve</w:t>
      </w:r>
      <w:r w:rsidR="006C14EA">
        <w:t>s</w:t>
      </w:r>
      <w:r w:rsidR="00ED25CD" w:rsidRPr="0038058E">
        <w:t xml:space="preserve"> the right to</w:t>
      </w:r>
      <w:r w:rsidR="00F665CD">
        <w:t xml:space="preserve"> suspend or</w:t>
      </w:r>
      <w:r w:rsidR="00ED25CD" w:rsidRPr="0038058E">
        <w:t xml:space="preserve"> terminate </w:t>
      </w:r>
      <w:r w:rsidR="00F665CD">
        <w:t xml:space="preserve">the benefits under this DMM Program </w:t>
      </w:r>
      <w:r w:rsidR="00DE2175">
        <w:t>with</w:t>
      </w:r>
      <w:r w:rsidR="00ED25CD" w:rsidRPr="0038058E">
        <w:t xml:space="preserve"> immediate effect</w:t>
      </w:r>
      <w:r w:rsidR="006C14EA">
        <w:t xml:space="preserve"> if the DMM fails to meet its obligations</w:t>
      </w:r>
      <w:r w:rsidR="00ED25CD" w:rsidRPr="0038058E">
        <w:t>.</w:t>
      </w:r>
    </w:p>
    <w:p w14:paraId="5CF11056" w14:textId="6A587B91" w:rsidR="00F31DD7" w:rsidRPr="004441F4" w:rsidRDefault="00920BE2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>
        <w:rPr>
          <w:color w:val="0070C0"/>
        </w:rPr>
        <w:t>DMM S</w:t>
      </w:r>
      <w:r w:rsidR="0042746B">
        <w:rPr>
          <w:color w:val="0070C0"/>
        </w:rPr>
        <w:t>election</w:t>
      </w:r>
      <w:r w:rsidR="0042746B" w:rsidRPr="004441F4">
        <w:rPr>
          <w:color w:val="0070C0"/>
        </w:rPr>
        <w:t xml:space="preserve"> </w:t>
      </w:r>
      <w:r w:rsidR="00F31DD7" w:rsidRPr="004441F4">
        <w:rPr>
          <w:color w:val="0070C0"/>
        </w:rPr>
        <w:t xml:space="preserve">Process and </w:t>
      </w:r>
      <w:r w:rsidR="004441F4">
        <w:rPr>
          <w:color w:val="0070C0"/>
        </w:rPr>
        <w:t>Appointment</w:t>
      </w:r>
    </w:p>
    <w:p w14:paraId="270C946D" w14:textId="77777777" w:rsidR="00BF7DEE" w:rsidRDefault="00BF7DEE" w:rsidP="00BF7DEE">
      <w:pPr>
        <w:pStyle w:val="Subhead2Style"/>
      </w:pPr>
      <w:r w:rsidRPr="0038058E">
        <w:t>Invitation</w:t>
      </w:r>
    </w:p>
    <w:p w14:paraId="02F32E5A" w14:textId="34AE0CB6" w:rsidR="0042746B" w:rsidRDefault="006C14EA" w:rsidP="00F930FB">
      <w:pPr>
        <w:pStyle w:val="MainText"/>
      </w:pPr>
      <w:r>
        <w:lastRenderedPageBreak/>
        <w:t xml:space="preserve">Futures Participants and Authorized Customers </w:t>
      </w:r>
      <w:r w:rsidR="00BF7DEE">
        <w:t>are invited to submit competitive tender</w:t>
      </w:r>
      <w:r w:rsidR="002B0D83">
        <w:t xml:space="preserve"> application</w:t>
      </w:r>
      <w:r w:rsidR="00BF7DEE">
        <w:t>s</w:t>
      </w:r>
      <w:r w:rsidR="00F930FB">
        <w:t xml:space="preserve"> </w:t>
      </w:r>
      <w:r w:rsidR="00BF7DEE">
        <w:t xml:space="preserve">via tender </w:t>
      </w:r>
      <w:r w:rsidR="00F930FB">
        <w:t xml:space="preserve">form template attached in </w:t>
      </w:r>
      <w:r w:rsidR="00F138A8">
        <w:t>Exhibit</w:t>
      </w:r>
      <w:r w:rsidR="00F930FB">
        <w:t xml:space="preserve"> 1.  </w:t>
      </w:r>
      <w:r w:rsidR="0042746B">
        <w:t xml:space="preserve">Applications should be submitted to NFX no later than the </w:t>
      </w:r>
      <w:r w:rsidR="0042746B" w:rsidRPr="00AD6817">
        <w:rPr>
          <w:u w:val="single"/>
        </w:rPr>
        <w:t xml:space="preserve">close of business (17:00 EPT) on </w:t>
      </w:r>
      <w:r w:rsidR="00AC51E0">
        <w:rPr>
          <w:u w:val="single"/>
        </w:rPr>
        <w:t>January 10</w:t>
      </w:r>
      <w:r w:rsidR="0042746B" w:rsidRPr="00AD6817">
        <w:rPr>
          <w:u w:val="single"/>
        </w:rPr>
        <w:t>, 201</w:t>
      </w:r>
      <w:r w:rsidR="00AC51E0">
        <w:rPr>
          <w:u w:val="single"/>
        </w:rPr>
        <w:t>8</w:t>
      </w:r>
      <w:r w:rsidR="00C659B1">
        <w:t>.</w:t>
      </w:r>
    </w:p>
    <w:p w14:paraId="28A6E3A1" w14:textId="79156F10" w:rsidR="00BF7DEE" w:rsidRDefault="00212914" w:rsidP="00BF7DEE">
      <w:pPr>
        <w:pStyle w:val="MainText"/>
      </w:pPr>
      <w:r>
        <w:t xml:space="preserve">  </w:t>
      </w:r>
    </w:p>
    <w:p w14:paraId="6F2A18E1" w14:textId="77777777" w:rsidR="00BF7DEE" w:rsidRDefault="00BF7DEE" w:rsidP="00BF7DEE">
      <w:pPr>
        <w:pStyle w:val="Subhead2Style"/>
      </w:pPr>
      <w:r w:rsidRPr="0038058E">
        <w:t>Eligibility</w:t>
      </w:r>
    </w:p>
    <w:p w14:paraId="3D096201" w14:textId="54A2F119" w:rsidR="00BF7DEE" w:rsidRPr="00CE70D4" w:rsidRDefault="00A2423A">
      <w:pPr>
        <w:pStyle w:val="MainText"/>
        <w:rPr>
          <w:highlight w:val="yellow"/>
        </w:rPr>
      </w:pPr>
      <w:r>
        <w:t xml:space="preserve">Applications </w:t>
      </w:r>
      <w:r w:rsidR="00F930FB">
        <w:t>for this DMM p</w:t>
      </w:r>
      <w:r w:rsidR="00BF7DEE">
        <w:t xml:space="preserve">rogram are invited from all </w:t>
      </w:r>
      <w:r w:rsidR="00187640">
        <w:t xml:space="preserve">NFX </w:t>
      </w:r>
      <w:r w:rsidR="00BF7DEE">
        <w:t xml:space="preserve">Futures Participants, </w:t>
      </w:r>
      <w:r w:rsidR="006C14EA">
        <w:t>as well as</w:t>
      </w:r>
      <w:r w:rsidR="00BF7DEE">
        <w:t xml:space="preserve"> Authorized Customers of Futures Participants</w:t>
      </w:r>
      <w:r w:rsidR="00813C2C">
        <w:t>.</w:t>
      </w:r>
      <w:r w:rsidR="00BF7DEE">
        <w:t xml:space="preserve"> </w:t>
      </w:r>
    </w:p>
    <w:p w14:paraId="24FFC26A" w14:textId="77777777" w:rsidR="00BF7DEE" w:rsidRDefault="00BF7DEE" w:rsidP="00BF7DEE">
      <w:pPr>
        <w:pStyle w:val="MainText"/>
      </w:pPr>
    </w:p>
    <w:p w14:paraId="02D218C1" w14:textId="77777777" w:rsidR="00BF7DEE" w:rsidRDefault="00BF7DEE" w:rsidP="00BF7DEE">
      <w:pPr>
        <w:pStyle w:val="Subhead2Style"/>
      </w:pPr>
      <w:r>
        <w:t>Applicant Commitment</w:t>
      </w:r>
    </w:p>
    <w:p w14:paraId="510C5916" w14:textId="11EBAE69" w:rsidR="00BF7DEE" w:rsidRDefault="00BF7DEE" w:rsidP="00BF7DEE">
      <w:pPr>
        <w:pStyle w:val="MainText"/>
      </w:pPr>
      <w:r>
        <w:t xml:space="preserve">The application </w:t>
      </w:r>
      <w:r w:rsidR="006C14EA">
        <w:t>should</w:t>
      </w:r>
      <w:r>
        <w:t xml:space="preserve"> contain the following information for each </w:t>
      </w:r>
      <w:r w:rsidR="00B55BB7">
        <w:t>Ferrous</w:t>
      </w:r>
      <w:r w:rsidR="00055A9C">
        <w:t xml:space="preserve"> </w:t>
      </w:r>
      <w:r>
        <w:t>Product</w:t>
      </w:r>
      <w:r w:rsidR="00055A9C">
        <w:t xml:space="preserve"> which the applicant wishes to submit a tender</w:t>
      </w:r>
      <w:r>
        <w:t>:</w:t>
      </w:r>
    </w:p>
    <w:p w14:paraId="02394182" w14:textId="77777777" w:rsidR="006C14EA" w:rsidRDefault="006C14EA" w:rsidP="00BF7DEE">
      <w:pPr>
        <w:pStyle w:val="MainText"/>
      </w:pPr>
    </w:p>
    <w:p w14:paraId="61C28AF1" w14:textId="21E1AC6E" w:rsidR="00BF7DEE" w:rsidRDefault="00BF7DEE" w:rsidP="00BF7DEE">
      <w:pPr>
        <w:pStyle w:val="Bullets"/>
        <w:jc w:val="both"/>
      </w:pPr>
      <w:r>
        <w:t>The m</w:t>
      </w:r>
      <w:r w:rsidR="00C56197">
        <w:t>in</w:t>
      </w:r>
      <w:r>
        <w:t>imum bid</w:t>
      </w:r>
      <w:r w:rsidR="0063040E">
        <w:t xml:space="preserve"> </w:t>
      </w:r>
      <w:r>
        <w:t>/</w:t>
      </w:r>
      <w:r w:rsidR="0063040E">
        <w:t xml:space="preserve"> </w:t>
      </w:r>
      <w:r>
        <w:t xml:space="preserve">ask quote spread in basis points and the associated symmetrical volumes </w:t>
      </w:r>
      <w:r w:rsidR="00F6546E">
        <w:t>to which the</w:t>
      </w:r>
      <w:r>
        <w:t xml:space="preserve"> DMM will commit for the greatest percentage </w:t>
      </w:r>
      <w:r w:rsidR="00F6546E">
        <w:t>of time during</w:t>
      </w:r>
      <w:r>
        <w:t xml:space="preserve"> the Open Session</w:t>
      </w:r>
      <w:r w:rsidR="00F6546E">
        <w:t xml:space="preserve"> (the </w:t>
      </w:r>
      <w:r w:rsidR="003B6C82">
        <w:t>t</w:t>
      </w:r>
      <w:r w:rsidR="00F6546E">
        <w:t xml:space="preserve">rading </w:t>
      </w:r>
      <w:r w:rsidR="003B6C82">
        <w:t>s</w:t>
      </w:r>
      <w:r w:rsidR="00F6546E">
        <w:t>ession)</w:t>
      </w:r>
      <w:r>
        <w:t>;</w:t>
      </w:r>
    </w:p>
    <w:p w14:paraId="7F592A3F" w14:textId="76F4F9FE" w:rsidR="00BF7DEE" w:rsidRDefault="00BF7DEE" w:rsidP="00BF7DEE">
      <w:pPr>
        <w:pStyle w:val="Bullets"/>
        <w:jc w:val="both"/>
      </w:pPr>
      <w:r>
        <w:t xml:space="preserve">The number of </w:t>
      </w:r>
      <w:r w:rsidR="00F6546E">
        <w:t>Futur</w:t>
      </w:r>
      <w:r w:rsidR="006C14EA">
        <w:t>e</w:t>
      </w:r>
      <w:r w:rsidR="00F6546E">
        <w:t xml:space="preserve">s and / or Options </w:t>
      </w:r>
      <w:r>
        <w:t xml:space="preserve">products, outright expiries, and </w:t>
      </w:r>
      <w:r w:rsidR="005E6E48">
        <w:t xml:space="preserve">Combination </w:t>
      </w:r>
      <w:r w:rsidR="00F6546E">
        <w:t xml:space="preserve">Strategies </w:t>
      </w:r>
      <w:r w:rsidR="0063040E">
        <w:t>to be quoted by the DMM.</w:t>
      </w:r>
    </w:p>
    <w:p w14:paraId="7242380B" w14:textId="7E3FBD48" w:rsidR="00BF7DEE" w:rsidRDefault="005E6E48" w:rsidP="006C14EA">
      <w:pPr>
        <w:pStyle w:val="Bullets"/>
        <w:numPr>
          <w:ilvl w:val="0"/>
          <w:numId w:val="0"/>
        </w:numPr>
        <w:ind w:left="-504"/>
        <w:jc w:val="both"/>
      </w:pPr>
      <w:r>
        <w:t xml:space="preserve">NFX </w:t>
      </w:r>
      <w:r w:rsidR="00EB4491">
        <w:t>encourages</w:t>
      </w:r>
      <w:r w:rsidR="00BF7DEE">
        <w:t xml:space="preserve"> tiered quoting obligations (i.e. several </w:t>
      </w:r>
      <w:r w:rsidR="00F6546E">
        <w:t>O</w:t>
      </w:r>
      <w:r w:rsidR="00BF7DEE">
        <w:t>rders of wider spread</w:t>
      </w:r>
      <w:r w:rsidR="003B6C82">
        <w:t>s</w:t>
      </w:r>
      <w:r w:rsidR="00BF7DEE">
        <w:t xml:space="preserve"> and increasing volume by the DMM)</w:t>
      </w:r>
      <w:r w:rsidR="006C14EA">
        <w:t>.</w:t>
      </w:r>
    </w:p>
    <w:p w14:paraId="716CF966" w14:textId="77777777" w:rsidR="00BF7DEE" w:rsidRDefault="00BF7DEE" w:rsidP="00BF7DEE">
      <w:pPr>
        <w:pStyle w:val="Subhead2Style"/>
      </w:pPr>
      <w:r>
        <w:t>Trading Hours</w:t>
      </w:r>
    </w:p>
    <w:p w14:paraId="7CA8C48C" w14:textId="679CF97A" w:rsidR="00BF7DEE" w:rsidRDefault="00BF7DEE" w:rsidP="00BF7DEE">
      <w:pPr>
        <w:pStyle w:val="MainText"/>
      </w:pPr>
      <w:r>
        <w:t xml:space="preserve">The DMM may </w:t>
      </w:r>
      <w:r w:rsidR="006C14EA">
        <w:t>propose to make markets during any</w:t>
      </w:r>
      <w:r>
        <w:t xml:space="preserve"> </w:t>
      </w:r>
      <w:r w:rsidR="00E070D4">
        <w:t xml:space="preserve">time </w:t>
      </w:r>
      <w:r>
        <w:t xml:space="preserve">period </w:t>
      </w:r>
      <w:r w:rsidR="00E070D4">
        <w:t xml:space="preserve">within the </w:t>
      </w:r>
      <w:r w:rsidR="00CD242D">
        <w:t>trading session</w:t>
      </w:r>
      <w:r>
        <w:t>.</w:t>
      </w:r>
      <w:r w:rsidR="00E070D4">
        <w:t xml:space="preserve"> </w:t>
      </w:r>
      <w:r w:rsidR="004D61BB">
        <w:t xml:space="preserve"> NFX </w:t>
      </w:r>
      <w:r w:rsidR="00E070D4">
        <w:t xml:space="preserve">expects </w:t>
      </w:r>
      <w:r w:rsidR="006C14EA">
        <w:t xml:space="preserve">applicants to propose </w:t>
      </w:r>
      <w:r w:rsidR="004D61BB">
        <w:t>m</w:t>
      </w:r>
      <w:r w:rsidR="00E070D4">
        <w:t xml:space="preserve">arket </w:t>
      </w:r>
      <w:r w:rsidR="004D61BB">
        <w:t>m</w:t>
      </w:r>
      <w:r w:rsidR="00E070D4">
        <w:t xml:space="preserve">aking activity during peak trading hours and off-peak </w:t>
      </w:r>
      <w:r w:rsidR="004D61BB">
        <w:t>trading hours</w:t>
      </w:r>
      <w:r w:rsidR="00E070D4">
        <w:t>.</w:t>
      </w:r>
      <w:r>
        <w:t xml:space="preserve">  Below are </w:t>
      </w:r>
      <w:r w:rsidR="00AC4716">
        <w:t xml:space="preserve">sample </w:t>
      </w:r>
      <w:r>
        <w:t>time periods:</w:t>
      </w:r>
    </w:p>
    <w:p w14:paraId="57423649" w14:textId="77777777" w:rsidR="003B6C82" w:rsidRDefault="003B6C82" w:rsidP="00BF7DEE">
      <w:pPr>
        <w:pStyle w:val="MainText"/>
      </w:pPr>
    </w:p>
    <w:p w14:paraId="718930DB" w14:textId="0E39750C" w:rsidR="00BF7DEE" w:rsidRDefault="00BF7DEE" w:rsidP="00BF7DEE">
      <w:pPr>
        <w:pStyle w:val="MainText"/>
      </w:pPr>
      <w:r w:rsidRPr="009F0EFF">
        <w:rPr>
          <w:i/>
        </w:rPr>
        <w:t>Peak Trading Hours (</w:t>
      </w:r>
      <w:r>
        <w:t xml:space="preserve">PTH) – </w:t>
      </w:r>
      <w:r w:rsidR="00AC4716">
        <w:t xml:space="preserve">03:30 to 14:30 </w:t>
      </w:r>
      <w:r w:rsidR="004E4C83">
        <w:t xml:space="preserve">EPT </w:t>
      </w:r>
      <w:r w:rsidR="00AC4716">
        <w:t xml:space="preserve">or </w:t>
      </w:r>
      <w:r>
        <w:t xml:space="preserve">08:00 to </w:t>
      </w:r>
      <w:r w:rsidR="00AC4716">
        <w:t>15:00</w:t>
      </w:r>
      <w:r w:rsidR="00EB4491">
        <w:t xml:space="preserve"> </w:t>
      </w:r>
      <w:r w:rsidR="00425E9C">
        <w:t>EPT</w:t>
      </w:r>
    </w:p>
    <w:p w14:paraId="37244775" w14:textId="76367584" w:rsidR="00BF7DEE" w:rsidRDefault="00BF7DEE" w:rsidP="00BF7DEE">
      <w:pPr>
        <w:pStyle w:val="MainText"/>
      </w:pPr>
      <w:r w:rsidRPr="009F0EFF">
        <w:rPr>
          <w:i/>
        </w:rPr>
        <w:t>Off</w:t>
      </w:r>
      <w:r w:rsidR="004D61BB">
        <w:rPr>
          <w:i/>
        </w:rPr>
        <w:t>-Peak</w:t>
      </w:r>
      <w:r w:rsidRPr="009F0EFF">
        <w:rPr>
          <w:i/>
        </w:rPr>
        <w:t xml:space="preserve"> Trading Hours </w:t>
      </w:r>
      <w:r>
        <w:t>(OTH) –</w:t>
      </w:r>
      <w:r w:rsidR="00F31330">
        <w:t xml:space="preserve"> </w:t>
      </w:r>
      <w:r>
        <w:t>15:</w:t>
      </w:r>
      <w:r w:rsidR="00AC4716">
        <w:t xml:space="preserve">01 </w:t>
      </w:r>
      <w:r>
        <w:t>to 1</w:t>
      </w:r>
      <w:r w:rsidR="00F31330">
        <w:t>6</w:t>
      </w:r>
      <w:r>
        <w:t>:</w:t>
      </w:r>
      <w:r w:rsidR="00F31330">
        <w:t>59</w:t>
      </w:r>
      <w:r w:rsidR="00425E9C">
        <w:t xml:space="preserve"> EPT</w:t>
      </w:r>
      <w:r w:rsidR="00F31330">
        <w:t>, 19:00 to 07:59</w:t>
      </w:r>
      <w:r w:rsidR="004E4C83">
        <w:t xml:space="preserve"> EPT</w:t>
      </w:r>
    </w:p>
    <w:p w14:paraId="05D61DC3" w14:textId="77777777" w:rsidR="00BF7DEE" w:rsidRDefault="00BF7DEE" w:rsidP="00BF7DEE">
      <w:pPr>
        <w:pStyle w:val="MainText"/>
      </w:pPr>
    </w:p>
    <w:p w14:paraId="0240758B" w14:textId="77777777" w:rsidR="00BF7DEE" w:rsidRPr="0038058E" w:rsidRDefault="00BF7DEE" w:rsidP="00BF7DEE">
      <w:pPr>
        <w:pStyle w:val="Subhead2Style"/>
      </w:pPr>
      <w:r w:rsidRPr="0038058E">
        <w:t xml:space="preserve">Trader </w:t>
      </w:r>
      <w:r>
        <w:t>L</w:t>
      </w:r>
      <w:r w:rsidRPr="0038058E">
        <w:t>ist</w:t>
      </w:r>
    </w:p>
    <w:p w14:paraId="7DEA15B5" w14:textId="7419B46B" w:rsidR="00BF7DEE" w:rsidRDefault="00BF7DEE" w:rsidP="00BF7DEE">
      <w:pPr>
        <w:pStyle w:val="MainText"/>
      </w:pPr>
      <w:r>
        <w:t xml:space="preserve">An appointed DMM will be required to provide a </w:t>
      </w:r>
      <w:r w:rsidR="00E21846">
        <w:t xml:space="preserve">list </w:t>
      </w:r>
      <w:r w:rsidR="006C14EA">
        <w:t xml:space="preserve">of the Authorized Traders </w:t>
      </w:r>
      <w:r>
        <w:t>who will be responsible for quoting and e</w:t>
      </w:r>
      <w:r w:rsidR="00F930FB">
        <w:t>xecuting trades under this DMM p</w:t>
      </w:r>
      <w:r>
        <w:t>rogram.</w:t>
      </w:r>
    </w:p>
    <w:p w14:paraId="2C6C20E0" w14:textId="77777777" w:rsidR="003B6C82" w:rsidRDefault="003B6C82" w:rsidP="00BF7DEE">
      <w:pPr>
        <w:pStyle w:val="MainText"/>
      </w:pPr>
    </w:p>
    <w:p w14:paraId="44BED5DE" w14:textId="77777777" w:rsidR="00BF7DEE" w:rsidRDefault="00BF7DEE" w:rsidP="00BF7DEE">
      <w:pPr>
        <w:pStyle w:val="Subhead2Style"/>
      </w:pPr>
      <w:r w:rsidRPr="00FC2AED">
        <w:t>Appointment</w:t>
      </w:r>
    </w:p>
    <w:p w14:paraId="681F8B19" w14:textId="1DE93015" w:rsidR="00BF7DEE" w:rsidRDefault="00E21846" w:rsidP="00772BE1">
      <w:pPr>
        <w:pStyle w:val="MainText"/>
      </w:pPr>
      <w:r>
        <w:t>S</w:t>
      </w:r>
      <w:r w:rsidR="00BF7DEE">
        <w:t xml:space="preserve">elected DMMs will be appointed by </w:t>
      </w:r>
      <w:r w:rsidR="00893F08">
        <w:t xml:space="preserve">NFX </w:t>
      </w:r>
      <w:r w:rsidR="00CD39AF">
        <w:t>following assessment of all</w:t>
      </w:r>
      <w:r w:rsidR="00BF7DEE">
        <w:t xml:space="preserve"> </w:t>
      </w:r>
      <w:r w:rsidR="00893F08">
        <w:t xml:space="preserve">applications </w:t>
      </w:r>
      <w:r w:rsidR="00BF7DEE">
        <w:t xml:space="preserve">submitted under this </w:t>
      </w:r>
      <w:r w:rsidR="00CD39AF">
        <w:t>tender</w:t>
      </w:r>
      <w:r w:rsidR="00BF7DEE">
        <w:t>.  N</w:t>
      </w:r>
      <w:r w:rsidR="00CA5414">
        <w:t>FX</w:t>
      </w:r>
      <w:r w:rsidR="00BF7DEE">
        <w:t>’s selection</w:t>
      </w:r>
      <w:r w:rsidR="00C4111C">
        <w:t xml:space="preserve"> and appointment of DMMs</w:t>
      </w:r>
      <w:r w:rsidR="00BF7DEE">
        <w:t xml:space="preserve"> shall be final.  N</w:t>
      </w:r>
      <w:r w:rsidR="00CA5414">
        <w:t>FX</w:t>
      </w:r>
      <w:r w:rsidR="00BF7DEE">
        <w:t xml:space="preserve"> will maintain a reserve list (Reserve DMMs) that will be used </w:t>
      </w:r>
      <w:r w:rsidR="000B5973">
        <w:t xml:space="preserve">to replace appointed DMMs </w:t>
      </w:r>
      <w:r w:rsidR="00BF7DEE">
        <w:t xml:space="preserve">in the case </w:t>
      </w:r>
      <w:r w:rsidR="00CA5414">
        <w:t xml:space="preserve">appointed </w:t>
      </w:r>
      <w:r w:rsidR="00BF7DEE">
        <w:t xml:space="preserve">DMMs fail to meet </w:t>
      </w:r>
      <w:r w:rsidR="000B5973">
        <w:t xml:space="preserve">their </w:t>
      </w:r>
      <w:r w:rsidR="00BF7DEE">
        <w:t>obligations.</w:t>
      </w:r>
      <w:r w:rsidR="00CA5414">
        <w:t xml:space="preserve">  A</w:t>
      </w:r>
      <w:r w:rsidR="00BF7DEE">
        <w:t xml:space="preserve">ppointed DMMs and </w:t>
      </w:r>
      <w:r w:rsidR="000B5973">
        <w:t>R</w:t>
      </w:r>
      <w:r w:rsidR="00BF7DEE">
        <w:t>eserve DMMs shall be notified of their appoint</w:t>
      </w:r>
      <w:r w:rsidR="00B20B70">
        <w:t>ment</w:t>
      </w:r>
      <w:r w:rsidR="00BF7DEE">
        <w:t xml:space="preserve"> status on or around </w:t>
      </w:r>
      <w:r w:rsidR="00AC4716">
        <w:t xml:space="preserve">one </w:t>
      </w:r>
      <w:r w:rsidR="00BF7DEE">
        <w:t xml:space="preserve">week after the </w:t>
      </w:r>
      <w:r w:rsidR="00B20B70">
        <w:t xml:space="preserve">application </w:t>
      </w:r>
      <w:r w:rsidR="000B5973">
        <w:t>deadline</w:t>
      </w:r>
      <w:r w:rsidR="00BF7DEE">
        <w:t xml:space="preserve">. </w:t>
      </w:r>
      <w:r w:rsidR="00B20B70">
        <w:t xml:space="preserve"> </w:t>
      </w:r>
      <w:r w:rsidR="00CA5414">
        <w:t xml:space="preserve"> A</w:t>
      </w:r>
      <w:r w:rsidR="00BF7DEE">
        <w:t xml:space="preserve">ppointed DMMs will be engaged by </w:t>
      </w:r>
      <w:r w:rsidR="00B20B70">
        <w:t>NFX subject to</w:t>
      </w:r>
      <w:r w:rsidR="00BF7DEE">
        <w:t xml:space="preserve"> its Rules</w:t>
      </w:r>
      <w:r w:rsidR="000B5973">
        <w:t xml:space="preserve">, this </w:t>
      </w:r>
      <w:r w:rsidR="00A9540B">
        <w:t>tender</w:t>
      </w:r>
      <w:r w:rsidR="000B5973">
        <w:t>, and the applicants’ accepted proposals.</w:t>
      </w:r>
      <w:r w:rsidR="00BF7DEE">
        <w:t xml:space="preserve"> </w:t>
      </w:r>
      <w:r w:rsidR="00A9540B">
        <w:t xml:space="preserve"> </w:t>
      </w:r>
      <w:r w:rsidR="00BF7DEE">
        <w:t xml:space="preserve">DMM benefits and obligations </w:t>
      </w:r>
      <w:r w:rsidR="000B5973">
        <w:t xml:space="preserve">will </w:t>
      </w:r>
      <w:r w:rsidR="00BF7DEE">
        <w:t>commenc</w:t>
      </w:r>
      <w:r w:rsidR="000B5973">
        <w:t>e</w:t>
      </w:r>
      <w:r w:rsidR="00BF7DEE">
        <w:t xml:space="preserve"> </w:t>
      </w:r>
      <w:r w:rsidR="00CA5414">
        <w:t xml:space="preserve">on </w:t>
      </w:r>
      <w:r w:rsidR="00B55BB7">
        <w:t>January 12</w:t>
      </w:r>
      <w:r w:rsidR="0020554C">
        <w:t>, 201</w:t>
      </w:r>
      <w:r w:rsidR="00B55BB7">
        <w:t>8</w:t>
      </w:r>
      <w:r w:rsidR="000B5973">
        <w:t xml:space="preserve"> for the new </w:t>
      </w:r>
      <w:r w:rsidR="00B55BB7">
        <w:t>Ferrous</w:t>
      </w:r>
      <w:r w:rsidR="000B5973">
        <w:t xml:space="preserve"> Products, which will</w:t>
      </w:r>
      <w:r w:rsidR="00BF7DEE">
        <w:t xml:space="preserve"> be communicated by </w:t>
      </w:r>
      <w:r w:rsidR="00B20B70">
        <w:t xml:space="preserve">NFX </w:t>
      </w:r>
      <w:r w:rsidR="00BF7DEE">
        <w:t>and continu</w:t>
      </w:r>
      <w:r w:rsidR="000B5973">
        <w:t>e</w:t>
      </w:r>
      <w:r w:rsidR="00BF7DEE">
        <w:t xml:space="preserve"> for </w:t>
      </w:r>
      <w:r w:rsidR="006311D5">
        <w:t>the term of the DMM program</w:t>
      </w:r>
      <w:r w:rsidR="00BF7DEE">
        <w:t>.</w:t>
      </w:r>
    </w:p>
    <w:p w14:paraId="1D283C0A" w14:textId="77777777" w:rsidR="00F31DD7" w:rsidRPr="004441F4" w:rsidRDefault="00F31DD7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 w:rsidRPr="004441F4">
        <w:rPr>
          <w:color w:val="0070C0"/>
        </w:rPr>
        <w:t>Qualifying Business</w:t>
      </w:r>
    </w:p>
    <w:p w14:paraId="2B940C13" w14:textId="203B662C" w:rsidR="002505AE" w:rsidRDefault="008B188F" w:rsidP="002505AE">
      <w:pPr>
        <w:pStyle w:val="MainText"/>
      </w:pPr>
      <w:r>
        <w:t>Only Orders</w:t>
      </w:r>
      <w:r w:rsidR="002505AE">
        <w:t xml:space="preserve"> </w:t>
      </w:r>
      <w:r w:rsidR="000B5973">
        <w:t xml:space="preserve">in the central limit order book </w:t>
      </w:r>
      <w:r w:rsidR="002505AE">
        <w:t>made by the DMM</w:t>
      </w:r>
      <w:r w:rsidR="00CA5414">
        <w:t>’s Auth</w:t>
      </w:r>
      <w:r w:rsidR="000B5973">
        <w:t>or</w:t>
      </w:r>
      <w:r w:rsidR="00CA5414">
        <w:t>ized Trader</w:t>
      </w:r>
      <w:r w:rsidR="000B5973">
        <w:t>s</w:t>
      </w:r>
      <w:r w:rsidR="002505AE">
        <w:t xml:space="preserve"> will qualify towards </w:t>
      </w:r>
      <w:r w:rsidR="000B5973">
        <w:t xml:space="preserve">the </w:t>
      </w:r>
      <w:r w:rsidR="002505AE">
        <w:t>DMM</w:t>
      </w:r>
      <w:r w:rsidR="000B5973">
        <w:t>’s</w:t>
      </w:r>
      <w:r w:rsidR="002505AE">
        <w:t xml:space="preserve"> quoting obligation</w:t>
      </w:r>
      <w:r w:rsidR="00CA5414">
        <w:t>s</w:t>
      </w:r>
      <w:r w:rsidR="002505AE">
        <w:t>.</w:t>
      </w:r>
      <w:r w:rsidR="00B20B70">
        <w:t xml:space="preserve"> </w:t>
      </w:r>
      <w:r w:rsidR="002505AE">
        <w:t xml:space="preserve"> If a </w:t>
      </w:r>
      <w:r w:rsidR="00CA5414">
        <w:t>Q</w:t>
      </w:r>
      <w:r w:rsidR="002505AE">
        <w:t>uote is asymmetrical,</w:t>
      </w:r>
      <w:r w:rsidR="00B136F2">
        <w:t xml:space="preserve"> </w:t>
      </w:r>
      <w:r w:rsidR="002505AE">
        <w:t xml:space="preserve">then the lower volume will be used by </w:t>
      </w:r>
      <w:r w:rsidR="00B20B70">
        <w:t xml:space="preserve">NFX </w:t>
      </w:r>
      <w:r w:rsidR="0069356E">
        <w:t xml:space="preserve">in </w:t>
      </w:r>
      <w:r w:rsidR="002505AE">
        <w:t xml:space="preserve">assessing </w:t>
      </w:r>
      <w:r w:rsidR="000B5973">
        <w:t xml:space="preserve">the DMM’s compliance with its </w:t>
      </w:r>
      <w:r w:rsidR="002505AE">
        <w:t>quoting obligations.</w:t>
      </w:r>
    </w:p>
    <w:p w14:paraId="699FF078" w14:textId="77777777" w:rsidR="0038058E" w:rsidRDefault="0038058E" w:rsidP="00F80465">
      <w:pPr>
        <w:pStyle w:val="MainText"/>
      </w:pPr>
    </w:p>
    <w:p w14:paraId="37D914F2" w14:textId="2F13673B" w:rsidR="0038058E" w:rsidRDefault="0038058E" w:rsidP="00F80465">
      <w:pPr>
        <w:pStyle w:val="MainText"/>
      </w:pPr>
      <w:r>
        <w:t xml:space="preserve">If a DMM fails to quote for its contracted percentage of </w:t>
      </w:r>
      <w:r w:rsidR="008855E1">
        <w:t>the t</w:t>
      </w:r>
      <w:r w:rsidR="00EF18F3">
        <w:t>rading</w:t>
      </w:r>
      <w:r>
        <w:t xml:space="preserve"> </w:t>
      </w:r>
      <w:r w:rsidR="008855E1">
        <w:t>s</w:t>
      </w:r>
      <w:r w:rsidR="000910B7">
        <w:t>ession</w:t>
      </w:r>
      <w:r>
        <w:t xml:space="preserve">, </w:t>
      </w:r>
      <w:r w:rsidR="000B5973">
        <w:t>its</w:t>
      </w:r>
      <w:r>
        <w:t xml:space="preserve"> stipend will be reduced by the proportion of the </w:t>
      </w:r>
      <w:r w:rsidR="000B5973">
        <w:t>trading day</w:t>
      </w:r>
      <w:r>
        <w:t xml:space="preserve"> </w:t>
      </w:r>
      <w:r w:rsidR="000910B7">
        <w:t>on which it</w:t>
      </w:r>
      <w:r>
        <w:t xml:space="preserve"> fell short of </w:t>
      </w:r>
      <w:r w:rsidR="000B5973">
        <w:t>its</w:t>
      </w:r>
      <w:r>
        <w:t xml:space="preserve"> quoting obligation. </w:t>
      </w:r>
      <w:r w:rsidR="00884C01">
        <w:t xml:space="preserve"> </w:t>
      </w:r>
      <w:r w:rsidR="008855E1">
        <w:t>For clarity, if a</w:t>
      </w:r>
      <w:r>
        <w:t xml:space="preserve"> DMM is contracted to quote 90% of </w:t>
      </w:r>
      <w:r w:rsidR="00EF18F3">
        <w:t xml:space="preserve">the </w:t>
      </w:r>
      <w:r w:rsidR="008855E1">
        <w:t>t</w:t>
      </w:r>
      <w:r w:rsidR="00EF18F3">
        <w:t>rading</w:t>
      </w:r>
      <w:r>
        <w:t xml:space="preserve"> </w:t>
      </w:r>
      <w:r w:rsidR="008855E1">
        <w:t>s</w:t>
      </w:r>
      <w:r w:rsidR="000910B7">
        <w:t>ession</w:t>
      </w:r>
      <w:r>
        <w:t xml:space="preserve">, and managed 85% on one </w:t>
      </w:r>
      <w:r w:rsidR="000B5973">
        <w:t xml:space="preserve">trading day </w:t>
      </w:r>
      <w:r>
        <w:t xml:space="preserve">and 95% on the next </w:t>
      </w:r>
      <w:r w:rsidR="000B5973">
        <w:t>trading day</w:t>
      </w:r>
      <w:r>
        <w:t xml:space="preserve">, the two </w:t>
      </w:r>
      <w:r w:rsidR="000B5973">
        <w:t>trading days</w:t>
      </w:r>
      <w:r>
        <w:t xml:space="preserve"> would not average out to 90%, but the DMM would forfeit a pro-rata amount of its stipend, i.e. forfeit = 5/90 x 1/22 x stipend (assuming 22 trading days in the month), to reflect the 85% </w:t>
      </w:r>
      <w:r w:rsidR="0097151F">
        <w:t>realized</w:t>
      </w:r>
      <w:r>
        <w:t xml:space="preserve"> quoting on the first </w:t>
      </w:r>
      <w:r w:rsidR="000B5973">
        <w:t>trading day</w:t>
      </w:r>
      <w:r>
        <w:t>.</w:t>
      </w:r>
    </w:p>
    <w:p w14:paraId="1E054A3A" w14:textId="77777777" w:rsidR="0038058E" w:rsidRDefault="0038058E" w:rsidP="00F80465">
      <w:pPr>
        <w:pStyle w:val="MainText"/>
      </w:pPr>
    </w:p>
    <w:p w14:paraId="4BFD6365" w14:textId="4A2DAC82" w:rsidR="00F31DD7" w:rsidRDefault="0038058E" w:rsidP="00F80465">
      <w:pPr>
        <w:pStyle w:val="MainText"/>
      </w:pPr>
      <w:r>
        <w:lastRenderedPageBreak/>
        <w:t>If a DMM makes any changes to its trading or clearing arrangements</w:t>
      </w:r>
      <w:r w:rsidR="00EF18F3">
        <w:t>, its</w:t>
      </w:r>
      <w:r w:rsidR="003413C8">
        <w:t xml:space="preserve"> Auth</w:t>
      </w:r>
      <w:r w:rsidR="000B5973">
        <w:t>o</w:t>
      </w:r>
      <w:r w:rsidR="003413C8">
        <w:t>rized Traders</w:t>
      </w:r>
      <w:r>
        <w:t>, Clearing</w:t>
      </w:r>
      <w:r w:rsidR="003413C8">
        <w:t xml:space="preserve"> Futures</w:t>
      </w:r>
      <w:r>
        <w:t xml:space="preserve"> Participant, or any other </w:t>
      </w:r>
      <w:r w:rsidR="000B5973">
        <w:t xml:space="preserve">aspects of its </w:t>
      </w:r>
      <w:r w:rsidR="00A97B67">
        <w:t>operations reasonably</w:t>
      </w:r>
      <w:r>
        <w:t xml:space="preserve"> required by </w:t>
      </w:r>
      <w:r w:rsidR="00884C01">
        <w:t xml:space="preserve">NFX </w:t>
      </w:r>
      <w:r>
        <w:t xml:space="preserve">to manage this </w:t>
      </w:r>
      <w:r w:rsidR="000B5973">
        <w:t>DMM</w:t>
      </w:r>
      <w:r>
        <w:t xml:space="preserve"> </w:t>
      </w:r>
      <w:r w:rsidR="003413C8">
        <w:t>program</w:t>
      </w:r>
      <w:r>
        <w:t xml:space="preserve">, then it is the responsibility of the DMM to notify </w:t>
      </w:r>
      <w:r w:rsidR="00A97B67">
        <w:t xml:space="preserve">NFX </w:t>
      </w:r>
      <w:r>
        <w:t xml:space="preserve">of those changes in advance </w:t>
      </w:r>
      <w:r w:rsidR="000B5973">
        <w:t xml:space="preserve">in order </w:t>
      </w:r>
      <w:r>
        <w:t>to ensure continuity of the DMM</w:t>
      </w:r>
      <w:r w:rsidR="000B5973">
        <w:t>’s</w:t>
      </w:r>
      <w:r w:rsidR="00DA4EDA">
        <w:t xml:space="preserve"> benefits.</w:t>
      </w:r>
    </w:p>
    <w:p w14:paraId="52DAE8BD" w14:textId="77777777" w:rsidR="00F31DD7" w:rsidRPr="004441F4" w:rsidRDefault="00F31DD7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 w:rsidRPr="004441F4">
        <w:rPr>
          <w:color w:val="0070C0"/>
        </w:rPr>
        <w:t>Administration of Exchange and Clearing Fee Charges, Rebates, and Stipend Payments</w:t>
      </w:r>
    </w:p>
    <w:p w14:paraId="43E2EBF1" w14:textId="42FBEF87" w:rsidR="008F1D8F" w:rsidRDefault="00971724" w:rsidP="00AC4716">
      <w:pPr>
        <w:pStyle w:val="MainText"/>
      </w:pPr>
      <w:r>
        <w:t xml:space="preserve">As stated above, </w:t>
      </w:r>
      <w:r w:rsidR="008E594A">
        <w:t xml:space="preserve">execution or clearing fees will be charged by the Exchange or the Clearing Corporation for any transactions in </w:t>
      </w:r>
      <w:r w:rsidR="00B55BB7">
        <w:t>Ferrous</w:t>
      </w:r>
      <w:r w:rsidR="008E594A">
        <w:t xml:space="preserve"> Products during the term of the program.</w:t>
      </w:r>
    </w:p>
    <w:p w14:paraId="67B808D6" w14:textId="77777777" w:rsidR="008F1D8F" w:rsidRDefault="008F1D8F" w:rsidP="00AC4716">
      <w:pPr>
        <w:pStyle w:val="MainText"/>
      </w:pPr>
    </w:p>
    <w:p w14:paraId="521DDCB9" w14:textId="738245AE" w:rsidR="00AC4716" w:rsidRDefault="00AC4716" w:rsidP="00AC4716">
      <w:pPr>
        <w:pStyle w:val="MainText"/>
      </w:pPr>
      <w:r w:rsidRPr="00E21846">
        <w:t xml:space="preserve">NFX shall monitor </w:t>
      </w:r>
      <w:r>
        <w:t xml:space="preserve">each </w:t>
      </w:r>
      <w:r w:rsidRPr="00E21846">
        <w:t>DMM</w:t>
      </w:r>
      <w:r>
        <w:t>’</w:t>
      </w:r>
      <w:r w:rsidRPr="00E21846">
        <w:t xml:space="preserve">s performance against its obligations, and subsequently calculate </w:t>
      </w:r>
      <w:r>
        <w:t xml:space="preserve">any </w:t>
      </w:r>
      <w:r w:rsidRPr="00E21846">
        <w:t>stipend d</w:t>
      </w:r>
      <w:r>
        <w:t>ue in accordance with this DMM p</w:t>
      </w:r>
      <w:r w:rsidRPr="00E21846">
        <w:t>rogram in the following month.</w:t>
      </w:r>
      <w:r>
        <w:t xml:space="preserve">  </w:t>
      </w:r>
      <w:r w:rsidRPr="00E21846">
        <w:t>Upon request, NFX will provide an invoice breakdown at the Authorized Trader level but will not settle stipend payments directly with Authorized Traders.</w:t>
      </w:r>
    </w:p>
    <w:p w14:paraId="3E27310B" w14:textId="77777777" w:rsidR="003E4D41" w:rsidRPr="00E21846" w:rsidRDefault="003E4D41" w:rsidP="00F80465">
      <w:pPr>
        <w:pStyle w:val="MainText"/>
      </w:pPr>
    </w:p>
    <w:p w14:paraId="0A3BDAA4" w14:textId="2FEA32C0" w:rsidR="00971724" w:rsidRDefault="00C92F0A" w:rsidP="00F80465">
      <w:pPr>
        <w:pStyle w:val="MainText"/>
      </w:pPr>
      <w:r>
        <w:t xml:space="preserve">NFX </w:t>
      </w:r>
      <w:r w:rsidR="0038058E">
        <w:t>reserves the right in its absolute discretion to terminate this</w:t>
      </w:r>
      <w:r w:rsidR="007D3A70">
        <w:t xml:space="preserve"> DMM</w:t>
      </w:r>
      <w:r w:rsidR="0038058E">
        <w:t xml:space="preserve"> program by way of </w:t>
      </w:r>
      <w:r>
        <w:t>a Futures Trader Alert announcing it has filed with the CFTC for termination</w:t>
      </w:r>
      <w:r w:rsidR="007C5DFD">
        <w:t xml:space="preserve"> of the program</w:t>
      </w:r>
      <w:r w:rsidR="0038058E">
        <w:t xml:space="preserve">, and may announce </w:t>
      </w:r>
      <w:r w:rsidR="007C5DFD">
        <w:t>an</w:t>
      </w:r>
      <w:r w:rsidR="0038058E">
        <w:t xml:space="preserve">other market maker program in the future that may include the </w:t>
      </w:r>
      <w:r w:rsidR="00B55BB7">
        <w:t>Ferrous</w:t>
      </w:r>
      <w:r w:rsidR="00971724">
        <w:t xml:space="preserve"> </w:t>
      </w:r>
      <w:r w:rsidR="0038058E">
        <w:t xml:space="preserve">Products </w:t>
      </w:r>
      <w:r w:rsidR="00971724">
        <w:t>that ar</w:t>
      </w:r>
      <w:bookmarkStart w:id="0" w:name="_GoBack"/>
      <w:bookmarkEnd w:id="0"/>
      <w:r w:rsidR="00971724">
        <w:t>e the subject of</w:t>
      </w:r>
      <w:r w:rsidR="0038058E">
        <w:t xml:space="preserve"> this </w:t>
      </w:r>
      <w:r w:rsidR="007D3A70">
        <w:t>DMM</w:t>
      </w:r>
      <w:r w:rsidR="0038058E">
        <w:t xml:space="preserve"> program.</w:t>
      </w:r>
    </w:p>
    <w:p w14:paraId="141B0522" w14:textId="77777777" w:rsidR="00EE53DA" w:rsidRDefault="00EE53DA" w:rsidP="00F80465">
      <w:pPr>
        <w:pStyle w:val="MainText"/>
      </w:pPr>
    </w:p>
    <w:p w14:paraId="6BA0A07F" w14:textId="77777777" w:rsidR="00EE53DA" w:rsidRDefault="00EE53DA" w:rsidP="00F80465">
      <w:pPr>
        <w:pStyle w:val="MainText"/>
      </w:pPr>
    </w:p>
    <w:p w14:paraId="0C3A1C5B" w14:textId="77777777" w:rsidR="00EE53DA" w:rsidRDefault="00EE53DA" w:rsidP="00F80465">
      <w:pPr>
        <w:pStyle w:val="MainText"/>
      </w:pPr>
    </w:p>
    <w:p w14:paraId="2C5E780C" w14:textId="77777777" w:rsidR="00EE53DA" w:rsidRDefault="00EE53DA" w:rsidP="00F80465">
      <w:pPr>
        <w:pStyle w:val="MainText"/>
      </w:pPr>
    </w:p>
    <w:p w14:paraId="3F30258C" w14:textId="77777777" w:rsidR="00EE53DA" w:rsidRDefault="00EE53DA" w:rsidP="00F80465">
      <w:pPr>
        <w:pStyle w:val="MainText"/>
      </w:pPr>
    </w:p>
    <w:p w14:paraId="351D46C0" w14:textId="77777777" w:rsidR="00EE53DA" w:rsidRDefault="00EE53DA" w:rsidP="00F80465">
      <w:pPr>
        <w:pStyle w:val="MainText"/>
      </w:pPr>
    </w:p>
    <w:p w14:paraId="3F2FF3E4" w14:textId="77777777" w:rsidR="00EE53DA" w:rsidRDefault="00EE53DA" w:rsidP="00F80465">
      <w:pPr>
        <w:pStyle w:val="MainText"/>
      </w:pPr>
    </w:p>
    <w:p w14:paraId="2DAC37E3" w14:textId="77777777" w:rsidR="00EE53DA" w:rsidRDefault="00EE53DA" w:rsidP="00F80465">
      <w:pPr>
        <w:pStyle w:val="MainText"/>
      </w:pPr>
    </w:p>
    <w:p w14:paraId="42E8D2EF" w14:textId="77777777" w:rsidR="00EE53DA" w:rsidRDefault="00EE53DA" w:rsidP="00F80465">
      <w:pPr>
        <w:pStyle w:val="MainText"/>
      </w:pPr>
    </w:p>
    <w:sectPr w:rsidR="00EE53DA" w:rsidSect="00AC51E0">
      <w:type w:val="continuous"/>
      <w:pgSz w:w="12240" w:h="15840" w:code="9"/>
      <w:pgMar w:top="1890" w:right="1080" w:bottom="1224" w:left="1800" w:header="720" w:footer="44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F5955" w14:textId="77777777" w:rsidR="003F3139" w:rsidRPr="00AA0BB5" w:rsidRDefault="003F3139" w:rsidP="00A4177D">
      <w:pPr>
        <w:spacing w:line="240" w:lineRule="auto"/>
        <w:rPr>
          <w:spacing w:val="-4"/>
        </w:rPr>
      </w:pPr>
      <w:r>
        <w:separator/>
      </w:r>
    </w:p>
  </w:endnote>
  <w:endnote w:type="continuationSeparator" w:id="0">
    <w:p w14:paraId="6F16A887" w14:textId="77777777" w:rsidR="003F3139" w:rsidRPr="00AA0BB5" w:rsidRDefault="003F3139" w:rsidP="00A4177D">
      <w:pPr>
        <w:spacing w:line="240" w:lineRule="auto"/>
        <w:rPr>
          <w:spacing w:val="-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STAR Q Medium">
    <w:panose1 w:val="00000000000000000000"/>
    <w:charset w:val="00"/>
    <w:family w:val="modern"/>
    <w:notTrueType/>
    <w:pitch w:val="variable"/>
    <w:sig w:usb0="A00002EF" w:usb1="4000204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tblInd w:w="-612" w:type="dxa"/>
      <w:tblBorders>
        <w:top w:val="single" w:sz="12" w:space="0" w:color="777877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70"/>
      <w:gridCol w:w="2610"/>
    </w:tblGrid>
    <w:tr w:rsidR="00C53136" w14:paraId="36E5DC3F" w14:textId="77777777" w:rsidTr="00F17EAE">
      <w:tc>
        <w:tcPr>
          <w:tcW w:w="7470" w:type="dxa"/>
        </w:tcPr>
        <w:p w14:paraId="01F1E8E7" w14:textId="79E26C76" w:rsidR="00C53136" w:rsidRPr="00FD43D0" w:rsidRDefault="00C53136" w:rsidP="00C55308">
          <w:pPr>
            <w:pStyle w:val="Header"/>
            <w:ind w:left="-115" w:right="360"/>
            <w:rPr>
              <w:rFonts w:ascii="Calibri" w:hAnsi="Calibri"/>
              <w:color w:val="7F7F7F" w:themeColor="text1" w:themeTint="80"/>
              <w:sz w:val="20"/>
              <w:szCs w:val="20"/>
            </w:rPr>
          </w:pPr>
          <w:r w:rsidRPr="007D04F3">
            <w:rPr>
              <w:color w:val="808080" w:themeColor="background1" w:themeShade="80"/>
              <w:sz w:val="10"/>
              <w:szCs w:val="10"/>
            </w:rPr>
            <w:br/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© Copyright 201</w:t>
          </w:r>
          <w:r w:rsidR="00974030">
            <w:rPr>
              <w:rFonts w:ascii="Calibri" w:hAnsi="Calibri"/>
              <w:color w:val="7F7F7F" w:themeColor="text1" w:themeTint="80"/>
              <w:sz w:val="14"/>
              <w:szCs w:val="14"/>
            </w:rPr>
            <w:t>7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,</w:t>
          </w:r>
          <w:r w:rsidR="00114726">
            <w:rPr>
              <w:rFonts w:ascii="Calibri" w:hAnsi="Calibri"/>
              <w:color w:val="7F7F7F" w:themeColor="text1" w:themeTint="80"/>
              <w:sz w:val="14"/>
              <w:szCs w:val="14"/>
            </w:rPr>
            <w:t xml:space="preserve"> 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N</w:t>
          </w:r>
          <w:r w:rsidR="00C55308">
            <w:rPr>
              <w:rFonts w:ascii="Calibri" w:hAnsi="Calibri"/>
              <w:color w:val="7F7F7F" w:themeColor="text1" w:themeTint="80"/>
              <w:sz w:val="14"/>
              <w:szCs w:val="14"/>
            </w:rPr>
            <w:t>asdaq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, In</w:t>
          </w:r>
          <w:r>
            <w:rPr>
              <w:rFonts w:ascii="Calibri" w:hAnsi="Calibri"/>
              <w:color w:val="7F7F7F" w:themeColor="text1" w:themeTint="80"/>
              <w:sz w:val="14"/>
              <w:szCs w:val="14"/>
            </w:rPr>
            <w:t>c. All Rights Reserved.</w:t>
          </w:r>
          <w:r w:rsidRPr="00FD43D0">
            <w:rPr>
              <w:rFonts w:ascii="Calibri" w:hAnsi="Calibri"/>
              <w:b/>
              <w:noProof/>
              <w:color w:val="7F7F7F" w:themeColor="text1" w:themeTint="80"/>
              <w:position w:val="-6"/>
              <w:sz w:val="32"/>
              <w:szCs w:val="32"/>
              <w:lang w:eastAsia="en-US"/>
            </w:rPr>
            <w:drawing>
              <wp:anchor distT="0" distB="0" distL="114300" distR="114300" simplePos="0" relativeHeight="251657728" behindDoc="0" locked="1" layoutInCell="1" allowOverlap="1" wp14:anchorId="48E29507" wp14:editId="377BFDA4">
                <wp:simplePos x="0" y="0"/>
                <wp:positionH relativeFrom="column">
                  <wp:posOffset>3771900</wp:posOffset>
                </wp:positionH>
                <wp:positionV relativeFrom="page">
                  <wp:posOffset>10048875</wp:posOffset>
                </wp:positionV>
                <wp:extent cx="1388745" cy="161925"/>
                <wp:effectExtent l="19050" t="0" r="1905" b="0"/>
                <wp:wrapNone/>
                <wp:docPr id="4" name="Picture 4" descr="Description: Z:\  Nasdaq Design-Production\-Yoon\ 2010\Q10-0823 Benefit Overview_US\NASDAQ_OM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 descr="Description: Z:\  Nasdaq Design-Production\-Yoon\ 2010\Q10-0823 Benefit Overview_US\NASDAQ_OM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0" w:type="dxa"/>
        </w:tcPr>
        <w:p w14:paraId="38808E74" w14:textId="77777777" w:rsidR="00C53136" w:rsidRPr="00D8751F" w:rsidRDefault="00C53136" w:rsidP="00D8751F">
          <w:pPr>
            <w:pStyle w:val="Footer"/>
            <w:spacing w:before="120"/>
            <w:jc w:val="right"/>
            <w:rPr>
              <w:rFonts w:ascii="Calibri" w:hAnsi="Calibri"/>
              <w:sz w:val="20"/>
              <w:szCs w:val="20"/>
            </w:rPr>
          </w:pPr>
          <w:r w:rsidRPr="00DF39AA">
            <w:rPr>
              <w:rStyle w:val="PageNumber"/>
              <w:rFonts w:ascii="Calibri" w:hAnsi="Calibri"/>
              <w:sz w:val="20"/>
              <w:szCs w:val="20"/>
            </w:rPr>
            <w:fldChar w:fldCharType="begin"/>
          </w:r>
          <w:r w:rsidRPr="00DF39AA">
            <w:rPr>
              <w:rStyle w:val="PageNumber"/>
              <w:rFonts w:ascii="Calibri" w:hAnsi="Calibri"/>
              <w:sz w:val="20"/>
              <w:szCs w:val="20"/>
            </w:rPr>
            <w:instrText xml:space="preserve">PAGE  </w:instrText>
          </w:r>
          <w:r w:rsidRPr="00DF39AA">
            <w:rPr>
              <w:rStyle w:val="PageNumber"/>
              <w:rFonts w:ascii="Calibri" w:hAnsi="Calibri"/>
              <w:sz w:val="20"/>
              <w:szCs w:val="20"/>
            </w:rPr>
            <w:fldChar w:fldCharType="separate"/>
          </w:r>
          <w:r w:rsidR="00B55BB7">
            <w:rPr>
              <w:rStyle w:val="PageNumber"/>
              <w:rFonts w:ascii="Calibri" w:hAnsi="Calibri"/>
              <w:noProof/>
              <w:sz w:val="20"/>
              <w:szCs w:val="20"/>
            </w:rPr>
            <w:t>3</w:t>
          </w:r>
          <w:r w:rsidRPr="00DF39AA">
            <w:rPr>
              <w:rStyle w:val="PageNumber"/>
              <w:rFonts w:ascii="Calibri" w:hAnsi="Calibri"/>
              <w:sz w:val="20"/>
              <w:szCs w:val="20"/>
            </w:rPr>
            <w:fldChar w:fldCharType="end"/>
          </w:r>
        </w:p>
      </w:tc>
    </w:tr>
  </w:tbl>
  <w:p w14:paraId="2B3F4124" w14:textId="77777777" w:rsidR="00C53136" w:rsidRPr="00D8751F" w:rsidRDefault="00C53136" w:rsidP="00D87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9C2D8" w14:textId="77777777" w:rsidR="00C53136" w:rsidRPr="00DF39AA" w:rsidRDefault="00C53136" w:rsidP="006C6364">
    <w:pPr>
      <w:pStyle w:val="Footer"/>
      <w:framePr w:wrap="around" w:vAnchor="text" w:hAnchor="margin" w:xAlign="right" w:y="1"/>
      <w:spacing w:before="120"/>
      <w:rPr>
        <w:rStyle w:val="PageNumber"/>
        <w:rFonts w:ascii="Calibri" w:hAnsi="Calibri"/>
        <w:sz w:val="20"/>
        <w:szCs w:val="20"/>
      </w:rPr>
    </w:pPr>
    <w:r w:rsidRPr="00DF39AA">
      <w:rPr>
        <w:rStyle w:val="PageNumber"/>
        <w:rFonts w:ascii="Calibri" w:hAnsi="Calibri"/>
        <w:sz w:val="20"/>
        <w:szCs w:val="20"/>
      </w:rPr>
      <w:fldChar w:fldCharType="begin"/>
    </w:r>
    <w:r w:rsidRPr="00DF39AA">
      <w:rPr>
        <w:rStyle w:val="PageNumber"/>
        <w:rFonts w:ascii="Calibri" w:hAnsi="Calibri"/>
        <w:sz w:val="20"/>
        <w:szCs w:val="20"/>
      </w:rPr>
      <w:instrText xml:space="preserve">PAGE  </w:instrText>
    </w:r>
    <w:r w:rsidRPr="00DF39AA">
      <w:rPr>
        <w:rStyle w:val="PageNumber"/>
        <w:rFonts w:ascii="Calibri" w:hAnsi="Calibri"/>
        <w:sz w:val="20"/>
        <w:szCs w:val="20"/>
      </w:rPr>
      <w:fldChar w:fldCharType="separate"/>
    </w:r>
    <w:r w:rsidR="00B55BB7">
      <w:rPr>
        <w:rStyle w:val="PageNumber"/>
        <w:rFonts w:ascii="Calibri" w:hAnsi="Calibri"/>
        <w:noProof/>
        <w:sz w:val="20"/>
        <w:szCs w:val="20"/>
      </w:rPr>
      <w:t>1</w:t>
    </w:r>
    <w:r w:rsidRPr="00DF39AA">
      <w:rPr>
        <w:rStyle w:val="PageNumber"/>
        <w:rFonts w:ascii="Calibri" w:hAnsi="Calibri"/>
        <w:sz w:val="20"/>
        <w:szCs w:val="20"/>
      </w:rPr>
      <w:fldChar w:fldCharType="end"/>
    </w:r>
  </w:p>
  <w:tbl>
    <w:tblPr>
      <w:tblStyle w:val="TableGrid"/>
      <w:tblW w:w="10080" w:type="dxa"/>
      <w:tblInd w:w="-612" w:type="dxa"/>
      <w:tblBorders>
        <w:top w:val="single" w:sz="12" w:space="0" w:color="777877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70"/>
      <w:gridCol w:w="2610"/>
    </w:tblGrid>
    <w:tr w:rsidR="00C53136" w14:paraId="5085F4F9" w14:textId="77777777" w:rsidTr="00DF39AA">
      <w:tc>
        <w:tcPr>
          <w:tcW w:w="7470" w:type="dxa"/>
        </w:tcPr>
        <w:p w14:paraId="0F048B33" w14:textId="37A63E35" w:rsidR="00C53136" w:rsidRPr="00FD43D0" w:rsidRDefault="00C53136" w:rsidP="00974030">
          <w:pPr>
            <w:pStyle w:val="Header"/>
            <w:ind w:left="-115" w:right="360"/>
            <w:rPr>
              <w:rFonts w:ascii="Calibri" w:hAnsi="Calibri"/>
              <w:color w:val="7F7F7F" w:themeColor="text1" w:themeTint="80"/>
              <w:sz w:val="20"/>
              <w:szCs w:val="20"/>
            </w:rPr>
          </w:pPr>
          <w:r w:rsidRPr="007D04F3">
            <w:rPr>
              <w:color w:val="808080" w:themeColor="background1" w:themeShade="80"/>
              <w:sz w:val="10"/>
              <w:szCs w:val="10"/>
            </w:rPr>
            <w:br/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© Copyright 201</w:t>
          </w:r>
          <w:r w:rsidR="00974030">
            <w:rPr>
              <w:rFonts w:ascii="Calibri" w:hAnsi="Calibri"/>
              <w:color w:val="7F7F7F" w:themeColor="text1" w:themeTint="80"/>
              <w:sz w:val="14"/>
              <w:szCs w:val="14"/>
            </w:rPr>
            <w:t>7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, N</w:t>
          </w:r>
          <w:r w:rsidR="00C55308">
            <w:rPr>
              <w:rFonts w:ascii="Calibri" w:hAnsi="Calibri"/>
              <w:color w:val="7F7F7F" w:themeColor="text1" w:themeTint="80"/>
              <w:sz w:val="14"/>
              <w:szCs w:val="14"/>
            </w:rPr>
            <w:t>asdaq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, In</w:t>
          </w:r>
          <w:r>
            <w:rPr>
              <w:rFonts w:ascii="Calibri" w:hAnsi="Calibri"/>
              <w:color w:val="7F7F7F" w:themeColor="text1" w:themeTint="80"/>
              <w:sz w:val="14"/>
              <w:szCs w:val="14"/>
            </w:rPr>
            <w:t>c. All Rights Reserved.</w:t>
          </w:r>
          <w:r w:rsidRPr="00FD43D0">
            <w:rPr>
              <w:rFonts w:ascii="Calibri" w:hAnsi="Calibri"/>
              <w:b/>
              <w:noProof/>
              <w:color w:val="7F7F7F" w:themeColor="text1" w:themeTint="80"/>
              <w:position w:val="-6"/>
              <w:sz w:val="32"/>
              <w:szCs w:val="32"/>
              <w:lang w:eastAsia="en-US"/>
            </w:rPr>
            <w:drawing>
              <wp:anchor distT="0" distB="0" distL="114300" distR="114300" simplePos="0" relativeHeight="251656704" behindDoc="0" locked="1" layoutInCell="1" allowOverlap="1" wp14:anchorId="2ABE5D16" wp14:editId="6405ED08">
                <wp:simplePos x="0" y="0"/>
                <wp:positionH relativeFrom="column">
                  <wp:posOffset>3771900</wp:posOffset>
                </wp:positionH>
                <wp:positionV relativeFrom="page">
                  <wp:posOffset>10048875</wp:posOffset>
                </wp:positionV>
                <wp:extent cx="1388745" cy="161925"/>
                <wp:effectExtent l="19050" t="0" r="1905" b="0"/>
                <wp:wrapNone/>
                <wp:docPr id="5" name="Picture 5" descr="Description: Z:\  Nasdaq Design-Production\-Yoon\ 2010\Q10-0823 Benefit Overview_US\NASDAQ_OM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 descr="Description: Z:\  Nasdaq Design-Production\-Yoon\ 2010\Q10-0823 Benefit Overview_US\NASDAQ_OM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color w:val="7F7F7F" w:themeColor="text1" w:themeTint="80"/>
              <w:sz w:val="14"/>
              <w:szCs w:val="14"/>
            </w:rPr>
            <w:t xml:space="preserve">  </w:t>
          </w:r>
        </w:p>
      </w:tc>
      <w:tc>
        <w:tcPr>
          <w:tcW w:w="2610" w:type="dxa"/>
        </w:tcPr>
        <w:p w14:paraId="3C5CD5E1" w14:textId="77777777" w:rsidR="00C53136" w:rsidRDefault="00C53136" w:rsidP="001F30DB">
          <w:pPr>
            <w:pStyle w:val="QXFooter"/>
            <w:tabs>
              <w:tab w:val="left" w:pos="-198"/>
            </w:tabs>
            <w:spacing w:before="120" w:line="240" w:lineRule="auto"/>
            <w:ind w:left="0" w:right="-691"/>
            <w:rPr>
              <w:bCs/>
              <w:spacing w:val="-4"/>
            </w:rPr>
          </w:pPr>
        </w:p>
      </w:tc>
    </w:tr>
  </w:tbl>
  <w:p w14:paraId="3E13E54D" w14:textId="77777777" w:rsidR="00C53136" w:rsidRPr="003D6F12" w:rsidRDefault="00C53136" w:rsidP="00A34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7B91C" w14:textId="77777777" w:rsidR="003F3139" w:rsidRPr="00AA0BB5" w:rsidRDefault="003F3139" w:rsidP="00A4177D">
      <w:pPr>
        <w:spacing w:line="240" w:lineRule="auto"/>
        <w:rPr>
          <w:spacing w:val="-4"/>
        </w:rPr>
      </w:pPr>
      <w:r>
        <w:separator/>
      </w:r>
    </w:p>
  </w:footnote>
  <w:footnote w:type="continuationSeparator" w:id="0">
    <w:p w14:paraId="24489C39" w14:textId="77777777" w:rsidR="003F3139" w:rsidRPr="00AA0BB5" w:rsidRDefault="003F3139" w:rsidP="00A4177D">
      <w:pPr>
        <w:spacing w:line="240" w:lineRule="auto"/>
        <w:rPr>
          <w:spacing w:val="-4"/>
        </w:rPr>
      </w:pPr>
      <w:r>
        <w:continuationSeparator/>
      </w:r>
    </w:p>
  </w:footnote>
  <w:footnote w:id="1">
    <w:p w14:paraId="3EA18FD7" w14:textId="0AB09A68" w:rsidR="009C40D5" w:rsidRPr="009C40D5" w:rsidRDefault="009C40D5" w:rsidP="009C40D5">
      <w:pPr>
        <w:pStyle w:val="FootnoteText"/>
        <w:rPr>
          <w:rFonts w:ascii="Times New Roman" w:hAnsi="Times New Roman"/>
        </w:rPr>
      </w:pPr>
      <w:r w:rsidRPr="009C40D5">
        <w:rPr>
          <w:rStyle w:val="FootnoteReference"/>
          <w:rFonts w:ascii="Times New Roman" w:hAnsi="Times New Roman"/>
        </w:rPr>
        <w:footnoteRef/>
      </w:r>
      <w:r w:rsidRPr="009C40D5">
        <w:rPr>
          <w:rFonts w:ascii="Times New Roman" w:hAnsi="Times New Roman"/>
        </w:rPr>
        <w:t xml:space="preserve"> </w:t>
      </w:r>
      <w:hyperlink r:id="rId1" w:history="1">
        <w:r w:rsidRPr="00443FD5">
          <w:rPr>
            <w:rStyle w:val="Hyperlink"/>
            <w:rFonts w:ascii="Calibri" w:hAnsi="Calibri"/>
            <w:color w:val="auto"/>
          </w:rPr>
          <w:t xml:space="preserve">See </w:t>
        </w:r>
        <w:r w:rsidR="00C55308" w:rsidRPr="00443FD5">
          <w:rPr>
            <w:rStyle w:val="Hyperlink"/>
            <w:rFonts w:ascii="Calibri" w:hAnsi="Calibri"/>
            <w:color w:val="auto"/>
          </w:rPr>
          <w:t>NFX Rulebook Appendix A – Listed Contracts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EE0"/>
    <w:multiLevelType w:val="hybridMultilevel"/>
    <w:tmpl w:val="6B50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0F16"/>
    <w:multiLevelType w:val="hybridMultilevel"/>
    <w:tmpl w:val="EE9469E0"/>
    <w:lvl w:ilvl="0" w:tplc="7FCEA4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300"/>
    <w:multiLevelType w:val="hybridMultilevel"/>
    <w:tmpl w:val="235CDD7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1AD15EA"/>
    <w:multiLevelType w:val="hybridMultilevel"/>
    <w:tmpl w:val="6A4E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21CE"/>
    <w:multiLevelType w:val="hybridMultilevel"/>
    <w:tmpl w:val="8940D094"/>
    <w:lvl w:ilvl="0" w:tplc="B6B498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06C49F9"/>
    <w:multiLevelType w:val="hybridMultilevel"/>
    <w:tmpl w:val="3A3A169E"/>
    <w:lvl w:ilvl="0" w:tplc="9EFA82A4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4EE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6926200F"/>
    <w:multiLevelType w:val="multilevel"/>
    <w:tmpl w:val="896C7AC4"/>
    <w:styleLink w:val="CurrentList1"/>
    <w:lvl w:ilvl="0">
      <w:start w:val="1"/>
      <w:numFmt w:val="bullet"/>
      <w:pStyle w:val="QXBulletedLists"/>
      <w:lvlText w:val=""/>
      <w:lvlJc w:val="left"/>
      <w:pPr>
        <w:ind w:left="648" w:hanging="360"/>
      </w:pPr>
      <w:rPr>
        <w:rFonts w:ascii="Symbol" w:hAnsi="Symbol" w:hint="default"/>
        <w:b w:val="0"/>
        <w:bCs w:val="0"/>
        <w:i w:val="0"/>
        <w:iCs w:val="0"/>
        <w:color w:val="0094B3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E6872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513B0"/>
    <w:multiLevelType w:val="multilevel"/>
    <w:tmpl w:val="896C7AC4"/>
    <w:numStyleLink w:val="CurrentList1"/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hideSpellingErrors/>
  <w:proofState w:spelling="clean" w:grammar="clean"/>
  <w:doNotTrackFormatting/>
  <w:defaultTabStop w:val="720"/>
  <w:drawingGridHorizontalSpacing w:val="115"/>
  <w:drawingGridVerticalSpacing w:val="187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7D"/>
    <w:rsid w:val="00002C80"/>
    <w:rsid w:val="000032B7"/>
    <w:rsid w:val="000035B2"/>
    <w:rsid w:val="00003883"/>
    <w:rsid w:val="000102AF"/>
    <w:rsid w:val="0001061C"/>
    <w:rsid w:val="00013F2E"/>
    <w:rsid w:val="00024771"/>
    <w:rsid w:val="000250D4"/>
    <w:rsid w:val="000251F4"/>
    <w:rsid w:val="00034537"/>
    <w:rsid w:val="00035D5A"/>
    <w:rsid w:val="0004091A"/>
    <w:rsid w:val="00042BF0"/>
    <w:rsid w:val="000441CE"/>
    <w:rsid w:val="00044FB4"/>
    <w:rsid w:val="00046B3F"/>
    <w:rsid w:val="00050FDE"/>
    <w:rsid w:val="00055A9C"/>
    <w:rsid w:val="0007056F"/>
    <w:rsid w:val="00073C06"/>
    <w:rsid w:val="00073F6A"/>
    <w:rsid w:val="000815A0"/>
    <w:rsid w:val="00084719"/>
    <w:rsid w:val="0008520B"/>
    <w:rsid w:val="00086C16"/>
    <w:rsid w:val="000910B7"/>
    <w:rsid w:val="00097801"/>
    <w:rsid w:val="000A4907"/>
    <w:rsid w:val="000B0D9D"/>
    <w:rsid w:val="000B51A3"/>
    <w:rsid w:val="000B5973"/>
    <w:rsid w:val="000B7F32"/>
    <w:rsid w:val="000C07E1"/>
    <w:rsid w:val="000C0868"/>
    <w:rsid w:val="000C65B9"/>
    <w:rsid w:val="000E0865"/>
    <w:rsid w:val="000E20C2"/>
    <w:rsid w:val="000F04E0"/>
    <w:rsid w:val="00103B83"/>
    <w:rsid w:val="00105BFB"/>
    <w:rsid w:val="00114726"/>
    <w:rsid w:val="00114E59"/>
    <w:rsid w:val="0012748C"/>
    <w:rsid w:val="00136E82"/>
    <w:rsid w:val="001375FD"/>
    <w:rsid w:val="001427A9"/>
    <w:rsid w:val="00145384"/>
    <w:rsid w:val="001522B5"/>
    <w:rsid w:val="001539E0"/>
    <w:rsid w:val="00153E4C"/>
    <w:rsid w:val="00156F5F"/>
    <w:rsid w:val="00166CA3"/>
    <w:rsid w:val="00173540"/>
    <w:rsid w:val="00173EA4"/>
    <w:rsid w:val="00174A40"/>
    <w:rsid w:val="00175587"/>
    <w:rsid w:val="00181495"/>
    <w:rsid w:val="00184D0F"/>
    <w:rsid w:val="00187640"/>
    <w:rsid w:val="00190DD7"/>
    <w:rsid w:val="00196B47"/>
    <w:rsid w:val="001B3826"/>
    <w:rsid w:val="001B4E18"/>
    <w:rsid w:val="001B6CC7"/>
    <w:rsid w:val="001D3D70"/>
    <w:rsid w:val="001F2E63"/>
    <w:rsid w:val="001F30DB"/>
    <w:rsid w:val="001F45A8"/>
    <w:rsid w:val="001F6636"/>
    <w:rsid w:val="0020554C"/>
    <w:rsid w:val="002062D1"/>
    <w:rsid w:val="002070BD"/>
    <w:rsid w:val="002072AA"/>
    <w:rsid w:val="0021206C"/>
    <w:rsid w:val="00212914"/>
    <w:rsid w:val="0022151E"/>
    <w:rsid w:val="002249E9"/>
    <w:rsid w:val="0023277C"/>
    <w:rsid w:val="00234EC8"/>
    <w:rsid w:val="00235F79"/>
    <w:rsid w:val="0023759A"/>
    <w:rsid w:val="00237DAE"/>
    <w:rsid w:val="0024299F"/>
    <w:rsid w:val="002505AE"/>
    <w:rsid w:val="00251057"/>
    <w:rsid w:val="0025248A"/>
    <w:rsid w:val="00254900"/>
    <w:rsid w:val="00265E82"/>
    <w:rsid w:val="002663AB"/>
    <w:rsid w:val="00270F0D"/>
    <w:rsid w:val="00273F7E"/>
    <w:rsid w:val="00274E07"/>
    <w:rsid w:val="00276ADE"/>
    <w:rsid w:val="00283AE7"/>
    <w:rsid w:val="00283CBC"/>
    <w:rsid w:val="002854EF"/>
    <w:rsid w:val="00287A10"/>
    <w:rsid w:val="002964F7"/>
    <w:rsid w:val="002A093A"/>
    <w:rsid w:val="002A3B38"/>
    <w:rsid w:val="002A5895"/>
    <w:rsid w:val="002B0D83"/>
    <w:rsid w:val="002B1FAE"/>
    <w:rsid w:val="002B3C4E"/>
    <w:rsid w:val="002D115D"/>
    <w:rsid w:val="002D33EA"/>
    <w:rsid w:val="002D6F6E"/>
    <w:rsid w:val="002E2F5D"/>
    <w:rsid w:val="002E4D16"/>
    <w:rsid w:val="002E64AA"/>
    <w:rsid w:val="002E7D03"/>
    <w:rsid w:val="002F62F1"/>
    <w:rsid w:val="002F6EF2"/>
    <w:rsid w:val="002F7CC1"/>
    <w:rsid w:val="00300EA1"/>
    <w:rsid w:val="003138C9"/>
    <w:rsid w:val="00316DD4"/>
    <w:rsid w:val="003215EA"/>
    <w:rsid w:val="00323D47"/>
    <w:rsid w:val="00325E11"/>
    <w:rsid w:val="00336865"/>
    <w:rsid w:val="003379D7"/>
    <w:rsid w:val="0034066A"/>
    <w:rsid w:val="003413C8"/>
    <w:rsid w:val="00355D1E"/>
    <w:rsid w:val="00360D2D"/>
    <w:rsid w:val="00370FEF"/>
    <w:rsid w:val="003729B5"/>
    <w:rsid w:val="00372D64"/>
    <w:rsid w:val="0038058E"/>
    <w:rsid w:val="00384170"/>
    <w:rsid w:val="003853D2"/>
    <w:rsid w:val="003904ED"/>
    <w:rsid w:val="00392A97"/>
    <w:rsid w:val="00395DFE"/>
    <w:rsid w:val="00396CE3"/>
    <w:rsid w:val="003A26DF"/>
    <w:rsid w:val="003A3D5B"/>
    <w:rsid w:val="003A4F28"/>
    <w:rsid w:val="003A6328"/>
    <w:rsid w:val="003A7624"/>
    <w:rsid w:val="003B6651"/>
    <w:rsid w:val="003B6C82"/>
    <w:rsid w:val="003C2EFC"/>
    <w:rsid w:val="003E1EB4"/>
    <w:rsid w:val="003E4D41"/>
    <w:rsid w:val="003F3139"/>
    <w:rsid w:val="00402513"/>
    <w:rsid w:val="00404567"/>
    <w:rsid w:val="004046AF"/>
    <w:rsid w:val="00405EC7"/>
    <w:rsid w:val="004075B7"/>
    <w:rsid w:val="00412887"/>
    <w:rsid w:val="00420556"/>
    <w:rsid w:val="0042118B"/>
    <w:rsid w:val="00425E9C"/>
    <w:rsid w:val="0042746B"/>
    <w:rsid w:val="00432933"/>
    <w:rsid w:val="0043554D"/>
    <w:rsid w:val="00443FD5"/>
    <w:rsid w:val="004441F4"/>
    <w:rsid w:val="0044492F"/>
    <w:rsid w:val="00445F50"/>
    <w:rsid w:val="004524C3"/>
    <w:rsid w:val="00454341"/>
    <w:rsid w:val="00457239"/>
    <w:rsid w:val="00457757"/>
    <w:rsid w:val="004577F1"/>
    <w:rsid w:val="00460208"/>
    <w:rsid w:val="00461EC5"/>
    <w:rsid w:val="004653B2"/>
    <w:rsid w:val="00474734"/>
    <w:rsid w:val="00475C66"/>
    <w:rsid w:val="0048598D"/>
    <w:rsid w:val="00486057"/>
    <w:rsid w:val="00492C39"/>
    <w:rsid w:val="0049337D"/>
    <w:rsid w:val="004B2364"/>
    <w:rsid w:val="004B27EC"/>
    <w:rsid w:val="004B434B"/>
    <w:rsid w:val="004C0E45"/>
    <w:rsid w:val="004C53E6"/>
    <w:rsid w:val="004C5FC1"/>
    <w:rsid w:val="004D0641"/>
    <w:rsid w:val="004D0A25"/>
    <w:rsid w:val="004D608F"/>
    <w:rsid w:val="004D61BB"/>
    <w:rsid w:val="004D7D2E"/>
    <w:rsid w:val="004E0E80"/>
    <w:rsid w:val="004E4C83"/>
    <w:rsid w:val="004F00E6"/>
    <w:rsid w:val="004F0473"/>
    <w:rsid w:val="004F1958"/>
    <w:rsid w:val="0050051E"/>
    <w:rsid w:val="00500CE8"/>
    <w:rsid w:val="005021A6"/>
    <w:rsid w:val="00506520"/>
    <w:rsid w:val="00510B88"/>
    <w:rsid w:val="005110ED"/>
    <w:rsid w:val="0051161A"/>
    <w:rsid w:val="00516368"/>
    <w:rsid w:val="00517551"/>
    <w:rsid w:val="00520553"/>
    <w:rsid w:val="00522C72"/>
    <w:rsid w:val="0052634D"/>
    <w:rsid w:val="00526DAE"/>
    <w:rsid w:val="00530AA2"/>
    <w:rsid w:val="005325CA"/>
    <w:rsid w:val="005325D6"/>
    <w:rsid w:val="00533DD0"/>
    <w:rsid w:val="00541214"/>
    <w:rsid w:val="00542960"/>
    <w:rsid w:val="00546C1D"/>
    <w:rsid w:val="005514D7"/>
    <w:rsid w:val="00557055"/>
    <w:rsid w:val="00564161"/>
    <w:rsid w:val="0057138A"/>
    <w:rsid w:val="00575261"/>
    <w:rsid w:val="005765F7"/>
    <w:rsid w:val="00576892"/>
    <w:rsid w:val="00581F60"/>
    <w:rsid w:val="0058593B"/>
    <w:rsid w:val="00595F90"/>
    <w:rsid w:val="0059794E"/>
    <w:rsid w:val="005A4B82"/>
    <w:rsid w:val="005A509D"/>
    <w:rsid w:val="005A53E1"/>
    <w:rsid w:val="005A6BA3"/>
    <w:rsid w:val="005B3615"/>
    <w:rsid w:val="005B7E4D"/>
    <w:rsid w:val="005C5CE0"/>
    <w:rsid w:val="005D1BE3"/>
    <w:rsid w:val="005D1CB3"/>
    <w:rsid w:val="005E0BD5"/>
    <w:rsid w:val="005E6CD9"/>
    <w:rsid w:val="005E6E48"/>
    <w:rsid w:val="005F0EB7"/>
    <w:rsid w:val="005F1001"/>
    <w:rsid w:val="005F37AA"/>
    <w:rsid w:val="005F7591"/>
    <w:rsid w:val="00603751"/>
    <w:rsid w:val="006051B1"/>
    <w:rsid w:val="006112FB"/>
    <w:rsid w:val="006133D0"/>
    <w:rsid w:val="0062515A"/>
    <w:rsid w:val="00626819"/>
    <w:rsid w:val="0063040E"/>
    <w:rsid w:val="006311D5"/>
    <w:rsid w:val="00643A41"/>
    <w:rsid w:val="00646D16"/>
    <w:rsid w:val="00647E60"/>
    <w:rsid w:val="00661B71"/>
    <w:rsid w:val="0067627A"/>
    <w:rsid w:val="00686CA2"/>
    <w:rsid w:val="0069356E"/>
    <w:rsid w:val="006955A1"/>
    <w:rsid w:val="006A2376"/>
    <w:rsid w:val="006A2739"/>
    <w:rsid w:val="006A642C"/>
    <w:rsid w:val="006A7038"/>
    <w:rsid w:val="006B1DEB"/>
    <w:rsid w:val="006B2735"/>
    <w:rsid w:val="006B2F6E"/>
    <w:rsid w:val="006B30CB"/>
    <w:rsid w:val="006B3EFA"/>
    <w:rsid w:val="006B48B7"/>
    <w:rsid w:val="006B7169"/>
    <w:rsid w:val="006C14EA"/>
    <w:rsid w:val="006C3F9D"/>
    <w:rsid w:val="006C6364"/>
    <w:rsid w:val="006C7BEE"/>
    <w:rsid w:val="006D0E65"/>
    <w:rsid w:val="006D26CE"/>
    <w:rsid w:val="006D3781"/>
    <w:rsid w:val="006E3E16"/>
    <w:rsid w:val="006E4928"/>
    <w:rsid w:val="006F1E0F"/>
    <w:rsid w:val="006F457A"/>
    <w:rsid w:val="007015BE"/>
    <w:rsid w:val="00704D40"/>
    <w:rsid w:val="0070721F"/>
    <w:rsid w:val="00707B1E"/>
    <w:rsid w:val="00710155"/>
    <w:rsid w:val="007121BC"/>
    <w:rsid w:val="00717184"/>
    <w:rsid w:val="00721A51"/>
    <w:rsid w:val="007336E3"/>
    <w:rsid w:val="0074006C"/>
    <w:rsid w:val="00745713"/>
    <w:rsid w:val="00747366"/>
    <w:rsid w:val="00747618"/>
    <w:rsid w:val="00747FF0"/>
    <w:rsid w:val="0075001A"/>
    <w:rsid w:val="0075115F"/>
    <w:rsid w:val="00762366"/>
    <w:rsid w:val="00770AE2"/>
    <w:rsid w:val="00772BE1"/>
    <w:rsid w:val="007734F8"/>
    <w:rsid w:val="00776059"/>
    <w:rsid w:val="007769C3"/>
    <w:rsid w:val="00792F9D"/>
    <w:rsid w:val="0079520F"/>
    <w:rsid w:val="0079555F"/>
    <w:rsid w:val="00795697"/>
    <w:rsid w:val="00796164"/>
    <w:rsid w:val="007A2107"/>
    <w:rsid w:val="007B0561"/>
    <w:rsid w:val="007C5B40"/>
    <w:rsid w:val="007C5DFD"/>
    <w:rsid w:val="007C7B6B"/>
    <w:rsid w:val="007C7C0E"/>
    <w:rsid w:val="007D04F3"/>
    <w:rsid w:val="007D13F5"/>
    <w:rsid w:val="007D3A70"/>
    <w:rsid w:val="007E1637"/>
    <w:rsid w:val="007E42B1"/>
    <w:rsid w:val="007E5814"/>
    <w:rsid w:val="007E6C71"/>
    <w:rsid w:val="007E77CA"/>
    <w:rsid w:val="007F1912"/>
    <w:rsid w:val="007F6A38"/>
    <w:rsid w:val="007F742C"/>
    <w:rsid w:val="00803924"/>
    <w:rsid w:val="00811EAF"/>
    <w:rsid w:val="00812E29"/>
    <w:rsid w:val="00813C2C"/>
    <w:rsid w:val="008151B2"/>
    <w:rsid w:val="00815420"/>
    <w:rsid w:val="00815F8C"/>
    <w:rsid w:val="0082194A"/>
    <w:rsid w:val="00824582"/>
    <w:rsid w:val="0082490A"/>
    <w:rsid w:val="0082496D"/>
    <w:rsid w:val="008264A5"/>
    <w:rsid w:val="008309EE"/>
    <w:rsid w:val="00830E45"/>
    <w:rsid w:val="00830EFA"/>
    <w:rsid w:val="00833861"/>
    <w:rsid w:val="00835136"/>
    <w:rsid w:val="00836229"/>
    <w:rsid w:val="0084390F"/>
    <w:rsid w:val="00843A42"/>
    <w:rsid w:val="00847A64"/>
    <w:rsid w:val="00857A8C"/>
    <w:rsid w:val="00860016"/>
    <w:rsid w:val="008678EC"/>
    <w:rsid w:val="00867A85"/>
    <w:rsid w:val="00870920"/>
    <w:rsid w:val="00876F37"/>
    <w:rsid w:val="008778DE"/>
    <w:rsid w:val="00884C01"/>
    <w:rsid w:val="008855E1"/>
    <w:rsid w:val="00885C7C"/>
    <w:rsid w:val="00886542"/>
    <w:rsid w:val="00893F08"/>
    <w:rsid w:val="008A3DC4"/>
    <w:rsid w:val="008A3E6E"/>
    <w:rsid w:val="008A7E31"/>
    <w:rsid w:val="008B188F"/>
    <w:rsid w:val="008C2AD5"/>
    <w:rsid w:val="008C2F41"/>
    <w:rsid w:val="008C7618"/>
    <w:rsid w:val="008D0FF0"/>
    <w:rsid w:val="008D3072"/>
    <w:rsid w:val="008D32A3"/>
    <w:rsid w:val="008D33A9"/>
    <w:rsid w:val="008D54A2"/>
    <w:rsid w:val="008E186D"/>
    <w:rsid w:val="008E3903"/>
    <w:rsid w:val="008E4318"/>
    <w:rsid w:val="008E594A"/>
    <w:rsid w:val="008F0308"/>
    <w:rsid w:val="008F1D8F"/>
    <w:rsid w:val="008F3E55"/>
    <w:rsid w:val="009061A7"/>
    <w:rsid w:val="00910226"/>
    <w:rsid w:val="00920BE2"/>
    <w:rsid w:val="009357E5"/>
    <w:rsid w:val="009406A1"/>
    <w:rsid w:val="0095051D"/>
    <w:rsid w:val="009523D3"/>
    <w:rsid w:val="00955A72"/>
    <w:rsid w:val="00957CCF"/>
    <w:rsid w:val="0096226F"/>
    <w:rsid w:val="009629ED"/>
    <w:rsid w:val="00970E09"/>
    <w:rsid w:val="0097151F"/>
    <w:rsid w:val="00971724"/>
    <w:rsid w:val="00974030"/>
    <w:rsid w:val="00976A42"/>
    <w:rsid w:val="009875D4"/>
    <w:rsid w:val="00996B62"/>
    <w:rsid w:val="00997490"/>
    <w:rsid w:val="009A1C6F"/>
    <w:rsid w:val="009A46F5"/>
    <w:rsid w:val="009A6515"/>
    <w:rsid w:val="009B24C4"/>
    <w:rsid w:val="009B2544"/>
    <w:rsid w:val="009C40D5"/>
    <w:rsid w:val="009D12E4"/>
    <w:rsid w:val="009D1E12"/>
    <w:rsid w:val="009D2B5C"/>
    <w:rsid w:val="009F0EFF"/>
    <w:rsid w:val="009F62BF"/>
    <w:rsid w:val="009F755B"/>
    <w:rsid w:val="00A019C3"/>
    <w:rsid w:val="00A1488D"/>
    <w:rsid w:val="00A20A32"/>
    <w:rsid w:val="00A2423A"/>
    <w:rsid w:val="00A25B03"/>
    <w:rsid w:val="00A30B1D"/>
    <w:rsid w:val="00A342A7"/>
    <w:rsid w:val="00A355BE"/>
    <w:rsid w:val="00A37463"/>
    <w:rsid w:val="00A4177D"/>
    <w:rsid w:val="00A610CC"/>
    <w:rsid w:val="00A625AA"/>
    <w:rsid w:val="00A660F5"/>
    <w:rsid w:val="00A72524"/>
    <w:rsid w:val="00A72DDD"/>
    <w:rsid w:val="00A72F7B"/>
    <w:rsid w:val="00A771FE"/>
    <w:rsid w:val="00A77F9A"/>
    <w:rsid w:val="00A80E86"/>
    <w:rsid w:val="00A9073C"/>
    <w:rsid w:val="00A94676"/>
    <w:rsid w:val="00A9540B"/>
    <w:rsid w:val="00A973E7"/>
    <w:rsid w:val="00A97B01"/>
    <w:rsid w:val="00A97B67"/>
    <w:rsid w:val="00AA1299"/>
    <w:rsid w:val="00AA232C"/>
    <w:rsid w:val="00AB00DC"/>
    <w:rsid w:val="00AB34E3"/>
    <w:rsid w:val="00AB3AED"/>
    <w:rsid w:val="00AC0A97"/>
    <w:rsid w:val="00AC1EC9"/>
    <w:rsid w:val="00AC437F"/>
    <w:rsid w:val="00AC4716"/>
    <w:rsid w:val="00AC4B62"/>
    <w:rsid w:val="00AC4F08"/>
    <w:rsid w:val="00AC51E0"/>
    <w:rsid w:val="00AC640F"/>
    <w:rsid w:val="00AC702D"/>
    <w:rsid w:val="00AC7B19"/>
    <w:rsid w:val="00AC7CBD"/>
    <w:rsid w:val="00AD6817"/>
    <w:rsid w:val="00AD7718"/>
    <w:rsid w:val="00AE1C98"/>
    <w:rsid w:val="00AE5471"/>
    <w:rsid w:val="00AE6F2A"/>
    <w:rsid w:val="00AF012D"/>
    <w:rsid w:val="00AF0528"/>
    <w:rsid w:val="00AF1B9D"/>
    <w:rsid w:val="00AF4732"/>
    <w:rsid w:val="00AF6F22"/>
    <w:rsid w:val="00B01CD7"/>
    <w:rsid w:val="00B06BA5"/>
    <w:rsid w:val="00B12254"/>
    <w:rsid w:val="00B136F2"/>
    <w:rsid w:val="00B169F5"/>
    <w:rsid w:val="00B20B70"/>
    <w:rsid w:val="00B21A8A"/>
    <w:rsid w:val="00B231BA"/>
    <w:rsid w:val="00B24DC7"/>
    <w:rsid w:val="00B2795F"/>
    <w:rsid w:val="00B37520"/>
    <w:rsid w:val="00B40358"/>
    <w:rsid w:val="00B430EC"/>
    <w:rsid w:val="00B437F9"/>
    <w:rsid w:val="00B461E5"/>
    <w:rsid w:val="00B4696A"/>
    <w:rsid w:val="00B46B2F"/>
    <w:rsid w:val="00B541B4"/>
    <w:rsid w:val="00B55BB7"/>
    <w:rsid w:val="00B57366"/>
    <w:rsid w:val="00B715BC"/>
    <w:rsid w:val="00B74170"/>
    <w:rsid w:val="00B753D2"/>
    <w:rsid w:val="00B77AC6"/>
    <w:rsid w:val="00B80687"/>
    <w:rsid w:val="00B81283"/>
    <w:rsid w:val="00B9655B"/>
    <w:rsid w:val="00B96CA1"/>
    <w:rsid w:val="00BA012D"/>
    <w:rsid w:val="00BA3292"/>
    <w:rsid w:val="00BA7ACE"/>
    <w:rsid w:val="00BB0157"/>
    <w:rsid w:val="00BB2063"/>
    <w:rsid w:val="00BB465B"/>
    <w:rsid w:val="00BB5808"/>
    <w:rsid w:val="00BC176E"/>
    <w:rsid w:val="00BC24F7"/>
    <w:rsid w:val="00BD0ADF"/>
    <w:rsid w:val="00BD1924"/>
    <w:rsid w:val="00BD2CB3"/>
    <w:rsid w:val="00BD5025"/>
    <w:rsid w:val="00BF0612"/>
    <w:rsid w:val="00BF2609"/>
    <w:rsid w:val="00BF55CE"/>
    <w:rsid w:val="00BF5FD6"/>
    <w:rsid w:val="00BF7C07"/>
    <w:rsid w:val="00BF7DEE"/>
    <w:rsid w:val="00C10E22"/>
    <w:rsid w:val="00C1183D"/>
    <w:rsid w:val="00C12229"/>
    <w:rsid w:val="00C129FE"/>
    <w:rsid w:val="00C13FD3"/>
    <w:rsid w:val="00C143E3"/>
    <w:rsid w:val="00C16E50"/>
    <w:rsid w:val="00C20A5F"/>
    <w:rsid w:val="00C304A6"/>
    <w:rsid w:val="00C40FCE"/>
    <w:rsid w:val="00C4111C"/>
    <w:rsid w:val="00C424CB"/>
    <w:rsid w:val="00C45768"/>
    <w:rsid w:val="00C45E08"/>
    <w:rsid w:val="00C46CCD"/>
    <w:rsid w:val="00C47136"/>
    <w:rsid w:val="00C524C8"/>
    <w:rsid w:val="00C53136"/>
    <w:rsid w:val="00C55308"/>
    <w:rsid w:val="00C56197"/>
    <w:rsid w:val="00C573FC"/>
    <w:rsid w:val="00C60206"/>
    <w:rsid w:val="00C611A0"/>
    <w:rsid w:val="00C6335E"/>
    <w:rsid w:val="00C659B1"/>
    <w:rsid w:val="00C7717E"/>
    <w:rsid w:val="00C80432"/>
    <w:rsid w:val="00C92F0A"/>
    <w:rsid w:val="00C94358"/>
    <w:rsid w:val="00C94DFA"/>
    <w:rsid w:val="00CA5414"/>
    <w:rsid w:val="00CA7B6D"/>
    <w:rsid w:val="00CB0A91"/>
    <w:rsid w:val="00CB2EDD"/>
    <w:rsid w:val="00CB7CC9"/>
    <w:rsid w:val="00CD130F"/>
    <w:rsid w:val="00CD242D"/>
    <w:rsid w:val="00CD39AF"/>
    <w:rsid w:val="00CE0B09"/>
    <w:rsid w:val="00CE1561"/>
    <w:rsid w:val="00CE56C7"/>
    <w:rsid w:val="00CE70D4"/>
    <w:rsid w:val="00CF1244"/>
    <w:rsid w:val="00D00483"/>
    <w:rsid w:val="00D004F4"/>
    <w:rsid w:val="00D07C5A"/>
    <w:rsid w:val="00D12893"/>
    <w:rsid w:val="00D26178"/>
    <w:rsid w:val="00D30E75"/>
    <w:rsid w:val="00D32EFD"/>
    <w:rsid w:val="00D34264"/>
    <w:rsid w:val="00D35CC2"/>
    <w:rsid w:val="00D3623F"/>
    <w:rsid w:val="00D421CD"/>
    <w:rsid w:val="00D44350"/>
    <w:rsid w:val="00D506DB"/>
    <w:rsid w:val="00D554C2"/>
    <w:rsid w:val="00D55797"/>
    <w:rsid w:val="00D57D36"/>
    <w:rsid w:val="00D6312F"/>
    <w:rsid w:val="00D63586"/>
    <w:rsid w:val="00D645DB"/>
    <w:rsid w:val="00D67C47"/>
    <w:rsid w:val="00D723FE"/>
    <w:rsid w:val="00D72DBD"/>
    <w:rsid w:val="00D73854"/>
    <w:rsid w:val="00D77938"/>
    <w:rsid w:val="00D8751F"/>
    <w:rsid w:val="00D97FDB"/>
    <w:rsid w:val="00DA083E"/>
    <w:rsid w:val="00DA4EDA"/>
    <w:rsid w:val="00DA54EF"/>
    <w:rsid w:val="00DA665B"/>
    <w:rsid w:val="00DB1626"/>
    <w:rsid w:val="00DB5E0C"/>
    <w:rsid w:val="00DB64FC"/>
    <w:rsid w:val="00DD0F02"/>
    <w:rsid w:val="00DD4B2D"/>
    <w:rsid w:val="00DE2175"/>
    <w:rsid w:val="00DE5347"/>
    <w:rsid w:val="00DE6601"/>
    <w:rsid w:val="00DF39AA"/>
    <w:rsid w:val="00E070D4"/>
    <w:rsid w:val="00E11FDD"/>
    <w:rsid w:val="00E1365E"/>
    <w:rsid w:val="00E13887"/>
    <w:rsid w:val="00E14AD7"/>
    <w:rsid w:val="00E21846"/>
    <w:rsid w:val="00E21D9E"/>
    <w:rsid w:val="00E2333D"/>
    <w:rsid w:val="00E23CF4"/>
    <w:rsid w:val="00E24BE5"/>
    <w:rsid w:val="00E36063"/>
    <w:rsid w:val="00E37539"/>
    <w:rsid w:val="00E42127"/>
    <w:rsid w:val="00E42F73"/>
    <w:rsid w:val="00E44047"/>
    <w:rsid w:val="00E46DD2"/>
    <w:rsid w:val="00E502D5"/>
    <w:rsid w:val="00E604A1"/>
    <w:rsid w:val="00E61798"/>
    <w:rsid w:val="00E6501F"/>
    <w:rsid w:val="00E67574"/>
    <w:rsid w:val="00E71823"/>
    <w:rsid w:val="00E77278"/>
    <w:rsid w:val="00E9631B"/>
    <w:rsid w:val="00E96BA4"/>
    <w:rsid w:val="00E978A9"/>
    <w:rsid w:val="00EA3310"/>
    <w:rsid w:val="00EA6D4C"/>
    <w:rsid w:val="00EB4491"/>
    <w:rsid w:val="00EC3527"/>
    <w:rsid w:val="00EC6E5D"/>
    <w:rsid w:val="00ED080D"/>
    <w:rsid w:val="00ED0CF3"/>
    <w:rsid w:val="00ED25CD"/>
    <w:rsid w:val="00ED7C62"/>
    <w:rsid w:val="00EE0037"/>
    <w:rsid w:val="00EE3FD0"/>
    <w:rsid w:val="00EE53DA"/>
    <w:rsid w:val="00EE5D93"/>
    <w:rsid w:val="00EE6457"/>
    <w:rsid w:val="00EE7116"/>
    <w:rsid w:val="00EF18F3"/>
    <w:rsid w:val="00EF734A"/>
    <w:rsid w:val="00F00013"/>
    <w:rsid w:val="00F00AB3"/>
    <w:rsid w:val="00F01948"/>
    <w:rsid w:val="00F133F7"/>
    <w:rsid w:val="00F138A8"/>
    <w:rsid w:val="00F17EAE"/>
    <w:rsid w:val="00F24067"/>
    <w:rsid w:val="00F31330"/>
    <w:rsid w:val="00F31DD7"/>
    <w:rsid w:val="00F40D45"/>
    <w:rsid w:val="00F5201E"/>
    <w:rsid w:val="00F55656"/>
    <w:rsid w:val="00F6546E"/>
    <w:rsid w:val="00F665CD"/>
    <w:rsid w:val="00F702AB"/>
    <w:rsid w:val="00F7281B"/>
    <w:rsid w:val="00F80465"/>
    <w:rsid w:val="00F8102E"/>
    <w:rsid w:val="00F82756"/>
    <w:rsid w:val="00F84E4E"/>
    <w:rsid w:val="00F86BF5"/>
    <w:rsid w:val="00F91A47"/>
    <w:rsid w:val="00F930FB"/>
    <w:rsid w:val="00F941B7"/>
    <w:rsid w:val="00FA1A17"/>
    <w:rsid w:val="00FB02AB"/>
    <w:rsid w:val="00FB360F"/>
    <w:rsid w:val="00FC236A"/>
    <w:rsid w:val="00FC3B80"/>
    <w:rsid w:val="00FC442F"/>
    <w:rsid w:val="00FC5A7D"/>
    <w:rsid w:val="00FC7E2A"/>
    <w:rsid w:val="00FD43D0"/>
    <w:rsid w:val="00FD64DA"/>
    <w:rsid w:val="00FD7125"/>
    <w:rsid w:val="00FE0A68"/>
    <w:rsid w:val="00FE0F2B"/>
    <w:rsid w:val="00FE2C49"/>
    <w:rsid w:val="00FE5FE2"/>
    <w:rsid w:val="00FF3D5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CDA66A"/>
  <w15:docId w15:val="{A8719D0A-550E-4FBC-9673-08BDB5E7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79D7"/>
    <w:pPr>
      <w:spacing w:after="0" w:line="260" w:lineRule="atLeast"/>
      <w:jc w:val="left"/>
    </w:pPr>
    <w:rPr>
      <w:rFonts w:ascii="Arial" w:eastAsia="Times New Roman" w:hAnsi="Arial"/>
      <w:color w:val="000000"/>
      <w:sz w:val="18"/>
      <w:szCs w:val="18"/>
      <w:lang w:eastAsia="sv-SE"/>
    </w:rPr>
  </w:style>
  <w:style w:type="paragraph" w:styleId="Heading1">
    <w:name w:val="heading 1"/>
    <w:aliases w:val="Heading Style"/>
    <w:basedOn w:val="Normal"/>
    <w:next w:val="Normal"/>
    <w:link w:val="Heading1Char"/>
    <w:qFormat/>
    <w:rsid w:val="00876F37"/>
    <w:pPr>
      <w:spacing w:before="360" w:after="240" w:line="216" w:lineRule="auto"/>
      <w:ind w:left="-720"/>
      <w:outlineLvl w:val="0"/>
    </w:pPr>
    <w:rPr>
      <w:rFonts w:ascii="Calibri" w:eastAsia="Arial" w:hAnsi="Calibri"/>
      <w:bCs/>
      <w:caps/>
      <w:noProof/>
      <w:color w:val="000000" w:themeColor="text1"/>
      <w:sz w:val="36"/>
      <w:szCs w:val="20"/>
      <w:lang w:eastAsia="en-US"/>
    </w:rPr>
  </w:style>
  <w:style w:type="paragraph" w:styleId="Heading2">
    <w:name w:val="heading 2"/>
    <w:aliases w:val="Release Headline"/>
    <w:basedOn w:val="Heading3"/>
    <w:next w:val="Normal"/>
    <w:link w:val="Heading2Char"/>
    <w:rsid w:val="004D608F"/>
    <w:pPr>
      <w:keepNext/>
      <w:keepLines/>
      <w:spacing w:before="240" w:after="240" w:line="240" w:lineRule="auto"/>
      <w:ind w:left="-720" w:firstLine="0"/>
      <w:outlineLvl w:val="1"/>
    </w:pPr>
    <w:rPr>
      <w:rFonts w:ascii="Arial" w:eastAsia="Arial" w:hAnsi="Arial"/>
      <w:b w:val="0"/>
      <w:caps/>
      <w:color w:val="0094B3"/>
      <w:sz w:val="36"/>
    </w:rPr>
  </w:style>
  <w:style w:type="paragraph" w:styleId="Heading3">
    <w:name w:val="heading 3"/>
    <w:basedOn w:val="Heading4"/>
    <w:next w:val="Normal"/>
    <w:link w:val="Heading3Char"/>
    <w:rsid w:val="004075B7"/>
    <w:pPr>
      <w:tabs>
        <w:tab w:val="clear" w:pos="864"/>
        <w:tab w:val="left" w:pos="720"/>
      </w:tabs>
      <w:ind w:left="720" w:hanging="720"/>
      <w:outlineLvl w:val="2"/>
    </w:pPr>
    <w:rPr>
      <w:rFonts w:ascii="Times New Roman Bold" w:hAnsi="Times New Roman Bold"/>
      <w:i w:val="0"/>
    </w:rPr>
  </w:style>
  <w:style w:type="paragraph" w:styleId="Heading4">
    <w:name w:val="heading 4"/>
    <w:basedOn w:val="Normal"/>
    <w:next w:val="Normal"/>
    <w:link w:val="Heading4Char"/>
    <w:rsid w:val="004075B7"/>
    <w:pPr>
      <w:widowControl w:val="0"/>
      <w:tabs>
        <w:tab w:val="left" w:pos="864"/>
      </w:tabs>
      <w:suppressAutoHyphens/>
      <w:spacing w:after="120"/>
      <w:ind w:left="864" w:hanging="864"/>
      <w:jc w:val="both"/>
      <w:outlineLvl w:val="3"/>
    </w:pPr>
    <w:rPr>
      <w:b/>
      <w:bCs/>
      <w:i/>
      <w:color w:val="00619B"/>
      <w:sz w:val="22"/>
      <w:szCs w:val="20"/>
      <w:lang w:eastAsia="en-US"/>
    </w:rPr>
  </w:style>
  <w:style w:type="paragraph" w:styleId="Heading5">
    <w:name w:val="heading 5"/>
    <w:next w:val="Normal"/>
    <w:link w:val="Heading5Char"/>
    <w:rsid w:val="004075B7"/>
    <w:pPr>
      <w:ind w:left="1008" w:hanging="1008"/>
      <w:jc w:val="left"/>
      <w:outlineLvl w:val="4"/>
    </w:pPr>
    <w:rPr>
      <w:rFonts w:eastAsia="Times New Roman"/>
      <w:bCs/>
      <w:i/>
      <w:color w:val="00619B"/>
      <w:sz w:val="22"/>
    </w:rPr>
  </w:style>
  <w:style w:type="paragraph" w:styleId="Heading6">
    <w:name w:val="heading 6"/>
    <w:basedOn w:val="Normal"/>
    <w:next w:val="Normal"/>
    <w:link w:val="Heading6Char"/>
    <w:rsid w:val="004075B7"/>
    <w:pPr>
      <w:ind w:firstLine="360"/>
      <w:jc w:val="both"/>
      <w:outlineLvl w:val="5"/>
    </w:pPr>
    <w:rPr>
      <w:b/>
      <w:bCs/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rsid w:val="004075B7"/>
    <w:pPr>
      <w:numPr>
        <w:ilvl w:val="6"/>
        <w:numId w:val="1"/>
      </w:numPr>
      <w:suppressAutoHyphens/>
      <w:spacing w:before="240" w:after="60"/>
      <w:jc w:val="both"/>
      <w:outlineLvl w:val="6"/>
    </w:pPr>
    <w:rPr>
      <w:sz w:val="22"/>
      <w:lang w:eastAsia="en-US"/>
    </w:rPr>
  </w:style>
  <w:style w:type="paragraph" w:styleId="Heading8">
    <w:name w:val="heading 8"/>
    <w:basedOn w:val="Normal"/>
    <w:next w:val="Normal"/>
    <w:link w:val="Heading8Char"/>
    <w:rsid w:val="004075B7"/>
    <w:pPr>
      <w:numPr>
        <w:ilvl w:val="7"/>
        <w:numId w:val="1"/>
      </w:numPr>
      <w:suppressAutoHyphens/>
      <w:spacing w:before="240" w:after="60"/>
      <w:jc w:val="both"/>
      <w:outlineLvl w:val="7"/>
    </w:pPr>
    <w:rPr>
      <w:i/>
      <w:iCs/>
      <w:sz w:val="22"/>
      <w:lang w:eastAsia="en-US"/>
    </w:rPr>
  </w:style>
  <w:style w:type="paragraph" w:styleId="Heading9">
    <w:name w:val="heading 9"/>
    <w:basedOn w:val="Normal"/>
    <w:next w:val="Normal"/>
    <w:link w:val="Heading9Char"/>
    <w:rsid w:val="004075B7"/>
    <w:pPr>
      <w:numPr>
        <w:ilvl w:val="8"/>
        <w:numId w:val="1"/>
      </w:numPr>
      <w:suppressAutoHyphens/>
      <w:spacing w:before="240" w:after="60"/>
      <w:jc w:val="both"/>
      <w:outlineLvl w:val="8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177D"/>
    <w:pPr>
      <w:spacing w:after="0"/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1Style">
    <w:name w:val="Subhead 1 Style"/>
    <w:basedOn w:val="Normal"/>
    <w:qFormat/>
    <w:rsid w:val="00405EC7"/>
    <w:pPr>
      <w:spacing w:before="360" w:after="120" w:line="240" w:lineRule="auto"/>
      <w:ind w:left="-720"/>
    </w:pPr>
    <w:rPr>
      <w:rFonts w:ascii="Calibri" w:eastAsia="Arial" w:hAnsi="Calibri"/>
      <w:b/>
      <w:color w:val="009FC3"/>
      <w:spacing w:val="-4"/>
      <w:sz w:val="22"/>
      <w:szCs w:val="20"/>
    </w:rPr>
  </w:style>
  <w:style w:type="character" w:customStyle="1" w:styleId="Heading1Char">
    <w:name w:val="Heading 1 Char"/>
    <w:aliases w:val="Heading Style Char"/>
    <w:basedOn w:val="DefaultParagraphFont"/>
    <w:link w:val="Heading1"/>
    <w:rsid w:val="00876F37"/>
    <w:rPr>
      <w:rFonts w:ascii="Calibri" w:eastAsia="Arial" w:hAnsi="Calibri"/>
      <w:bCs/>
      <w:caps/>
      <w:noProof/>
      <w:color w:val="000000" w:themeColor="text1"/>
      <w:sz w:val="36"/>
      <w:szCs w:val="20"/>
    </w:rPr>
  </w:style>
  <w:style w:type="character" w:customStyle="1" w:styleId="Heading2Char">
    <w:name w:val="Heading 2 Char"/>
    <w:aliases w:val="Release Headline Char"/>
    <w:basedOn w:val="DefaultParagraphFont"/>
    <w:link w:val="Heading2"/>
    <w:rsid w:val="004D608F"/>
    <w:rPr>
      <w:rFonts w:ascii="Arial" w:eastAsia="Arial" w:hAnsi="Arial"/>
      <w:bCs/>
      <w:caps/>
      <w:color w:val="0094B3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392A97"/>
    <w:rPr>
      <w:rFonts w:ascii="Times New Roman Bold" w:eastAsia="Times New Roman" w:hAnsi="Times New Roman Bold"/>
      <w:b/>
      <w:bCs/>
      <w:color w:val="00619B"/>
      <w:sz w:val="22"/>
    </w:rPr>
  </w:style>
  <w:style w:type="character" w:customStyle="1" w:styleId="Heading4Char">
    <w:name w:val="Heading 4 Char"/>
    <w:basedOn w:val="DefaultParagraphFont"/>
    <w:link w:val="Heading4"/>
    <w:rsid w:val="00392A97"/>
    <w:rPr>
      <w:rFonts w:eastAsia="Times New Roman"/>
      <w:b/>
      <w:bCs/>
      <w:i/>
      <w:color w:val="00619B"/>
      <w:sz w:val="22"/>
    </w:rPr>
  </w:style>
  <w:style w:type="character" w:customStyle="1" w:styleId="Heading5Char">
    <w:name w:val="Heading 5 Char"/>
    <w:basedOn w:val="DefaultParagraphFont"/>
    <w:link w:val="Heading5"/>
    <w:rsid w:val="00392A97"/>
    <w:rPr>
      <w:rFonts w:eastAsia="Times New Roman"/>
      <w:bCs/>
      <w:i/>
      <w:color w:val="00619B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392A97"/>
    <w:rPr>
      <w:rFonts w:eastAsia="Times New Roman"/>
      <w:b/>
      <w:bCs/>
      <w:i/>
      <w:sz w:val="22"/>
    </w:rPr>
  </w:style>
  <w:style w:type="character" w:customStyle="1" w:styleId="Heading7Char">
    <w:name w:val="Heading 7 Char"/>
    <w:basedOn w:val="DefaultParagraphFont"/>
    <w:link w:val="Heading7"/>
    <w:rsid w:val="00392A97"/>
    <w:rPr>
      <w:rFonts w:ascii="Arial" w:eastAsia="Times New Roman" w:hAnsi="Arial"/>
      <w:color w:val="000000"/>
      <w:sz w:val="22"/>
      <w:szCs w:val="18"/>
    </w:rPr>
  </w:style>
  <w:style w:type="character" w:customStyle="1" w:styleId="Heading8Char">
    <w:name w:val="Heading 8 Char"/>
    <w:basedOn w:val="DefaultParagraphFont"/>
    <w:link w:val="Heading8"/>
    <w:rsid w:val="00392A97"/>
    <w:rPr>
      <w:rFonts w:ascii="Arial" w:eastAsia="Times New Roman" w:hAnsi="Arial"/>
      <w:i/>
      <w:iCs/>
      <w:color w:val="000000"/>
      <w:sz w:val="22"/>
      <w:szCs w:val="18"/>
    </w:rPr>
  </w:style>
  <w:style w:type="character" w:customStyle="1" w:styleId="Heading9Char">
    <w:name w:val="Heading 9 Char"/>
    <w:basedOn w:val="DefaultParagraphFont"/>
    <w:link w:val="Heading9"/>
    <w:rsid w:val="00392A97"/>
    <w:rPr>
      <w:rFonts w:ascii="Arial" w:eastAsia="Times New Roman" w:hAnsi="Arial"/>
      <w:color w:val="000000"/>
      <w:sz w:val="22"/>
      <w:szCs w:val="22"/>
    </w:rPr>
  </w:style>
  <w:style w:type="paragraph" w:customStyle="1" w:styleId="MainText">
    <w:name w:val="Main Text"/>
    <w:basedOn w:val="Normal"/>
    <w:autoRedefine/>
    <w:qFormat/>
    <w:rsid w:val="00103B83"/>
    <w:pPr>
      <w:ind w:left="-720"/>
      <w:jc w:val="both"/>
    </w:pPr>
    <w:rPr>
      <w:rFonts w:ascii="Calibri" w:eastAsia="Arial" w:hAnsi="Calibri"/>
      <w:spacing w:val="-4"/>
      <w:sz w:val="20"/>
      <w:szCs w:val="20"/>
      <w:lang w:eastAsia="en-US"/>
    </w:rPr>
  </w:style>
  <w:style w:type="paragraph" w:customStyle="1" w:styleId="QXTitle">
    <w:name w:val="QX Title"/>
    <w:basedOn w:val="Normal"/>
    <w:link w:val="QXTitleChar"/>
    <w:rsid w:val="00A4177D"/>
    <w:pPr>
      <w:spacing w:before="360" w:after="120" w:line="240" w:lineRule="auto"/>
      <w:ind w:left="-720"/>
      <w:outlineLvl w:val="0"/>
    </w:pPr>
    <w:rPr>
      <w:caps/>
      <w:color w:val="0094B3"/>
      <w:spacing w:val="-10"/>
      <w:sz w:val="64"/>
      <w:szCs w:val="64"/>
    </w:rPr>
  </w:style>
  <w:style w:type="character" w:customStyle="1" w:styleId="QXTitleChar">
    <w:name w:val="QX Title Char"/>
    <w:basedOn w:val="DefaultParagraphFont"/>
    <w:link w:val="QXTitle"/>
    <w:rsid w:val="00A4177D"/>
    <w:rPr>
      <w:rFonts w:ascii="TSTAR Q Medium" w:eastAsia="Times New Roman" w:hAnsi="TSTAR Q Medium"/>
      <w:caps/>
      <w:color w:val="0094B3"/>
      <w:spacing w:val="-10"/>
      <w:sz w:val="64"/>
      <w:szCs w:val="64"/>
      <w:lang w:eastAsia="sv-SE"/>
    </w:rPr>
  </w:style>
  <w:style w:type="paragraph" w:customStyle="1" w:styleId="QXBulletedLists">
    <w:name w:val="QX Bulleted Lists"/>
    <w:basedOn w:val="Normal"/>
    <w:rsid w:val="003379D7"/>
    <w:pPr>
      <w:numPr>
        <w:numId w:val="3"/>
      </w:numPr>
      <w:spacing w:before="120" w:after="120" w:line="340" w:lineRule="atLeast"/>
    </w:pPr>
    <w:rPr>
      <w:spacing w:val="-4"/>
      <w:sz w:val="22"/>
      <w:szCs w:val="20"/>
    </w:rPr>
  </w:style>
  <w:style w:type="paragraph" w:customStyle="1" w:styleId="QXFooter">
    <w:name w:val="QX Footer"/>
    <w:basedOn w:val="Normal"/>
    <w:rsid w:val="003379D7"/>
    <w:pPr>
      <w:tabs>
        <w:tab w:val="center" w:pos="8460"/>
        <w:tab w:val="right" w:pos="8640"/>
      </w:tabs>
      <w:spacing w:before="180" w:line="200" w:lineRule="exact"/>
      <w:ind w:left="-720"/>
    </w:pPr>
    <w:rPr>
      <w:b/>
      <w:noProof/>
      <w:color w:val="767878"/>
      <w:lang w:eastAsia="en-US"/>
    </w:rPr>
  </w:style>
  <w:style w:type="paragraph" w:styleId="Header">
    <w:name w:val="header"/>
    <w:basedOn w:val="Normal"/>
    <w:link w:val="HeaderChar"/>
    <w:rsid w:val="00A4177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7D"/>
    <w:rPr>
      <w:rFonts w:ascii="TSTAR Q Medium" w:eastAsia="Times New Roman" w:hAnsi="TSTAR Q Medium"/>
      <w:color w:val="000000"/>
      <w:sz w:val="18"/>
      <w:szCs w:val="18"/>
      <w:lang w:eastAsia="sv-SE"/>
    </w:rPr>
  </w:style>
  <w:style w:type="paragraph" w:styleId="Footer">
    <w:name w:val="footer"/>
    <w:basedOn w:val="Normal"/>
    <w:link w:val="FooterChar"/>
    <w:rsid w:val="00A4177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4177D"/>
    <w:rPr>
      <w:rFonts w:ascii="TSTAR Q Medium" w:eastAsia="Times New Roman" w:hAnsi="TSTAR Q Medium"/>
      <w:color w:val="000000"/>
      <w:sz w:val="18"/>
      <w:szCs w:val="18"/>
      <w:lang w:eastAsia="sv-SE"/>
    </w:rPr>
  </w:style>
  <w:style w:type="paragraph" w:styleId="BalloonText">
    <w:name w:val="Balloon Text"/>
    <w:basedOn w:val="Normal"/>
    <w:link w:val="BalloonTextChar"/>
    <w:semiHidden/>
    <w:unhideWhenUsed/>
    <w:rsid w:val="00A41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177D"/>
    <w:rPr>
      <w:rFonts w:ascii="Tahoma" w:eastAsia="Times New Roman" w:hAnsi="Tahoma" w:cs="Tahoma"/>
      <w:color w:val="000000"/>
      <w:sz w:val="16"/>
      <w:szCs w:val="16"/>
      <w:lang w:eastAsia="sv-SE"/>
    </w:rPr>
  </w:style>
  <w:style w:type="numbering" w:customStyle="1" w:styleId="CurrentList1">
    <w:name w:val="Current List1"/>
    <w:rsid w:val="00EA3310"/>
    <w:pPr>
      <w:numPr>
        <w:numId w:val="2"/>
      </w:numPr>
    </w:pPr>
  </w:style>
  <w:style w:type="paragraph" w:styleId="NormalWeb">
    <w:name w:val="Normal (Web)"/>
    <w:basedOn w:val="Normal"/>
    <w:uiPriority w:val="99"/>
    <w:rsid w:val="004D608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BF7C07"/>
    <w:pPr>
      <w:widowControl w:val="0"/>
      <w:autoSpaceDE w:val="0"/>
      <w:autoSpaceDN w:val="0"/>
      <w:adjustRightInd w:val="0"/>
      <w:spacing w:after="0"/>
      <w:jc w:val="left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A6BA3"/>
    <w:pPr>
      <w:ind w:left="720"/>
      <w:contextualSpacing/>
    </w:pPr>
  </w:style>
  <w:style w:type="paragraph" w:customStyle="1" w:styleId="Bullets">
    <w:name w:val="Bullets"/>
    <w:basedOn w:val="ListParagraph"/>
    <w:qFormat/>
    <w:rsid w:val="007121BC"/>
    <w:pPr>
      <w:numPr>
        <w:numId w:val="4"/>
      </w:numPr>
      <w:spacing w:after="120"/>
      <w:contextualSpacing w:val="0"/>
    </w:pPr>
    <w:rPr>
      <w:rFonts w:ascii="Calibri" w:eastAsia="Arial" w:hAnsi="Calibri"/>
      <w:color w:val="auto"/>
      <w:spacing w:val="-4"/>
      <w:sz w:val="20"/>
      <w:szCs w:val="20"/>
    </w:rPr>
  </w:style>
  <w:style w:type="character" w:styleId="PageNumber">
    <w:name w:val="page number"/>
    <w:basedOn w:val="DefaultParagraphFont"/>
    <w:rsid w:val="00DF39AA"/>
  </w:style>
  <w:style w:type="paragraph" w:customStyle="1" w:styleId="Subhead2Style">
    <w:name w:val="Subhead 2 Style"/>
    <w:basedOn w:val="MainText"/>
    <w:qFormat/>
    <w:rsid w:val="003729B5"/>
    <w:rPr>
      <w:b/>
    </w:rPr>
  </w:style>
  <w:style w:type="paragraph" w:customStyle="1" w:styleId="NoteStyle">
    <w:name w:val="Note Style"/>
    <w:basedOn w:val="Subhead1Style"/>
    <w:qFormat/>
    <w:rsid w:val="003729B5"/>
    <w:pPr>
      <w:spacing w:before="240"/>
    </w:pPr>
    <w:rPr>
      <w:b w:val="0"/>
      <w:color w:val="000000" w:themeColor="text1"/>
      <w:sz w:val="15"/>
      <w:szCs w:val="15"/>
    </w:rPr>
  </w:style>
  <w:style w:type="character" w:styleId="CommentReference">
    <w:name w:val="annotation reference"/>
    <w:basedOn w:val="DefaultParagraphFont"/>
    <w:rsid w:val="00492C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C39"/>
    <w:pPr>
      <w:spacing w:after="120" w:line="240" w:lineRule="atLeast"/>
    </w:pPr>
    <w:rPr>
      <w:rFonts w:ascii="Arial Narrow" w:hAnsi="Arial Narrow"/>
      <w:color w:val="auto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492C39"/>
    <w:rPr>
      <w:rFonts w:ascii="Arial Narrow" w:eastAsia="Times New Roman" w:hAnsi="Arial Narrow"/>
      <w:sz w:val="20"/>
      <w:szCs w:val="20"/>
      <w:lang w:val="en-AU"/>
    </w:rPr>
  </w:style>
  <w:style w:type="paragraph" w:customStyle="1" w:styleId="QXBodyText">
    <w:name w:val="QX Body Text"/>
    <w:rsid w:val="00F31DD7"/>
    <w:pPr>
      <w:spacing w:before="120" w:after="240" w:line="340" w:lineRule="exact"/>
      <w:ind w:left="-720"/>
      <w:jc w:val="left"/>
    </w:pPr>
    <w:rPr>
      <w:rFonts w:ascii="Arial" w:eastAsia="Arial" w:hAnsi="Arial"/>
      <w:color w:val="000000"/>
      <w:spacing w:val="-4"/>
      <w:sz w:val="22"/>
      <w:szCs w:val="20"/>
      <w:lang w:eastAsia="sv-SE"/>
    </w:rPr>
  </w:style>
  <w:style w:type="table" w:customStyle="1" w:styleId="NLXStx">
    <w:name w:val="NLX Stx"/>
    <w:basedOn w:val="TableNormal"/>
    <w:uiPriority w:val="99"/>
    <w:rsid w:val="0038058E"/>
    <w:pPr>
      <w:spacing w:after="0"/>
      <w:jc w:val="left"/>
    </w:pPr>
    <w:rPr>
      <w:rFonts w:ascii="Arial Narrow" w:eastAsia="Times New Roman" w:hAnsi="Arial Narrow"/>
      <w:sz w:val="18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77F1"/>
    <w:pPr>
      <w:spacing w:after="0" w:line="240" w:lineRule="auto"/>
    </w:pPr>
    <w:rPr>
      <w:rFonts w:ascii="Arial" w:hAnsi="Arial"/>
      <w:b/>
      <w:bCs/>
      <w:color w:val="000000"/>
      <w:lang w:val="en-US" w:eastAsia="sv-SE"/>
    </w:rPr>
  </w:style>
  <w:style w:type="character" w:customStyle="1" w:styleId="CommentSubjectChar">
    <w:name w:val="Comment Subject Char"/>
    <w:basedOn w:val="CommentTextChar"/>
    <w:link w:val="CommentSubject"/>
    <w:semiHidden/>
    <w:rsid w:val="004577F1"/>
    <w:rPr>
      <w:rFonts w:ascii="Arial" w:eastAsia="Times New Roman" w:hAnsi="Arial"/>
      <w:b/>
      <w:bCs/>
      <w:color w:val="000000"/>
      <w:sz w:val="20"/>
      <w:szCs w:val="20"/>
      <w:lang w:val="en-AU" w:eastAsia="sv-SE"/>
    </w:rPr>
  </w:style>
  <w:style w:type="character" w:styleId="Hyperlink">
    <w:name w:val="Hyperlink"/>
    <w:basedOn w:val="DefaultParagraphFont"/>
    <w:unhideWhenUsed/>
    <w:rsid w:val="004B434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C40D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40D5"/>
    <w:rPr>
      <w:rFonts w:ascii="Arial" w:eastAsia="Times New Roman" w:hAnsi="Arial"/>
      <w:color w:val="000000"/>
      <w:sz w:val="20"/>
      <w:szCs w:val="20"/>
      <w:lang w:eastAsia="sv-SE"/>
    </w:rPr>
  </w:style>
  <w:style w:type="character" w:styleId="FootnoteReference">
    <w:name w:val="footnote reference"/>
    <w:basedOn w:val="DefaultParagraphFont"/>
    <w:semiHidden/>
    <w:unhideWhenUsed/>
    <w:rsid w:val="009C4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us02orgfps01\carrigad$\business.nasdaq.com\futures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hieldsS\AppData\Local\Microsoft\Windows\Temporary%20Internet%20Files\Content.Outlook\HL8FUUUH\business.nasdaq.com\future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sdaqomxphlx.cchwallstreet.com/NASDAQOMXPHLXTools/PlatformViewer.asp?selectednode=chp_1_1_1_9&amp;manual=%2Fnasdaqomxphlx%2Fnfx%2Fphlx-brdtrade-rules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8703502d-ffb0-4ab3-a599-761058c5e53a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2017-12-21T21:53:35+00:00</Document_x0020_Date>
    <Document_x0020_No xmlns="4b47aac5-4c46-444f-8595-ce09b406fc61">35471</Document_x0020_No>
  </documentManagement>
</p:properties>
</file>

<file path=customXml/itemProps1.xml><?xml version="1.0" encoding="utf-8"?>
<ds:datastoreItem xmlns:ds="http://schemas.openxmlformats.org/officeDocument/2006/customXml" ds:itemID="{4367C08D-902A-4C6C-9728-27267AA022B4}"/>
</file>

<file path=customXml/itemProps2.xml><?xml version="1.0" encoding="utf-8"?>
<ds:datastoreItem xmlns:ds="http://schemas.openxmlformats.org/officeDocument/2006/customXml" ds:itemID="{4F57F702-52D0-43E4-B861-47F7A33615FB}"/>
</file>

<file path=customXml/itemProps3.xml><?xml version="1.0" encoding="utf-8"?>
<ds:datastoreItem xmlns:ds="http://schemas.openxmlformats.org/officeDocument/2006/customXml" ds:itemID="{FBA5B624-D1D4-4B15-985F-02E3C830BE3B}"/>
</file>

<file path=customXml/itemProps4.xml><?xml version="1.0" encoding="utf-8"?>
<ds:datastoreItem xmlns:ds="http://schemas.openxmlformats.org/officeDocument/2006/customXml" ds:itemID="{EA492F3B-DB38-4832-A61E-47FBEE3C6AFA}"/>
</file>

<file path=customXml/itemProps5.xml><?xml version="1.0" encoding="utf-8"?>
<ds:datastoreItem xmlns:ds="http://schemas.openxmlformats.org/officeDocument/2006/customXml" ds:itemID="{EA77C877-9BCF-4679-8035-D0540F7DE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Solomon.Shields@nasdaq.com</dc:creator>
  <cp:lastModifiedBy>Steve Matthews</cp:lastModifiedBy>
  <cp:revision>3</cp:revision>
  <cp:lastPrinted>2015-04-01T18:28:00Z</cp:lastPrinted>
  <dcterms:created xsi:type="dcterms:W3CDTF">2017-12-21T19:23:00Z</dcterms:created>
  <dcterms:modified xsi:type="dcterms:W3CDTF">2017-12-21T19:32:00Z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4738200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