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DCD66" w14:textId="77777777" w:rsidR="00EC1F98" w:rsidRPr="000011A2" w:rsidRDefault="00EC1F98" w:rsidP="003A2865">
      <w:pPr>
        <w:pStyle w:val="NoSpacing"/>
        <w:ind w:left="2620" w:firstLine="1310"/>
        <w:rPr>
          <w:rFonts w:ascii="Times New Roman" w:eastAsia="Calibri" w:hAnsi="Times New Roman" w:cs="Times New Roman"/>
          <w:b/>
          <w:bCs/>
          <w:sz w:val="24"/>
          <w:szCs w:val="24"/>
        </w:rPr>
      </w:pPr>
      <w:r w:rsidRPr="000011A2">
        <w:rPr>
          <w:rFonts w:ascii="Times New Roman" w:eastAsia="Calibri" w:hAnsi="Times New Roman" w:cs="Times New Roman"/>
          <w:b/>
          <w:bCs/>
          <w:color w:val="333333"/>
          <w:sz w:val="24"/>
          <w:szCs w:val="24"/>
        </w:rPr>
        <w:t>Rule Self-Certification</w:t>
      </w:r>
    </w:p>
    <w:p w14:paraId="1C3DA736" w14:textId="77777777" w:rsidR="00EC1F98" w:rsidRPr="000011A2" w:rsidRDefault="00EC1F98" w:rsidP="003A2865">
      <w:pPr>
        <w:pStyle w:val="NoSpacing"/>
        <w:rPr>
          <w:rFonts w:ascii="Times New Roman" w:eastAsia="Calibri" w:hAnsi="Times New Roman" w:cs="Times New Roman"/>
          <w:sz w:val="24"/>
          <w:szCs w:val="24"/>
          <w:u w:val="single"/>
        </w:rPr>
      </w:pPr>
    </w:p>
    <w:p w14:paraId="04447E57" w14:textId="77777777" w:rsidR="00EC1F98" w:rsidRPr="000011A2" w:rsidRDefault="00EC1F98" w:rsidP="003A2865">
      <w:pPr>
        <w:pStyle w:val="NoSpacing"/>
        <w:rPr>
          <w:rFonts w:ascii="Times New Roman" w:hAnsi="Times New Roman" w:cs="Times New Roman"/>
          <w:sz w:val="24"/>
          <w:szCs w:val="24"/>
        </w:rPr>
      </w:pPr>
    </w:p>
    <w:p w14:paraId="52AF7A2A" w14:textId="71AF7BD7" w:rsidR="00EC1F98" w:rsidRPr="000011A2" w:rsidRDefault="002A7493" w:rsidP="003A2865">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April 10, 2017</w:t>
      </w:r>
    </w:p>
    <w:p w14:paraId="30EE7DB1" w14:textId="77777777" w:rsidR="00EC1F98" w:rsidRPr="000011A2" w:rsidRDefault="00EC1F98" w:rsidP="003A2865">
      <w:pPr>
        <w:pStyle w:val="NoSpacing"/>
        <w:rPr>
          <w:rFonts w:ascii="Times New Roman" w:eastAsia="Calibri" w:hAnsi="Times New Roman" w:cs="Times New Roman"/>
          <w:sz w:val="24"/>
          <w:szCs w:val="24"/>
        </w:rPr>
      </w:pPr>
    </w:p>
    <w:p w14:paraId="4858C05F" w14:textId="77777777" w:rsidR="00197F73" w:rsidRPr="000011A2" w:rsidRDefault="00197F73" w:rsidP="003A2865">
      <w:pPr>
        <w:pStyle w:val="NoSpacing"/>
        <w:rPr>
          <w:rFonts w:ascii="Times New Roman" w:eastAsia="Calibri" w:hAnsi="Times New Roman" w:cs="Times New Roman"/>
          <w:sz w:val="24"/>
          <w:szCs w:val="24"/>
        </w:rPr>
      </w:pPr>
      <w:r w:rsidRPr="000011A2">
        <w:rPr>
          <w:rFonts w:ascii="Times New Roman" w:eastAsia="Calibri" w:hAnsi="Times New Roman" w:cs="Times New Roman"/>
          <w:sz w:val="24"/>
          <w:szCs w:val="24"/>
        </w:rPr>
        <w:t>Christopher J. Kirkpatrick</w:t>
      </w:r>
    </w:p>
    <w:p w14:paraId="0FD8EAE2" w14:textId="77777777" w:rsidR="00197F73" w:rsidRPr="000011A2" w:rsidRDefault="00197F73" w:rsidP="003A2865">
      <w:pPr>
        <w:pStyle w:val="NoSpacing"/>
        <w:rPr>
          <w:rFonts w:ascii="Times New Roman" w:eastAsia="Calibri" w:hAnsi="Times New Roman" w:cs="Times New Roman"/>
          <w:sz w:val="24"/>
          <w:szCs w:val="24"/>
        </w:rPr>
      </w:pPr>
      <w:r w:rsidRPr="000011A2">
        <w:rPr>
          <w:rFonts w:ascii="Times New Roman" w:eastAsia="Calibri" w:hAnsi="Times New Roman" w:cs="Times New Roman"/>
          <w:sz w:val="24"/>
          <w:szCs w:val="24"/>
        </w:rPr>
        <w:t>Office of the Secretariat</w:t>
      </w:r>
    </w:p>
    <w:p w14:paraId="0FB7A8EF" w14:textId="77777777" w:rsidR="00EC1F98" w:rsidRPr="000011A2" w:rsidRDefault="00EC1F98" w:rsidP="003A2865">
      <w:pPr>
        <w:pStyle w:val="NoSpacing"/>
        <w:rPr>
          <w:rFonts w:ascii="Times New Roman" w:eastAsia="Calibri" w:hAnsi="Times New Roman" w:cs="Times New Roman"/>
          <w:sz w:val="24"/>
          <w:szCs w:val="24"/>
        </w:rPr>
      </w:pPr>
      <w:r w:rsidRPr="000011A2">
        <w:rPr>
          <w:rFonts w:ascii="Times New Roman" w:eastAsia="Calibri" w:hAnsi="Times New Roman" w:cs="Times New Roman"/>
          <w:sz w:val="24"/>
          <w:szCs w:val="24"/>
        </w:rPr>
        <w:t>Commodity Futures Trading Commission</w:t>
      </w:r>
    </w:p>
    <w:p w14:paraId="13D8A195" w14:textId="77777777" w:rsidR="00EC1F98" w:rsidRPr="000011A2" w:rsidRDefault="00EC1F98" w:rsidP="003A2865">
      <w:pPr>
        <w:pStyle w:val="NoSpacing"/>
        <w:rPr>
          <w:rFonts w:ascii="Times New Roman" w:eastAsia="Calibri" w:hAnsi="Times New Roman" w:cs="Times New Roman"/>
          <w:sz w:val="24"/>
          <w:szCs w:val="24"/>
        </w:rPr>
      </w:pPr>
      <w:r w:rsidRPr="000011A2">
        <w:rPr>
          <w:rFonts w:ascii="Times New Roman" w:eastAsia="Calibri" w:hAnsi="Times New Roman" w:cs="Times New Roman"/>
          <w:sz w:val="24"/>
          <w:szCs w:val="24"/>
        </w:rPr>
        <w:t>Three Lafayette Center</w:t>
      </w:r>
    </w:p>
    <w:p w14:paraId="78BB92EA" w14:textId="77777777" w:rsidR="00EC1F98" w:rsidRPr="000011A2" w:rsidRDefault="00EC1F98" w:rsidP="003A2865">
      <w:pPr>
        <w:pStyle w:val="NoSpacing"/>
        <w:rPr>
          <w:rFonts w:ascii="Times New Roman" w:eastAsia="Calibri" w:hAnsi="Times New Roman" w:cs="Times New Roman"/>
          <w:sz w:val="24"/>
          <w:szCs w:val="24"/>
        </w:rPr>
      </w:pPr>
      <w:r w:rsidRPr="000011A2">
        <w:rPr>
          <w:rFonts w:ascii="Times New Roman" w:eastAsia="Calibri" w:hAnsi="Times New Roman" w:cs="Times New Roman"/>
          <w:sz w:val="24"/>
          <w:szCs w:val="24"/>
        </w:rPr>
        <w:t>1155 21</w:t>
      </w:r>
      <w:r w:rsidRPr="000011A2">
        <w:rPr>
          <w:rFonts w:ascii="Times New Roman" w:eastAsia="Calibri" w:hAnsi="Times New Roman" w:cs="Times New Roman"/>
          <w:sz w:val="24"/>
          <w:szCs w:val="24"/>
          <w:vertAlign w:val="superscript"/>
        </w:rPr>
        <w:t>st</w:t>
      </w:r>
      <w:r w:rsidRPr="000011A2">
        <w:rPr>
          <w:rFonts w:ascii="Times New Roman" w:eastAsia="Calibri" w:hAnsi="Times New Roman" w:cs="Times New Roman"/>
          <w:sz w:val="24"/>
          <w:szCs w:val="24"/>
        </w:rPr>
        <w:t xml:space="preserve"> Street, NW</w:t>
      </w:r>
    </w:p>
    <w:p w14:paraId="4F000747" w14:textId="77777777" w:rsidR="00EC1F98" w:rsidRPr="000011A2" w:rsidRDefault="00EC1F98" w:rsidP="003A2865">
      <w:pPr>
        <w:pStyle w:val="NoSpacing"/>
        <w:rPr>
          <w:rFonts w:ascii="Times New Roman" w:eastAsia="Calibri" w:hAnsi="Times New Roman" w:cs="Times New Roman"/>
          <w:sz w:val="24"/>
          <w:szCs w:val="24"/>
        </w:rPr>
      </w:pPr>
      <w:r w:rsidRPr="000011A2">
        <w:rPr>
          <w:rFonts w:ascii="Times New Roman" w:eastAsia="Calibri" w:hAnsi="Times New Roman" w:cs="Times New Roman"/>
          <w:sz w:val="24"/>
          <w:szCs w:val="24"/>
        </w:rPr>
        <w:t>Washington, DC  20581</w:t>
      </w:r>
    </w:p>
    <w:p w14:paraId="4F241AC4" w14:textId="77777777" w:rsidR="00EC1F98" w:rsidRPr="000011A2" w:rsidRDefault="00EC1F98" w:rsidP="003A2865">
      <w:pPr>
        <w:pStyle w:val="NoSpacing"/>
        <w:rPr>
          <w:rFonts w:ascii="Times New Roman" w:eastAsia="Times New Roman" w:hAnsi="Times New Roman" w:cs="Times New Roman"/>
          <w:sz w:val="24"/>
          <w:szCs w:val="24"/>
        </w:rPr>
      </w:pPr>
    </w:p>
    <w:p w14:paraId="3723A13A" w14:textId="77777777" w:rsidR="00BD5978" w:rsidRPr="000011A2" w:rsidRDefault="00A03E26" w:rsidP="003A2865">
      <w:pPr>
        <w:pStyle w:val="NoSpacing"/>
        <w:ind w:firstLine="540"/>
        <w:rPr>
          <w:rFonts w:ascii="Times New Roman" w:eastAsia="Calibri" w:hAnsi="Times New Roman" w:cs="Times New Roman"/>
          <w:b/>
          <w:sz w:val="24"/>
          <w:szCs w:val="24"/>
        </w:rPr>
      </w:pPr>
      <w:r w:rsidRPr="000011A2">
        <w:rPr>
          <w:rFonts w:ascii="Times New Roman" w:eastAsia="Calibri" w:hAnsi="Times New Roman" w:cs="Times New Roman"/>
          <w:sz w:val="24"/>
          <w:szCs w:val="24"/>
        </w:rPr>
        <w:t>Re:</w:t>
      </w:r>
      <w:r w:rsidRPr="000011A2">
        <w:rPr>
          <w:rFonts w:ascii="Times New Roman" w:eastAsia="Calibri" w:hAnsi="Times New Roman" w:cs="Times New Roman"/>
          <w:sz w:val="24"/>
          <w:szCs w:val="24"/>
        </w:rPr>
        <w:tab/>
      </w:r>
      <w:r w:rsidR="00352533" w:rsidRPr="000011A2">
        <w:rPr>
          <w:rFonts w:ascii="Times New Roman" w:eastAsia="Calibri" w:hAnsi="Times New Roman" w:cs="Times New Roman"/>
          <w:b/>
          <w:sz w:val="24"/>
          <w:szCs w:val="24"/>
        </w:rPr>
        <w:t xml:space="preserve">Product Certification and Rule Certification </w:t>
      </w:r>
      <w:r w:rsidR="00E453F6" w:rsidRPr="000011A2">
        <w:rPr>
          <w:rFonts w:ascii="Times New Roman" w:eastAsia="Calibri" w:hAnsi="Times New Roman" w:cs="Times New Roman"/>
          <w:b/>
          <w:sz w:val="24"/>
          <w:szCs w:val="24"/>
        </w:rPr>
        <w:t xml:space="preserve">for </w:t>
      </w:r>
    </w:p>
    <w:p w14:paraId="6CED079B" w14:textId="4820942C" w:rsidR="00352533" w:rsidRPr="000011A2" w:rsidRDefault="00A03E26" w:rsidP="003A2865">
      <w:pPr>
        <w:tabs>
          <w:tab w:val="left" w:pos="1170"/>
        </w:tabs>
        <w:spacing w:after="0" w:line="240" w:lineRule="auto"/>
        <w:ind w:left="1170" w:hanging="630"/>
        <w:rPr>
          <w:rFonts w:ascii="Times New Roman" w:eastAsia="Calibri" w:hAnsi="Times New Roman" w:cs="Times New Roman"/>
          <w:b/>
          <w:sz w:val="24"/>
          <w:szCs w:val="24"/>
        </w:rPr>
      </w:pPr>
      <w:r w:rsidRPr="000011A2">
        <w:rPr>
          <w:rFonts w:ascii="Times New Roman" w:eastAsia="Times New Roman" w:hAnsi="Times New Roman" w:cs="Times New Roman"/>
          <w:b/>
          <w:bCs/>
          <w:sz w:val="24"/>
          <w:szCs w:val="24"/>
        </w:rPr>
        <w:tab/>
      </w:r>
      <w:r w:rsidRPr="000011A2">
        <w:rPr>
          <w:rFonts w:ascii="Times New Roman" w:eastAsia="Times New Roman" w:hAnsi="Times New Roman" w:cs="Times New Roman"/>
          <w:b/>
          <w:bCs/>
          <w:sz w:val="24"/>
          <w:szCs w:val="24"/>
        </w:rPr>
        <w:tab/>
      </w:r>
      <w:r w:rsidR="0095594C">
        <w:rPr>
          <w:rFonts w:ascii="Times New Roman" w:eastAsia="Times New Roman" w:hAnsi="Times New Roman" w:cs="Times New Roman"/>
          <w:b/>
          <w:bCs/>
          <w:sz w:val="24"/>
          <w:szCs w:val="24"/>
        </w:rPr>
        <w:t xml:space="preserve">New </w:t>
      </w:r>
      <w:r w:rsidR="007B1577" w:rsidRPr="000011A2">
        <w:rPr>
          <w:rFonts w:ascii="Times New Roman" w:eastAsia="Times New Roman" w:hAnsi="Times New Roman" w:cs="Times New Roman"/>
          <w:b/>
          <w:bCs/>
          <w:sz w:val="24"/>
          <w:szCs w:val="24"/>
        </w:rPr>
        <w:t xml:space="preserve">NFX </w:t>
      </w:r>
      <w:r w:rsidR="0095594C">
        <w:rPr>
          <w:rFonts w:ascii="Times New Roman" w:eastAsia="Times New Roman" w:hAnsi="Times New Roman" w:cs="Times New Roman"/>
          <w:b/>
          <w:bCs/>
          <w:sz w:val="24"/>
          <w:szCs w:val="24"/>
        </w:rPr>
        <w:t>PJM Zonal Financial Futures</w:t>
      </w:r>
    </w:p>
    <w:p w14:paraId="5C49C7D5" w14:textId="52BC8138" w:rsidR="00197F73" w:rsidRPr="000011A2" w:rsidRDefault="00352533" w:rsidP="003A2865">
      <w:pPr>
        <w:pStyle w:val="NoSpacing"/>
        <w:ind w:firstLine="1310"/>
        <w:rPr>
          <w:rFonts w:ascii="Times New Roman" w:eastAsia="Calibri" w:hAnsi="Times New Roman" w:cs="Times New Roman"/>
          <w:b/>
          <w:sz w:val="24"/>
          <w:szCs w:val="24"/>
          <w:u w:val="single"/>
        </w:rPr>
      </w:pPr>
      <w:r w:rsidRPr="000011A2">
        <w:rPr>
          <w:rFonts w:ascii="Times New Roman" w:eastAsia="Calibri" w:hAnsi="Times New Roman" w:cs="Times New Roman"/>
          <w:b/>
          <w:sz w:val="24"/>
          <w:szCs w:val="24"/>
          <w:u w:val="single"/>
        </w:rPr>
        <w:t>R</w:t>
      </w:r>
      <w:r w:rsidR="00197F73" w:rsidRPr="000011A2">
        <w:rPr>
          <w:rFonts w:ascii="Times New Roman" w:eastAsia="Calibri" w:hAnsi="Times New Roman" w:cs="Times New Roman"/>
          <w:b/>
          <w:sz w:val="24"/>
          <w:szCs w:val="24"/>
          <w:u w:val="single"/>
        </w:rPr>
        <w:t xml:space="preserve">eference File: </w:t>
      </w:r>
      <w:r w:rsidR="00197F73" w:rsidRPr="003F328B">
        <w:rPr>
          <w:rFonts w:ascii="Times New Roman" w:eastAsia="Calibri" w:hAnsi="Times New Roman" w:cs="Times New Roman"/>
          <w:b/>
          <w:sz w:val="24"/>
          <w:szCs w:val="24"/>
          <w:u w:val="single"/>
        </w:rPr>
        <w:t>SR-NFX-20</w:t>
      </w:r>
      <w:r w:rsidR="00F535EB" w:rsidRPr="003F328B">
        <w:rPr>
          <w:rFonts w:ascii="Times New Roman" w:eastAsia="Calibri" w:hAnsi="Times New Roman" w:cs="Times New Roman"/>
          <w:b/>
          <w:sz w:val="24"/>
          <w:szCs w:val="24"/>
          <w:u w:val="single"/>
        </w:rPr>
        <w:t>1</w:t>
      </w:r>
      <w:r w:rsidR="00FF659C" w:rsidRPr="003F328B">
        <w:rPr>
          <w:rFonts w:ascii="Times New Roman" w:eastAsia="Calibri" w:hAnsi="Times New Roman" w:cs="Times New Roman"/>
          <w:b/>
          <w:sz w:val="24"/>
          <w:szCs w:val="24"/>
          <w:u w:val="single"/>
        </w:rPr>
        <w:t>7</w:t>
      </w:r>
      <w:r w:rsidR="00F535EB" w:rsidRPr="003F328B">
        <w:rPr>
          <w:rFonts w:ascii="Times New Roman" w:eastAsia="Calibri" w:hAnsi="Times New Roman" w:cs="Times New Roman"/>
          <w:b/>
          <w:sz w:val="24"/>
          <w:szCs w:val="24"/>
          <w:u w:val="single"/>
        </w:rPr>
        <w:t>-</w:t>
      </w:r>
      <w:r w:rsidR="003F328B" w:rsidRPr="003F328B">
        <w:rPr>
          <w:rFonts w:ascii="Times New Roman" w:eastAsia="Calibri" w:hAnsi="Times New Roman" w:cs="Times New Roman"/>
          <w:b/>
          <w:sz w:val="24"/>
          <w:szCs w:val="24"/>
          <w:u w:val="single"/>
        </w:rPr>
        <w:t>11</w:t>
      </w:r>
    </w:p>
    <w:p w14:paraId="15842068" w14:textId="77777777" w:rsidR="00EC1F98" w:rsidRPr="000011A2" w:rsidRDefault="00EC1F98" w:rsidP="003A2865">
      <w:pPr>
        <w:pStyle w:val="NoSpacing"/>
        <w:ind w:left="720" w:hanging="720"/>
        <w:rPr>
          <w:rFonts w:ascii="Times New Roman" w:hAnsi="Times New Roman" w:cs="Times New Roman"/>
          <w:b/>
          <w:sz w:val="24"/>
          <w:szCs w:val="24"/>
          <w:u w:val="single"/>
        </w:rPr>
      </w:pPr>
    </w:p>
    <w:p w14:paraId="08DBEA16" w14:textId="77777777" w:rsidR="00EC1F98" w:rsidRPr="000011A2" w:rsidRDefault="00197F73" w:rsidP="003A2865">
      <w:pPr>
        <w:pStyle w:val="NoSpacing"/>
        <w:rPr>
          <w:rFonts w:ascii="Times New Roman" w:eastAsia="Calibri" w:hAnsi="Times New Roman" w:cs="Times New Roman"/>
          <w:sz w:val="24"/>
          <w:szCs w:val="24"/>
        </w:rPr>
      </w:pPr>
      <w:r w:rsidRPr="000011A2">
        <w:rPr>
          <w:rFonts w:ascii="Times New Roman" w:eastAsia="Calibri" w:hAnsi="Times New Roman" w:cs="Times New Roman"/>
          <w:sz w:val="24"/>
          <w:szCs w:val="24"/>
        </w:rPr>
        <w:t>Dear Mr. Kirkpatrick:</w:t>
      </w:r>
    </w:p>
    <w:p w14:paraId="77AFF939" w14:textId="77777777" w:rsidR="00EC1F98" w:rsidRPr="000011A2" w:rsidRDefault="00EC1F98" w:rsidP="003A2865">
      <w:pPr>
        <w:pStyle w:val="NoSpacing"/>
        <w:rPr>
          <w:rFonts w:ascii="Times New Roman" w:eastAsia="Calibri" w:hAnsi="Times New Roman" w:cs="Times New Roman"/>
          <w:sz w:val="24"/>
          <w:szCs w:val="24"/>
        </w:rPr>
      </w:pPr>
    </w:p>
    <w:p w14:paraId="5EB18655" w14:textId="685C0EA9" w:rsidR="00FF5D6E" w:rsidRPr="000011A2" w:rsidRDefault="00EC1F98" w:rsidP="00FF5D6E">
      <w:pPr>
        <w:pStyle w:val="NoSpacing"/>
        <w:ind w:firstLine="1310"/>
        <w:rPr>
          <w:rFonts w:ascii="Times New Roman" w:eastAsia="Calibri" w:hAnsi="Times New Roman" w:cs="Times New Roman"/>
          <w:sz w:val="24"/>
          <w:szCs w:val="24"/>
        </w:rPr>
      </w:pPr>
      <w:r w:rsidRPr="000011A2">
        <w:rPr>
          <w:rFonts w:ascii="Times New Roman" w:eastAsia="Calibri" w:hAnsi="Times New Roman" w:cs="Times New Roman"/>
          <w:sz w:val="24"/>
          <w:szCs w:val="24"/>
        </w:rPr>
        <w:t>Pursuant to Section 5c(c)(1) of the Commodity Exchange Act, as amended (“</w:t>
      </w:r>
      <w:r w:rsidRPr="000011A2">
        <w:rPr>
          <w:rFonts w:ascii="Times New Roman" w:eastAsia="Calibri" w:hAnsi="Times New Roman" w:cs="Times New Roman"/>
          <w:sz w:val="24"/>
          <w:szCs w:val="24"/>
          <w:u w:val="single"/>
        </w:rPr>
        <w:t>Act</w:t>
      </w:r>
      <w:r w:rsidRPr="000011A2">
        <w:rPr>
          <w:rFonts w:ascii="Times New Roman" w:eastAsia="Calibri" w:hAnsi="Times New Roman" w:cs="Times New Roman"/>
          <w:sz w:val="24"/>
          <w:szCs w:val="24"/>
        </w:rPr>
        <w:t xml:space="preserve">”), and Sections </w:t>
      </w:r>
      <w:r w:rsidR="00E453F6" w:rsidRPr="000011A2">
        <w:rPr>
          <w:rFonts w:ascii="Times New Roman" w:eastAsia="Calibri" w:hAnsi="Times New Roman" w:cs="Times New Roman"/>
          <w:sz w:val="24"/>
          <w:szCs w:val="24"/>
        </w:rPr>
        <w:t xml:space="preserve">40.2 and </w:t>
      </w:r>
      <w:r w:rsidRPr="000011A2">
        <w:rPr>
          <w:rFonts w:ascii="Times New Roman" w:hAnsi="Times New Roman" w:cs="Times New Roman"/>
          <w:sz w:val="24"/>
          <w:szCs w:val="24"/>
        </w:rPr>
        <w:t xml:space="preserve">40.6 </w:t>
      </w:r>
      <w:r w:rsidRPr="000011A2">
        <w:rPr>
          <w:rFonts w:ascii="Times New Roman" w:eastAsia="Calibri" w:hAnsi="Times New Roman" w:cs="Times New Roman"/>
          <w:sz w:val="24"/>
          <w:szCs w:val="24"/>
        </w:rPr>
        <w:t xml:space="preserve">of the </w:t>
      </w:r>
      <w:r w:rsidR="006D0516" w:rsidRPr="000011A2">
        <w:rPr>
          <w:rFonts w:ascii="Times New Roman" w:eastAsia="Calibri" w:hAnsi="Times New Roman" w:cs="Times New Roman"/>
          <w:sz w:val="24"/>
          <w:szCs w:val="24"/>
        </w:rPr>
        <w:t xml:space="preserve">Commission’s </w:t>
      </w:r>
      <w:r w:rsidRPr="000011A2">
        <w:rPr>
          <w:rFonts w:ascii="Times New Roman" w:eastAsia="Calibri" w:hAnsi="Times New Roman" w:cs="Times New Roman"/>
          <w:sz w:val="24"/>
          <w:szCs w:val="24"/>
        </w:rPr>
        <w:t xml:space="preserve">regulations </w:t>
      </w:r>
      <w:r w:rsidR="006D0516" w:rsidRPr="000011A2">
        <w:rPr>
          <w:rFonts w:ascii="Times New Roman" w:eastAsia="Calibri" w:hAnsi="Times New Roman" w:cs="Times New Roman"/>
          <w:sz w:val="24"/>
          <w:szCs w:val="24"/>
        </w:rPr>
        <w:t>thereunder,</w:t>
      </w:r>
      <w:r w:rsidRPr="000011A2">
        <w:rPr>
          <w:rFonts w:ascii="Times New Roman" w:eastAsia="Calibri" w:hAnsi="Times New Roman" w:cs="Times New Roman"/>
          <w:sz w:val="24"/>
          <w:szCs w:val="24"/>
        </w:rPr>
        <w:t xml:space="preserve"> NASDAQ Futures, Inc. (“</w:t>
      </w:r>
      <w:r w:rsidRPr="000011A2">
        <w:rPr>
          <w:rFonts w:ascii="Times New Roman" w:eastAsia="Calibri" w:hAnsi="Times New Roman" w:cs="Times New Roman"/>
          <w:sz w:val="24"/>
          <w:szCs w:val="24"/>
          <w:u w:val="single"/>
        </w:rPr>
        <w:t>N</w:t>
      </w:r>
      <w:r w:rsidR="0055547F" w:rsidRPr="000011A2">
        <w:rPr>
          <w:rFonts w:ascii="Times New Roman" w:eastAsia="Calibri" w:hAnsi="Times New Roman" w:cs="Times New Roman"/>
          <w:sz w:val="24"/>
          <w:szCs w:val="24"/>
          <w:u w:val="single"/>
        </w:rPr>
        <w:t>F</w:t>
      </w:r>
      <w:r w:rsidR="00197F73" w:rsidRPr="000011A2">
        <w:rPr>
          <w:rFonts w:ascii="Times New Roman" w:eastAsia="Calibri" w:hAnsi="Times New Roman" w:cs="Times New Roman"/>
          <w:sz w:val="24"/>
          <w:szCs w:val="24"/>
          <w:u w:val="single"/>
        </w:rPr>
        <w:t>X</w:t>
      </w:r>
      <w:r w:rsidRPr="000011A2">
        <w:rPr>
          <w:rFonts w:ascii="Times New Roman" w:eastAsia="Calibri" w:hAnsi="Times New Roman" w:cs="Times New Roman"/>
          <w:sz w:val="24"/>
          <w:szCs w:val="24"/>
        </w:rPr>
        <w:t>” or “</w:t>
      </w:r>
      <w:r w:rsidRPr="000011A2">
        <w:rPr>
          <w:rFonts w:ascii="Times New Roman" w:eastAsia="Calibri" w:hAnsi="Times New Roman" w:cs="Times New Roman"/>
          <w:sz w:val="24"/>
          <w:szCs w:val="24"/>
          <w:u w:val="single"/>
        </w:rPr>
        <w:t>Exchange</w:t>
      </w:r>
      <w:r w:rsidRPr="000011A2">
        <w:rPr>
          <w:rFonts w:ascii="Times New Roman" w:eastAsia="Calibri" w:hAnsi="Times New Roman" w:cs="Times New Roman"/>
          <w:sz w:val="24"/>
          <w:szCs w:val="24"/>
        </w:rPr>
        <w:t xml:space="preserve">”) </w:t>
      </w:r>
      <w:r w:rsidR="00E453F6" w:rsidRPr="000011A2">
        <w:rPr>
          <w:rFonts w:ascii="Times New Roman" w:eastAsia="Calibri" w:hAnsi="Times New Roman" w:cs="Times New Roman"/>
          <w:sz w:val="24"/>
          <w:szCs w:val="24"/>
        </w:rPr>
        <w:t>hereby submits rules</w:t>
      </w:r>
      <w:r w:rsidR="008A6F33" w:rsidRPr="000011A2">
        <w:rPr>
          <w:rFonts w:ascii="Times New Roman" w:eastAsia="Calibri" w:hAnsi="Times New Roman" w:cs="Times New Roman"/>
          <w:sz w:val="24"/>
          <w:szCs w:val="24"/>
        </w:rPr>
        <w:t>,</w:t>
      </w:r>
      <w:r w:rsidR="00E453F6" w:rsidRPr="000011A2">
        <w:rPr>
          <w:rFonts w:ascii="Times New Roman" w:eastAsia="Calibri" w:hAnsi="Times New Roman" w:cs="Times New Roman"/>
          <w:sz w:val="24"/>
          <w:szCs w:val="24"/>
        </w:rPr>
        <w:t xml:space="preserve"> terms and conditions for</w:t>
      </w:r>
      <w:r w:rsidR="00230886" w:rsidRPr="000011A2">
        <w:rPr>
          <w:rFonts w:ascii="Times New Roman" w:eastAsia="Calibri" w:hAnsi="Times New Roman" w:cs="Times New Roman"/>
          <w:sz w:val="24"/>
          <w:szCs w:val="24"/>
        </w:rPr>
        <w:t xml:space="preserve"> </w:t>
      </w:r>
      <w:r w:rsidR="0095594C">
        <w:rPr>
          <w:rFonts w:ascii="Times New Roman" w:eastAsia="Calibri" w:hAnsi="Times New Roman" w:cs="Times New Roman"/>
          <w:sz w:val="24"/>
          <w:szCs w:val="24"/>
        </w:rPr>
        <w:t xml:space="preserve">new </w:t>
      </w:r>
      <w:r w:rsidR="007B1577" w:rsidRPr="000011A2">
        <w:rPr>
          <w:rFonts w:ascii="Times New Roman" w:eastAsia="Calibri" w:hAnsi="Times New Roman" w:cs="Times New Roman"/>
          <w:sz w:val="24"/>
          <w:szCs w:val="24"/>
        </w:rPr>
        <w:t xml:space="preserve">NFX </w:t>
      </w:r>
      <w:r w:rsidR="0095594C">
        <w:rPr>
          <w:rFonts w:ascii="Times New Roman" w:eastAsia="Times New Roman" w:hAnsi="Times New Roman" w:cs="Times New Roman"/>
          <w:bCs/>
          <w:sz w:val="24"/>
          <w:szCs w:val="24"/>
        </w:rPr>
        <w:t xml:space="preserve">PJM Zonal Financial Futures </w:t>
      </w:r>
      <w:r w:rsidR="00230886" w:rsidRPr="000011A2">
        <w:rPr>
          <w:rFonts w:ascii="Times New Roman" w:eastAsia="Calibri" w:hAnsi="Times New Roman" w:cs="Times New Roman"/>
          <w:sz w:val="24"/>
          <w:szCs w:val="24"/>
        </w:rPr>
        <w:t>(</w:t>
      </w:r>
      <w:r w:rsidR="004C4E14">
        <w:rPr>
          <w:rFonts w:ascii="Times New Roman" w:eastAsia="Calibri" w:hAnsi="Times New Roman" w:cs="Times New Roman"/>
          <w:sz w:val="24"/>
          <w:szCs w:val="24"/>
        </w:rPr>
        <w:t>“</w:t>
      </w:r>
      <w:r w:rsidR="0095594C">
        <w:rPr>
          <w:rFonts w:ascii="Times New Roman" w:eastAsia="Calibri" w:hAnsi="Times New Roman" w:cs="Times New Roman"/>
          <w:sz w:val="24"/>
          <w:szCs w:val="24"/>
        </w:rPr>
        <w:t>PJM Futures</w:t>
      </w:r>
      <w:r w:rsidR="004C4E14">
        <w:rPr>
          <w:rFonts w:ascii="Times New Roman" w:eastAsia="Calibri" w:hAnsi="Times New Roman" w:cs="Times New Roman"/>
          <w:sz w:val="24"/>
          <w:szCs w:val="24"/>
        </w:rPr>
        <w:t>”</w:t>
      </w:r>
      <w:r w:rsidR="002F1EBE">
        <w:rPr>
          <w:rFonts w:ascii="Times New Roman" w:eastAsia="Calibri" w:hAnsi="Times New Roman" w:cs="Times New Roman"/>
          <w:sz w:val="24"/>
          <w:szCs w:val="24"/>
        </w:rPr>
        <w:t xml:space="preserve">). </w:t>
      </w:r>
      <w:r w:rsidR="00FF5D6E">
        <w:rPr>
          <w:rFonts w:ascii="Times New Roman" w:eastAsia="Calibri" w:hAnsi="Times New Roman" w:cs="Times New Roman"/>
          <w:sz w:val="24"/>
          <w:szCs w:val="24"/>
        </w:rPr>
        <w:t xml:space="preserve"> </w:t>
      </w:r>
      <w:r w:rsidR="00FF5D6E" w:rsidRPr="000011A2">
        <w:rPr>
          <w:rFonts w:ascii="Times New Roman" w:eastAsia="Calibri" w:hAnsi="Times New Roman" w:cs="Times New Roman"/>
          <w:sz w:val="24"/>
          <w:szCs w:val="24"/>
        </w:rPr>
        <w:t xml:space="preserve">The Exchange anticipates listing the </w:t>
      </w:r>
      <w:r w:rsidR="0095594C" w:rsidRPr="007A398B">
        <w:rPr>
          <w:rFonts w:ascii="Times New Roman" w:eastAsia="Calibri" w:hAnsi="Times New Roman" w:cs="Times New Roman"/>
          <w:sz w:val="24"/>
          <w:szCs w:val="24"/>
        </w:rPr>
        <w:t>PJM Futures</w:t>
      </w:r>
      <w:r w:rsidR="00FD4E7D">
        <w:rPr>
          <w:rFonts w:ascii="Times New Roman" w:eastAsia="Calibri" w:hAnsi="Times New Roman" w:cs="Times New Roman"/>
          <w:sz w:val="24"/>
          <w:szCs w:val="24"/>
        </w:rPr>
        <w:t xml:space="preserve"> </w:t>
      </w:r>
      <w:r w:rsidR="00FF5D6E" w:rsidRPr="000011A2">
        <w:rPr>
          <w:rFonts w:ascii="Times New Roman" w:eastAsia="Calibri" w:hAnsi="Times New Roman" w:cs="Times New Roman"/>
          <w:sz w:val="24"/>
          <w:szCs w:val="24"/>
        </w:rPr>
        <w:t xml:space="preserve">beginning </w:t>
      </w:r>
      <w:r w:rsidR="006C02BC">
        <w:rPr>
          <w:rFonts w:ascii="Times New Roman" w:eastAsia="Calibri" w:hAnsi="Times New Roman" w:cs="Times New Roman"/>
          <w:sz w:val="24"/>
          <w:szCs w:val="24"/>
        </w:rPr>
        <w:t>April 26</w:t>
      </w:r>
      <w:r w:rsidR="0095594C">
        <w:rPr>
          <w:rFonts w:ascii="Times New Roman" w:eastAsia="Calibri" w:hAnsi="Times New Roman" w:cs="Times New Roman"/>
          <w:sz w:val="24"/>
          <w:szCs w:val="24"/>
        </w:rPr>
        <w:t>, 2017</w:t>
      </w:r>
      <w:r w:rsidR="00FF5D6E" w:rsidRPr="000011A2">
        <w:rPr>
          <w:rFonts w:ascii="Times New Roman" w:eastAsia="Calibri" w:hAnsi="Times New Roman" w:cs="Times New Roman"/>
          <w:sz w:val="24"/>
          <w:szCs w:val="24"/>
        </w:rPr>
        <w:t xml:space="preserve">, for trade date </w:t>
      </w:r>
      <w:r w:rsidR="006C02BC">
        <w:rPr>
          <w:rFonts w:ascii="Times New Roman" w:eastAsia="Calibri" w:hAnsi="Times New Roman" w:cs="Times New Roman"/>
          <w:sz w:val="24"/>
          <w:szCs w:val="24"/>
        </w:rPr>
        <w:t>April 27</w:t>
      </w:r>
      <w:r w:rsidR="0095594C">
        <w:rPr>
          <w:rFonts w:ascii="Times New Roman" w:eastAsia="Calibri" w:hAnsi="Times New Roman" w:cs="Times New Roman"/>
          <w:sz w:val="24"/>
          <w:szCs w:val="24"/>
        </w:rPr>
        <w:t>, 2017</w:t>
      </w:r>
      <w:r w:rsidR="00FF5D6E" w:rsidRPr="000011A2">
        <w:rPr>
          <w:rFonts w:ascii="Times New Roman" w:eastAsia="Calibri" w:hAnsi="Times New Roman" w:cs="Times New Roman"/>
          <w:sz w:val="24"/>
          <w:szCs w:val="24"/>
        </w:rPr>
        <w:t>.  The amendments proposed in this submission shall be effective on the listing date.</w:t>
      </w:r>
      <w:r w:rsidR="006017D5">
        <w:rPr>
          <w:rFonts w:ascii="Times New Roman" w:eastAsia="Calibri" w:hAnsi="Times New Roman" w:cs="Times New Roman"/>
          <w:sz w:val="24"/>
          <w:szCs w:val="24"/>
        </w:rPr>
        <w:t xml:space="preserve">  </w:t>
      </w:r>
    </w:p>
    <w:p w14:paraId="34F8F87E" w14:textId="0B5533D1" w:rsidR="007B1577" w:rsidRPr="000011A2" w:rsidRDefault="007B1577" w:rsidP="003A2865">
      <w:pPr>
        <w:pStyle w:val="NoSpacing"/>
        <w:ind w:firstLine="1310"/>
        <w:rPr>
          <w:rFonts w:ascii="Times New Roman" w:eastAsia="Calibri" w:hAnsi="Times New Roman" w:cs="Times New Roman"/>
          <w:sz w:val="24"/>
          <w:szCs w:val="24"/>
        </w:rPr>
      </w:pPr>
    </w:p>
    <w:p w14:paraId="1C5B1D59" w14:textId="3B2B051A" w:rsidR="000011A2" w:rsidRDefault="000011A2" w:rsidP="003A2865">
      <w:pPr>
        <w:pStyle w:val="NoSpacing"/>
        <w:ind w:firstLine="1310"/>
        <w:rPr>
          <w:rFonts w:ascii="Times New Roman" w:eastAsia="Calibri" w:hAnsi="Times New Roman" w:cs="Times New Roman"/>
          <w:sz w:val="24"/>
          <w:szCs w:val="24"/>
        </w:rPr>
      </w:pPr>
      <w:r w:rsidRPr="000011A2">
        <w:rPr>
          <w:rFonts w:ascii="Times New Roman" w:eastAsia="Calibri" w:hAnsi="Times New Roman" w:cs="Times New Roman"/>
          <w:sz w:val="24"/>
          <w:szCs w:val="24"/>
        </w:rPr>
        <w:t xml:space="preserve">The name of each </w:t>
      </w:r>
      <w:r w:rsidR="0095594C" w:rsidRPr="007A398B">
        <w:rPr>
          <w:rFonts w:ascii="Times New Roman" w:eastAsia="Calibri" w:hAnsi="Times New Roman" w:cs="Times New Roman"/>
          <w:sz w:val="24"/>
          <w:szCs w:val="24"/>
        </w:rPr>
        <w:t>PJM Futures</w:t>
      </w:r>
      <w:r w:rsidR="006017D5">
        <w:rPr>
          <w:rFonts w:ascii="Times New Roman" w:eastAsia="Calibri" w:hAnsi="Times New Roman" w:cs="Times New Roman"/>
          <w:sz w:val="24"/>
          <w:szCs w:val="24"/>
        </w:rPr>
        <w:t xml:space="preserve"> </w:t>
      </w:r>
      <w:r w:rsidR="007A398B">
        <w:rPr>
          <w:rFonts w:ascii="Times New Roman" w:eastAsia="Calibri" w:hAnsi="Times New Roman" w:cs="Times New Roman"/>
          <w:sz w:val="24"/>
          <w:szCs w:val="24"/>
        </w:rPr>
        <w:t xml:space="preserve">contract </w:t>
      </w:r>
      <w:r w:rsidRPr="000011A2">
        <w:rPr>
          <w:rFonts w:ascii="Times New Roman" w:eastAsia="Calibri" w:hAnsi="Times New Roman" w:cs="Times New Roman"/>
          <w:sz w:val="24"/>
          <w:szCs w:val="24"/>
        </w:rPr>
        <w:t xml:space="preserve">is listed below, followed by its symbol in parentheses:  </w:t>
      </w:r>
    </w:p>
    <w:p w14:paraId="7C6F96F3" w14:textId="77777777" w:rsidR="007A398B" w:rsidRPr="000011A2" w:rsidRDefault="007A398B" w:rsidP="003A2865">
      <w:pPr>
        <w:pStyle w:val="NoSpacing"/>
        <w:ind w:firstLine="1310"/>
        <w:rPr>
          <w:rFonts w:ascii="Times New Roman" w:eastAsia="Calibri" w:hAnsi="Times New Roman" w:cs="Times New Roman"/>
          <w:sz w:val="24"/>
          <w:szCs w:val="24"/>
        </w:rPr>
      </w:pPr>
    </w:p>
    <w:p w14:paraId="205F2372" w14:textId="77777777" w:rsidR="0078736D" w:rsidRPr="0078736D" w:rsidRDefault="0078736D" w:rsidP="0078736D">
      <w:pPr>
        <w:pStyle w:val="NoSpacing"/>
        <w:numPr>
          <w:ilvl w:val="0"/>
          <w:numId w:val="34"/>
        </w:numPr>
        <w:rPr>
          <w:rFonts w:ascii="Times New Roman" w:eastAsia="Calibri" w:hAnsi="Times New Roman" w:cs="Times New Roman"/>
          <w:sz w:val="24"/>
          <w:szCs w:val="24"/>
        </w:rPr>
      </w:pPr>
      <w:r w:rsidRPr="0078736D">
        <w:rPr>
          <w:rFonts w:ascii="Times New Roman" w:eastAsia="Calibri" w:hAnsi="Times New Roman" w:cs="Times New Roman"/>
          <w:sz w:val="24"/>
          <w:szCs w:val="24"/>
        </w:rPr>
        <w:t>NFX PJM ATSI Zone Day-Ahead Peak Financial Futures (PZVQ)</w:t>
      </w:r>
    </w:p>
    <w:p w14:paraId="7CDF8030" w14:textId="77777777" w:rsidR="0078736D" w:rsidRPr="0078736D" w:rsidRDefault="0078736D" w:rsidP="0078736D">
      <w:pPr>
        <w:pStyle w:val="NoSpacing"/>
        <w:numPr>
          <w:ilvl w:val="0"/>
          <w:numId w:val="34"/>
        </w:numPr>
        <w:rPr>
          <w:rFonts w:ascii="Times New Roman" w:eastAsia="Calibri" w:hAnsi="Times New Roman" w:cs="Times New Roman"/>
          <w:sz w:val="24"/>
          <w:szCs w:val="24"/>
        </w:rPr>
      </w:pPr>
      <w:r w:rsidRPr="0078736D">
        <w:rPr>
          <w:rFonts w:ascii="Times New Roman" w:eastAsia="Calibri" w:hAnsi="Times New Roman" w:cs="Times New Roman"/>
          <w:sz w:val="24"/>
          <w:szCs w:val="24"/>
        </w:rPr>
        <w:t>NFX PJM ATSI Zone Day-Ahead Peak Mini Financial Futures - 5MW (PAVQ)</w:t>
      </w:r>
    </w:p>
    <w:p w14:paraId="25459EFC" w14:textId="77777777" w:rsidR="0078736D" w:rsidRPr="0078736D" w:rsidRDefault="0078736D" w:rsidP="0078736D">
      <w:pPr>
        <w:pStyle w:val="NoSpacing"/>
        <w:numPr>
          <w:ilvl w:val="0"/>
          <w:numId w:val="34"/>
        </w:numPr>
        <w:rPr>
          <w:rFonts w:ascii="Times New Roman" w:eastAsia="Calibri" w:hAnsi="Times New Roman" w:cs="Times New Roman"/>
          <w:sz w:val="24"/>
          <w:szCs w:val="24"/>
        </w:rPr>
      </w:pPr>
      <w:r w:rsidRPr="0078736D">
        <w:rPr>
          <w:rFonts w:ascii="Times New Roman" w:eastAsia="Calibri" w:hAnsi="Times New Roman" w:cs="Times New Roman"/>
          <w:sz w:val="24"/>
          <w:szCs w:val="24"/>
        </w:rPr>
        <w:t>NFX PJM ATSI Zone Day-Ahead Peak Mini Financial  Futures - 1MW (PAAQ)</w:t>
      </w:r>
    </w:p>
    <w:p w14:paraId="136036DC" w14:textId="77777777" w:rsidR="0078736D" w:rsidRPr="0078736D" w:rsidRDefault="0078736D" w:rsidP="0078736D">
      <w:pPr>
        <w:pStyle w:val="NoSpacing"/>
        <w:numPr>
          <w:ilvl w:val="0"/>
          <w:numId w:val="34"/>
        </w:numPr>
        <w:rPr>
          <w:rFonts w:ascii="Times New Roman" w:eastAsia="Calibri" w:hAnsi="Times New Roman" w:cs="Times New Roman"/>
          <w:sz w:val="24"/>
          <w:szCs w:val="24"/>
        </w:rPr>
      </w:pPr>
      <w:r w:rsidRPr="0078736D">
        <w:rPr>
          <w:rFonts w:ascii="Times New Roman" w:eastAsia="Calibri" w:hAnsi="Times New Roman" w:cs="Times New Roman"/>
          <w:sz w:val="24"/>
          <w:szCs w:val="24"/>
        </w:rPr>
        <w:t>NFX PJM ATSI Zone Day-Ahead Off-Peak Financial Futures (PZOQ)</w:t>
      </w:r>
    </w:p>
    <w:p w14:paraId="6D2548A5" w14:textId="77777777" w:rsidR="0078736D" w:rsidRPr="0078736D" w:rsidRDefault="0078736D" w:rsidP="0078736D">
      <w:pPr>
        <w:pStyle w:val="NoSpacing"/>
        <w:numPr>
          <w:ilvl w:val="0"/>
          <w:numId w:val="34"/>
        </w:numPr>
        <w:rPr>
          <w:rFonts w:ascii="Times New Roman" w:eastAsia="Calibri" w:hAnsi="Times New Roman" w:cs="Times New Roman"/>
          <w:sz w:val="24"/>
          <w:szCs w:val="24"/>
        </w:rPr>
      </w:pPr>
      <w:r w:rsidRPr="0078736D">
        <w:rPr>
          <w:rFonts w:ascii="Times New Roman" w:eastAsia="Calibri" w:hAnsi="Times New Roman" w:cs="Times New Roman"/>
          <w:sz w:val="24"/>
          <w:szCs w:val="24"/>
        </w:rPr>
        <w:t>NFX PJM ATSI Zone Day-Ahead Off-Peak Mini Financial Futures - 5MWh (PAWQ)</w:t>
      </w:r>
    </w:p>
    <w:p w14:paraId="4A60E105" w14:textId="77777777" w:rsidR="0078736D" w:rsidRPr="0078736D" w:rsidRDefault="0078736D" w:rsidP="0078736D">
      <w:pPr>
        <w:pStyle w:val="NoSpacing"/>
        <w:numPr>
          <w:ilvl w:val="0"/>
          <w:numId w:val="34"/>
        </w:numPr>
        <w:rPr>
          <w:rFonts w:ascii="Times New Roman" w:eastAsia="Calibri" w:hAnsi="Times New Roman" w:cs="Times New Roman"/>
          <w:sz w:val="24"/>
          <w:szCs w:val="24"/>
        </w:rPr>
      </w:pPr>
      <w:r w:rsidRPr="0078736D">
        <w:rPr>
          <w:rFonts w:ascii="Times New Roman" w:eastAsia="Calibri" w:hAnsi="Times New Roman" w:cs="Times New Roman"/>
          <w:sz w:val="24"/>
          <w:szCs w:val="24"/>
        </w:rPr>
        <w:t>NFX PJM ATSI Zone Day-Ahead Off-Peak Mini Financial Futures - 1MWh (OPPQ)</w:t>
      </w:r>
    </w:p>
    <w:p w14:paraId="401D3ED6" w14:textId="77777777" w:rsidR="0078736D" w:rsidRPr="0078736D" w:rsidRDefault="0078736D" w:rsidP="0078736D">
      <w:pPr>
        <w:pStyle w:val="NoSpacing"/>
        <w:numPr>
          <w:ilvl w:val="0"/>
          <w:numId w:val="34"/>
        </w:numPr>
        <w:rPr>
          <w:rFonts w:ascii="Times New Roman" w:eastAsia="Calibri" w:hAnsi="Times New Roman" w:cs="Times New Roman"/>
          <w:sz w:val="24"/>
          <w:szCs w:val="24"/>
        </w:rPr>
      </w:pPr>
      <w:r w:rsidRPr="0078736D">
        <w:rPr>
          <w:rFonts w:ascii="Times New Roman" w:eastAsia="Calibri" w:hAnsi="Times New Roman" w:cs="Times New Roman"/>
          <w:sz w:val="24"/>
          <w:szCs w:val="24"/>
        </w:rPr>
        <w:t>NFX PJM PSEG Zone Day-Ahead Peak Financial Futures (PZAQ)</w:t>
      </w:r>
    </w:p>
    <w:p w14:paraId="3D005DE0" w14:textId="77777777" w:rsidR="0078736D" w:rsidRPr="0078736D" w:rsidRDefault="0078736D" w:rsidP="0078736D">
      <w:pPr>
        <w:pStyle w:val="NoSpacing"/>
        <w:numPr>
          <w:ilvl w:val="0"/>
          <w:numId w:val="34"/>
        </w:numPr>
        <w:rPr>
          <w:rFonts w:ascii="Times New Roman" w:eastAsia="Calibri" w:hAnsi="Times New Roman" w:cs="Times New Roman"/>
          <w:sz w:val="24"/>
          <w:szCs w:val="24"/>
        </w:rPr>
      </w:pPr>
      <w:r w:rsidRPr="0078736D">
        <w:rPr>
          <w:rFonts w:ascii="Times New Roman" w:eastAsia="Calibri" w:hAnsi="Times New Roman" w:cs="Times New Roman"/>
          <w:sz w:val="24"/>
          <w:szCs w:val="24"/>
        </w:rPr>
        <w:t>NFX PJM PSEG Zone Day-Ahead Peak Mini Financial Futures - 5MW (PSAQ)</w:t>
      </w:r>
    </w:p>
    <w:p w14:paraId="521E34D0" w14:textId="77777777" w:rsidR="0078736D" w:rsidRPr="0078736D" w:rsidRDefault="0078736D" w:rsidP="0078736D">
      <w:pPr>
        <w:pStyle w:val="NoSpacing"/>
        <w:numPr>
          <w:ilvl w:val="0"/>
          <w:numId w:val="34"/>
        </w:numPr>
        <w:rPr>
          <w:rFonts w:ascii="Times New Roman" w:eastAsia="Calibri" w:hAnsi="Times New Roman" w:cs="Times New Roman"/>
          <w:sz w:val="24"/>
          <w:szCs w:val="24"/>
        </w:rPr>
      </w:pPr>
      <w:r w:rsidRPr="0078736D">
        <w:rPr>
          <w:rFonts w:ascii="Times New Roman" w:eastAsia="Calibri" w:hAnsi="Times New Roman" w:cs="Times New Roman"/>
          <w:sz w:val="24"/>
          <w:szCs w:val="24"/>
        </w:rPr>
        <w:t>NFX PJM PSEG Zone Day-Ahead Peak Mini Financial Futures - 1MW (PSSQ)</w:t>
      </w:r>
    </w:p>
    <w:p w14:paraId="5168AB6C" w14:textId="77777777" w:rsidR="0078736D" w:rsidRPr="0078736D" w:rsidRDefault="0078736D" w:rsidP="0078736D">
      <w:pPr>
        <w:pStyle w:val="NoSpacing"/>
        <w:numPr>
          <w:ilvl w:val="0"/>
          <w:numId w:val="34"/>
        </w:numPr>
        <w:rPr>
          <w:rFonts w:ascii="Times New Roman" w:eastAsia="Calibri" w:hAnsi="Times New Roman" w:cs="Times New Roman"/>
          <w:sz w:val="24"/>
          <w:szCs w:val="24"/>
        </w:rPr>
      </w:pPr>
      <w:r w:rsidRPr="0078736D">
        <w:rPr>
          <w:rFonts w:ascii="Times New Roman" w:eastAsia="Calibri" w:hAnsi="Times New Roman" w:cs="Times New Roman"/>
          <w:sz w:val="24"/>
          <w:szCs w:val="24"/>
        </w:rPr>
        <w:t>NFX PJM PSEG Zone Day-Ahead Off-Peak Financial Futures (PZGQ)</w:t>
      </w:r>
    </w:p>
    <w:p w14:paraId="37853111" w14:textId="77777777" w:rsidR="0078736D" w:rsidRPr="0078736D" w:rsidRDefault="0078736D" w:rsidP="0078736D">
      <w:pPr>
        <w:pStyle w:val="NoSpacing"/>
        <w:numPr>
          <w:ilvl w:val="0"/>
          <w:numId w:val="34"/>
        </w:numPr>
        <w:rPr>
          <w:rFonts w:ascii="Times New Roman" w:eastAsia="Calibri" w:hAnsi="Times New Roman" w:cs="Times New Roman"/>
          <w:sz w:val="24"/>
          <w:szCs w:val="24"/>
        </w:rPr>
      </w:pPr>
      <w:r w:rsidRPr="0078736D">
        <w:rPr>
          <w:rFonts w:ascii="Times New Roman" w:eastAsia="Calibri" w:hAnsi="Times New Roman" w:cs="Times New Roman"/>
          <w:sz w:val="24"/>
          <w:szCs w:val="24"/>
        </w:rPr>
        <w:lastRenderedPageBreak/>
        <w:t>NFX PJM PSEG Zone Day-Ahead Off-Peak Mini Financial Futures - 5MWh (PSBQ)</w:t>
      </w:r>
    </w:p>
    <w:p w14:paraId="0BB8230F" w14:textId="77777777" w:rsidR="0078736D" w:rsidRPr="0078736D" w:rsidRDefault="0078736D" w:rsidP="0078736D">
      <w:pPr>
        <w:pStyle w:val="NoSpacing"/>
        <w:numPr>
          <w:ilvl w:val="0"/>
          <w:numId w:val="34"/>
        </w:numPr>
        <w:rPr>
          <w:rFonts w:ascii="Times New Roman" w:eastAsia="Calibri" w:hAnsi="Times New Roman" w:cs="Times New Roman"/>
          <w:sz w:val="24"/>
          <w:szCs w:val="24"/>
        </w:rPr>
      </w:pPr>
      <w:r w:rsidRPr="0078736D">
        <w:rPr>
          <w:rFonts w:ascii="Times New Roman" w:eastAsia="Calibri" w:hAnsi="Times New Roman" w:cs="Times New Roman"/>
          <w:sz w:val="24"/>
          <w:szCs w:val="24"/>
        </w:rPr>
        <w:t>NFX PJM PSE</w:t>
      </w:r>
      <w:bookmarkStart w:id="0" w:name="_GoBack"/>
      <w:bookmarkEnd w:id="0"/>
      <w:r w:rsidRPr="0078736D">
        <w:rPr>
          <w:rFonts w:ascii="Times New Roman" w:eastAsia="Calibri" w:hAnsi="Times New Roman" w:cs="Times New Roman"/>
          <w:sz w:val="24"/>
          <w:szCs w:val="24"/>
        </w:rPr>
        <w:t>G Zone Day-Ahead Off-Peak Mini Financial Futures - 1MWh (OSSQ)</w:t>
      </w:r>
    </w:p>
    <w:p w14:paraId="0CE95F5F" w14:textId="77777777" w:rsidR="0078736D" w:rsidRPr="0078736D" w:rsidRDefault="0078736D" w:rsidP="0078736D">
      <w:pPr>
        <w:pStyle w:val="NoSpacing"/>
        <w:numPr>
          <w:ilvl w:val="0"/>
          <w:numId w:val="34"/>
        </w:numPr>
        <w:rPr>
          <w:rFonts w:ascii="Times New Roman" w:eastAsia="Calibri" w:hAnsi="Times New Roman" w:cs="Times New Roman"/>
          <w:sz w:val="24"/>
          <w:szCs w:val="24"/>
        </w:rPr>
      </w:pPr>
      <w:r w:rsidRPr="0078736D">
        <w:rPr>
          <w:rFonts w:ascii="Times New Roman" w:eastAsia="Calibri" w:hAnsi="Times New Roman" w:cs="Times New Roman"/>
          <w:sz w:val="24"/>
          <w:szCs w:val="24"/>
        </w:rPr>
        <w:t>NFX PJM JCPL Zone Day-Ahead Peak Financial Futures (PZJQ)</w:t>
      </w:r>
    </w:p>
    <w:p w14:paraId="6FFC74C8" w14:textId="77777777" w:rsidR="0078736D" w:rsidRPr="0078736D" w:rsidRDefault="0078736D" w:rsidP="0078736D">
      <w:pPr>
        <w:pStyle w:val="NoSpacing"/>
        <w:numPr>
          <w:ilvl w:val="0"/>
          <w:numId w:val="34"/>
        </w:numPr>
        <w:rPr>
          <w:rFonts w:ascii="Times New Roman" w:eastAsia="Calibri" w:hAnsi="Times New Roman" w:cs="Times New Roman"/>
          <w:sz w:val="24"/>
          <w:szCs w:val="24"/>
        </w:rPr>
      </w:pPr>
      <w:r w:rsidRPr="0078736D">
        <w:rPr>
          <w:rFonts w:ascii="Times New Roman" w:eastAsia="Calibri" w:hAnsi="Times New Roman" w:cs="Times New Roman"/>
          <w:sz w:val="24"/>
          <w:szCs w:val="24"/>
        </w:rPr>
        <w:t>NFX PJM JCPL Zone Day-Ahead Peak Mini Financial Futures - 5MW (JCBQ)</w:t>
      </w:r>
    </w:p>
    <w:p w14:paraId="4319227A" w14:textId="77777777" w:rsidR="0078736D" w:rsidRPr="0078736D" w:rsidRDefault="0078736D" w:rsidP="0078736D">
      <w:pPr>
        <w:pStyle w:val="NoSpacing"/>
        <w:numPr>
          <w:ilvl w:val="0"/>
          <w:numId w:val="34"/>
        </w:numPr>
        <w:rPr>
          <w:rFonts w:ascii="Times New Roman" w:eastAsia="Calibri" w:hAnsi="Times New Roman" w:cs="Times New Roman"/>
          <w:sz w:val="24"/>
          <w:szCs w:val="24"/>
        </w:rPr>
      </w:pPr>
      <w:r w:rsidRPr="0078736D">
        <w:rPr>
          <w:rFonts w:ascii="Times New Roman" w:eastAsia="Calibri" w:hAnsi="Times New Roman" w:cs="Times New Roman"/>
          <w:sz w:val="24"/>
          <w:szCs w:val="24"/>
        </w:rPr>
        <w:t>NFX PJM JCPL Zone Day-Ahead Peak Mini Financial Futures - 1MW (PJJQ)</w:t>
      </w:r>
    </w:p>
    <w:p w14:paraId="23A91B64" w14:textId="77777777" w:rsidR="0078736D" w:rsidRPr="0078736D" w:rsidRDefault="0078736D" w:rsidP="0078736D">
      <w:pPr>
        <w:pStyle w:val="NoSpacing"/>
        <w:numPr>
          <w:ilvl w:val="0"/>
          <w:numId w:val="34"/>
        </w:numPr>
        <w:rPr>
          <w:rFonts w:ascii="Times New Roman" w:eastAsia="Calibri" w:hAnsi="Times New Roman" w:cs="Times New Roman"/>
          <w:sz w:val="24"/>
          <w:szCs w:val="24"/>
        </w:rPr>
      </w:pPr>
      <w:r w:rsidRPr="0078736D">
        <w:rPr>
          <w:rFonts w:ascii="Times New Roman" w:eastAsia="Calibri" w:hAnsi="Times New Roman" w:cs="Times New Roman"/>
          <w:sz w:val="24"/>
          <w:szCs w:val="24"/>
        </w:rPr>
        <w:t>NFX PJM JCPL Zone Day-Ahead Off-Peak Financial Futures (PZLQ)</w:t>
      </w:r>
    </w:p>
    <w:p w14:paraId="298C8566" w14:textId="77777777" w:rsidR="0078736D" w:rsidRPr="0078736D" w:rsidRDefault="0078736D" w:rsidP="0078736D">
      <w:pPr>
        <w:pStyle w:val="NoSpacing"/>
        <w:numPr>
          <w:ilvl w:val="0"/>
          <w:numId w:val="34"/>
        </w:numPr>
        <w:rPr>
          <w:rFonts w:ascii="Times New Roman" w:eastAsia="Calibri" w:hAnsi="Times New Roman" w:cs="Times New Roman"/>
          <w:sz w:val="24"/>
          <w:szCs w:val="24"/>
        </w:rPr>
      </w:pPr>
      <w:r w:rsidRPr="0078736D">
        <w:rPr>
          <w:rFonts w:ascii="Times New Roman" w:eastAsia="Calibri" w:hAnsi="Times New Roman" w:cs="Times New Roman"/>
          <w:sz w:val="24"/>
          <w:szCs w:val="24"/>
        </w:rPr>
        <w:t>NFX PJM JCPL Zone Day-Ahead Off-Peak Mini Financial Futures - 5MWh (JCDQ)</w:t>
      </w:r>
    </w:p>
    <w:p w14:paraId="0EE66B21" w14:textId="77777777" w:rsidR="0078736D" w:rsidRPr="0078736D" w:rsidRDefault="0078736D" w:rsidP="0078736D">
      <w:pPr>
        <w:pStyle w:val="NoSpacing"/>
        <w:numPr>
          <w:ilvl w:val="0"/>
          <w:numId w:val="34"/>
        </w:numPr>
        <w:rPr>
          <w:rFonts w:ascii="Times New Roman" w:eastAsia="Calibri" w:hAnsi="Times New Roman" w:cs="Times New Roman"/>
          <w:sz w:val="24"/>
          <w:szCs w:val="24"/>
        </w:rPr>
      </w:pPr>
      <w:r w:rsidRPr="0078736D">
        <w:rPr>
          <w:rFonts w:ascii="Times New Roman" w:eastAsia="Calibri" w:hAnsi="Times New Roman" w:cs="Times New Roman"/>
          <w:sz w:val="24"/>
          <w:szCs w:val="24"/>
        </w:rPr>
        <w:t>NFX PJM JCPL Zone Day-Ahead Off-Peak Mini Financial Futures - 1MWh (OLLQ)</w:t>
      </w:r>
    </w:p>
    <w:p w14:paraId="62B7A17B" w14:textId="77777777" w:rsidR="0078736D" w:rsidRPr="0078736D" w:rsidRDefault="0078736D" w:rsidP="0078736D">
      <w:pPr>
        <w:pStyle w:val="NoSpacing"/>
        <w:numPr>
          <w:ilvl w:val="0"/>
          <w:numId w:val="34"/>
        </w:numPr>
        <w:rPr>
          <w:rFonts w:ascii="Times New Roman" w:eastAsia="Calibri" w:hAnsi="Times New Roman" w:cs="Times New Roman"/>
          <w:sz w:val="24"/>
          <w:szCs w:val="24"/>
        </w:rPr>
      </w:pPr>
      <w:r w:rsidRPr="0078736D">
        <w:rPr>
          <w:rFonts w:ascii="Times New Roman" w:eastAsia="Calibri" w:hAnsi="Times New Roman" w:cs="Times New Roman"/>
          <w:sz w:val="24"/>
          <w:szCs w:val="24"/>
        </w:rPr>
        <w:t>NFX PJM PEPCO Zone Day-Ahead Peak Financial Futures (PZPQ)</w:t>
      </w:r>
    </w:p>
    <w:p w14:paraId="39BAD81B" w14:textId="77777777" w:rsidR="0078736D" w:rsidRPr="0078736D" w:rsidRDefault="0078736D" w:rsidP="0078736D">
      <w:pPr>
        <w:pStyle w:val="NoSpacing"/>
        <w:numPr>
          <w:ilvl w:val="0"/>
          <w:numId w:val="34"/>
        </w:numPr>
        <w:rPr>
          <w:rFonts w:ascii="Times New Roman" w:eastAsia="Calibri" w:hAnsi="Times New Roman" w:cs="Times New Roman"/>
          <w:sz w:val="24"/>
          <w:szCs w:val="24"/>
        </w:rPr>
      </w:pPr>
      <w:r w:rsidRPr="0078736D">
        <w:rPr>
          <w:rFonts w:ascii="Times New Roman" w:eastAsia="Calibri" w:hAnsi="Times New Roman" w:cs="Times New Roman"/>
          <w:sz w:val="24"/>
          <w:szCs w:val="24"/>
        </w:rPr>
        <w:t>NFX PJM PEPCO Zone Day-Ahead Peak Mini Financial Futures - 5MW (PPFQ)</w:t>
      </w:r>
    </w:p>
    <w:p w14:paraId="50015747" w14:textId="77777777" w:rsidR="0078736D" w:rsidRPr="0078736D" w:rsidRDefault="0078736D" w:rsidP="0078736D">
      <w:pPr>
        <w:pStyle w:val="NoSpacing"/>
        <w:numPr>
          <w:ilvl w:val="0"/>
          <w:numId w:val="34"/>
        </w:numPr>
        <w:rPr>
          <w:rFonts w:ascii="Times New Roman" w:eastAsia="Calibri" w:hAnsi="Times New Roman" w:cs="Times New Roman"/>
          <w:sz w:val="24"/>
          <w:szCs w:val="24"/>
        </w:rPr>
      </w:pPr>
      <w:r w:rsidRPr="0078736D">
        <w:rPr>
          <w:rFonts w:ascii="Times New Roman" w:eastAsia="Calibri" w:hAnsi="Times New Roman" w:cs="Times New Roman"/>
          <w:sz w:val="24"/>
          <w:szCs w:val="24"/>
        </w:rPr>
        <w:t>NFX PJM PEPCO Zone Day-Ahead Peak Mini Financial Futures - 1MW (PPPQ)</w:t>
      </w:r>
    </w:p>
    <w:p w14:paraId="62780ADB" w14:textId="77777777" w:rsidR="0078736D" w:rsidRPr="0078736D" w:rsidRDefault="0078736D" w:rsidP="0078736D">
      <w:pPr>
        <w:pStyle w:val="NoSpacing"/>
        <w:numPr>
          <w:ilvl w:val="0"/>
          <w:numId w:val="34"/>
        </w:numPr>
        <w:rPr>
          <w:rFonts w:ascii="Times New Roman" w:eastAsia="Calibri" w:hAnsi="Times New Roman" w:cs="Times New Roman"/>
          <w:sz w:val="24"/>
          <w:szCs w:val="24"/>
        </w:rPr>
      </w:pPr>
      <w:r w:rsidRPr="0078736D">
        <w:rPr>
          <w:rFonts w:ascii="Times New Roman" w:eastAsia="Calibri" w:hAnsi="Times New Roman" w:cs="Times New Roman"/>
          <w:sz w:val="24"/>
          <w:szCs w:val="24"/>
        </w:rPr>
        <w:t>NFX PJM PEPCO Zone Day-Ahead Off-Peak Financial Futures (PZCQ)</w:t>
      </w:r>
    </w:p>
    <w:p w14:paraId="324558A3" w14:textId="77777777" w:rsidR="0078736D" w:rsidRPr="0078736D" w:rsidRDefault="0078736D" w:rsidP="0078736D">
      <w:pPr>
        <w:pStyle w:val="NoSpacing"/>
        <w:numPr>
          <w:ilvl w:val="0"/>
          <w:numId w:val="34"/>
        </w:numPr>
        <w:rPr>
          <w:rFonts w:ascii="Times New Roman" w:eastAsia="Calibri" w:hAnsi="Times New Roman" w:cs="Times New Roman"/>
          <w:sz w:val="24"/>
          <w:szCs w:val="24"/>
        </w:rPr>
      </w:pPr>
      <w:r w:rsidRPr="0078736D">
        <w:rPr>
          <w:rFonts w:ascii="Times New Roman" w:eastAsia="Calibri" w:hAnsi="Times New Roman" w:cs="Times New Roman"/>
          <w:sz w:val="24"/>
          <w:szCs w:val="24"/>
        </w:rPr>
        <w:t>NFX PJM PEPCO Zone Day-Ahead Off-Peak Mini Financial Futures - 5MWh (PPHQ)</w:t>
      </w:r>
    </w:p>
    <w:p w14:paraId="29664054" w14:textId="77777777" w:rsidR="0078736D" w:rsidRPr="0078736D" w:rsidRDefault="0078736D" w:rsidP="0078736D">
      <w:pPr>
        <w:pStyle w:val="NoSpacing"/>
        <w:numPr>
          <w:ilvl w:val="0"/>
          <w:numId w:val="34"/>
        </w:numPr>
        <w:rPr>
          <w:rFonts w:ascii="Times New Roman" w:eastAsia="Calibri" w:hAnsi="Times New Roman" w:cs="Times New Roman"/>
          <w:sz w:val="24"/>
          <w:szCs w:val="24"/>
        </w:rPr>
      </w:pPr>
      <w:r w:rsidRPr="0078736D">
        <w:rPr>
          <w:rFonts w:ascii="Times New Roman" w:eastAsia="Calibri" w:hAnsi="Times New Roman" w:cs="Times New Roman"/>
          <w:sz w:val="24"/>
          <w:szCs w:val="24"/>
        </w:rPr>
        <w:t>NFX PJM PEPCO Zone Day-Ahead Off-Peak Mini Financial Futures - 1MWh (OZZQ)</w:t>
      </w:r>
    </w:p>
    <w:p w14:paraId="399AB87A" w14:textId="77777777" w:rsidR="0078736D" w:rsidRPr="0078736D" w:rsidRDefault="0078736D" w:rsidP="0078736D">
      <w:pPr>
        <w:pStyle w:val="NoSpacing"/>
        <w:numPr>
          <w:ilvl w:val="0"/>
          <w:numId w:val="34"/>
        </w:numPr>
        <w:rPr>
          <w:rFonts w:ascii="Times New Roman" w:eastAsia="Calibri" w:hAnsi="Times New Roman" w:cs="Times New Roman"/>
          <w:sz w:val="24"/>
          <w:szCs w:val="24"/>
        </w:rPr>
      </w:pPr>
      <w:r w:rsidRPr="0078736D">
        <w:rPr>
          <w:rFonts w:ascii="Times New Roman" w:eastAsia="Calibri" w:hAnsi="Times New Roman" w:cs="Times New Roman"/>
          <w:sz w:val="24"/>
          <w:szCs w:val="24"/>
        </w:rPr>
        <w:t>NFX PJM PECO Zone Day-Ahead Peak Financial Futures (PZEQ)</w:t>
      </w:r>
    </w:p>
    <w:p w14:paraId="7FA3EE3E" w14:textId="77777777" w:rsidR="0078736D" w:rsidRPr="0078736D" w:rsidRDefault="0078736D" w:rsidP="0078736D">
      <w:pPr>
        <w:pStyle w:val="NoSpacing"/>
        <w:numPr>
          <w:ilvl w:val="0"/>
          <w:numId w:val="34"/>
        </w:numPr>
        <w:rPr>
          <w:rFonts w:ascii="Times New Roman" w:eastAsia="Calibri" w:hAnsi="Times New Roman" w:cs="Times New Roman"/>
          <w:sz w:val="24"/>
          <w:szCs w:val="24"/>
        </w:rPr>
      </w:pPr>
      <w:r w:rsidRPr="0078736D">
        <w:rPr>
          <w:rFonts w:ascii="Times New Roman" w:eastAsia="Calibri" w:hAnsi="Times New Roman" w:cs="Times New Roman"/>
          <w:sz w:val="24"/>
          <w:szCs w:val="24"/>
        </w:rPr>
        <w:t>NFX PJM PECO Zone Day-Ahead Peak Mini Financial Futures - 5MW (PCPQ)</w:t>
      </w:r>
    </w:p>
    <w:p w14:paraId="4EF7BD21" w14:textId="77777777" w:rsidR="0078736D" w:rsidRPr="0078736D" w:rsidRDefault="0078736D" w:rsidP="0078736D">
      <w:pPr>
        <w:pStyle w:val="NoSpacing"/>
        <w:numPr>
          <w:ilvl w:val="0"/>
          <w:numId w:val="34"/>
        </w:numPr>
        <w:rPr>
          <w:rFonts w:ascii="Times New Roman" w:eastAsia="Calibri" w:hAnsi="Times New Roman" w:cs="Times New Roman"/>
          <w:sz w:val="24"/>
          <w:szCs w:val="24"/>
        </w:rPr>
      </w:pPr>
      <w:r w:rsidRPr="0078736D">
        <w:rPr>
          <w:rFonts w:ascii="Times New Roman" w:eastAsia="Calibri" w:hAnsi="Times New Roman" w:cs="Times New Roman"/>
          <w:sz w:val="24"/>
          <w:szCs w:val="24"/>
        </w:rPr>
        <w:t>NFX PJM PECO Zone Day-Ahead Peak Mini Financial Futures - 1MW (PCCQ)</w:t>
      </w:r>
    </w:p>
    <w:p w14:paraId="70876B1D" w14:textId="77777777" w:rsidR="0078736D" w:rsidRPr="0078736D" w:rsidRDefault="0078736D" w:rsidP="0078736D">
      <w:pPr>
        <w:pStyle w:val="NoSpacing"/>
        <w:numPr>
          <w:ilvl w:val="0"/>
          <w:numId w:val="34"/>
        </w:numPr>
        <w:rPr>
          <w:rFonts w:ascii="Times New Roman" w:eastAsia="Calibri" w:hAnsi="Times New Roman" w:cs="Times New Roman"/>
          <w:sz w:val="24"/>
          <w:szCs w:val="24"/>
        </w:rPr>
      </w:pPr>
      <w:r w:rsidRPr="0078736D">
        <w:rPr>
          <w:rFonts w:ascii="Times New Roman" w:eastAsia="Calibri" w:hAnsi="Times New Roman" w:cs="Times New Roman"/>
          <w:sz w:val="24"/>
          <w:szCs w:val="24"/>
        </w:rPr>
        <w:t>NFX PJM PECO Zone Day-Ahead Off-Peak Financial Futures (PZIQ)</w:t>
      </w:r>
    </w:p>
    <w:p w14:paraId="162524EF" w14:textId="77777777" w:rsidR="0078736D" w:rsidRPr="0078736D" w:rsidRDefault="0078736D" w:rsidP="0078736D">
      <w:pPr>
        <w:pStyle w:val="NoSpacing"/>
        <w:numPr>
          <w:ilvl w:val="0"/>
          <w:numId w:val="34"/>
        </w:numPr>
        <w:rPr>
          <w:rFonts w:ascii="Times New Roman" w:eastAsia="Calibri" w:hAnsi="Times New Roman" w:cs="Times New Roman"/>
          <w:sz w:val="24"/>
          <w:szCs w:val="24"/>
        </w:rPr>
      </w:pPr>
      <w:r w:rsidRPr="0078736D">
        <w:rPr>
          <w:rFonts w:ascii="Times New Roman" w:eastAsia="Calibri" w:hAnsi="Times New Roman" w:cs="Times New Roman"/>
          <w:sz w:val="24"/>
          <w:szCs w:val="24"/>
        </w:rPr>
        <w:t>NFX PJM PECO Zone Day-Ahead Off-Peak Mini Financial Futures - 5MWh (PCOQ)</w:t>
      </w:r>
    </w:p>
    <w:p w14:paraId="5A603261" w14:textId="69675765" w:rsidR="00FD4E7D" w:rsidRDefault="0078736D" w:rsidP="0078736D">
      <w:pPr>
        <w:pStyle w:val="NoSpacing"/>
        <w:numPr>
          <w:ilvl w:val="0"/>
          <w:numId w:val="34"/>
        </w:numPr>
        <w:rPr>
          <w:rFonts w:ascii="Times New Roman" w:eastAsia="Calibri" w:hAnsi="Times New Roman" w:cs="Times New Roman"/>
          <w:sz w:val="24"/>
          <w:szCs w:val="24"/>
        </w:rPr>
      </w:pPr>
      <w:r w:rsidRPr="0078736D">
        <w:rPr>
          <w:rFonts w:ascii="Times New Roman" w:eastAsia="Calibri" w:hAnsi="Times New Roman" w:cs="Times New Roman"/>
          <w:sz w:val="24"/>
          <w:szCs w:val="24"/>
        </w:rPr>
        <w:t>NFX PJM PECO Zone Day-Ahead Off-Peak Mini Financial Futures - 1MWh (OXXQ)</w:t>
      </w:r>
      <w:r w:rsidRPr="0078736D">
        <w:rPr>
          <w:rFonts w:ascii="Times New Roman" w:eastAsia="Calibri" w:hAnsi="Times New Roman" w:cs="Times New Roman"/>
          <w:sz w:val="24"/>
          <w:szCs w:val="24"/>
          <w:highlight w:val="yellow"/>
        </w:rPr>
        <w:t xml:space="preserve"> </w:t>
      </w:r>
    </w:p>
    <w:p w14:paraId="3C90B162" w14:textId="77777777" w:rsidR="0078736D" w:rsidRPr="000011A2" w:rsidRDefault="0078736D" w:rsidP="0078736D">
      <w:pPr>
        <w:pStyle w:val="NoSpacing"/>
        <w:ind w:left="360"/>
        <w:rPr>
          <w:rFonts w:ascii="Times New Roman" w:eastAsia="Calibri" w:hAnsi="Times New Roman" w:cs="Times New Roman"/>
          <w:sz w:val="24"/>
          <w:szCs w:val="24"/>
        </w:rPr>
      </w:pPr>
    </w:p>
    <w:p w14:paraId="4800B164" w14:textId="30D2A86C" w:rsidR="009B56C3" w:rsidRPr="000011A2" w:rsidRDefault="00E453F6" w:rsidP="003A2865">
      <w:pPr>
        <w:pStyle w:val="NoSpacing"/>
        <w:ind w:firstLine="1310"/>
        <w:rPr>
          <w:rFonts w:ascii="Times New Roman" w:eastAsia="Calibri" w:hAnsi="Times New Roman" w:cs="Times New Roman"/>
          <w:sz w:val="24"/>
          <w:szCs w:val="24"/>
        </w:rPr>
      </w:pPr>
      <w:r w:rsidRPr="000011A2">
        <w:rPr>
          <w:rFonts w:ascii="Times New Roman" w:eastAsia="Calibri" w:hAnsi="Times New Roman" w:cs="Times New Roman"/>
          <w:sz w:val="24"/>
          <w:szCs w:val="24"/>
        </w:rPr>
        <w:t xml:space="preserve">The </w:t>
      </w:r>
      <w:r w:rsidR="00371610" w:rsidRPr="000011A2">
        <w:rPr>
          <w:rFonts w:ascii="Times New Roman" w:eastAsia="Calibri" w:hAnsi="Times New Roman" w:cs="Times New Roman"/>
          <w:sz w:val="24"/>
          <w:szCs w:val="24"/>
        </w:rPr>
        <w:t xml:space="preserve">new rules and </w:t>
      </w:r>
      <w:r w:rsidR="008A6F33" w:rsidRPr="000011A2">
        <w:rPr>
          <w:rFonts w:ascii="Times New Roman" w:eastAsia="Calibri" w:hAnsi="Times New Roman" w:cs="Times New Roman"/>
          <w:sz w:val="24"/>
          <w:szCs w:val="24"/>
        </w:rPr>
        <w:t>terms and conditions</w:t>
      </w:r>
      <w:r w:rsidR="00371610" w:rsidRPr="000011A2">
        <w:rPr>
          <w:rFonts w:ascii="Times New Roman" w:eastAsia="Calibri" w:hAnsi="Times New Roman" w:cs="Times New Roman"/>
          <w:sz w:val="24"/>
          <w:szCs w:val="24"/>
        </w:rPr>
        <w:t xml:space="preserve"> d</w:t>
      </w:r>
      <w:r w:rsidR="00F978A6" w:rsidRPr="000011A2">
        <w:rPr>
          <w:rFonts w:ascii="Times New Roman" w:eastAsia="Calibri" w:hAnsi="Times New Roman" w:cs="Times New Roman"/>
          <w:sz w:val="24"/>
          <w:szCs w:val="24"/>
        </w:rPr>
        <w:t xml:space="preserve">escribing the </w:t>
      </w:r>
      <w:r w:rsidR="0095594C" w:rsidRPr="007A398B">
        <w:rPr>
          <w:rFonts w:ascii="Times New Roman" w:eastAsia="Calibri" w:hAnsi="Times New Roman" w:cs="Times New Roman"/>
          <w:sz w:val="24"/>
          <w:szCs w:val="24"/>
        </w:rPr>
        <w:t>PJM Futures</w:t>
      </w:r>
      <w:r w:rsidR="00AE10D2" w:rsidRPr="000011A2">
        <w:rPr>
          <w:rFonts w:ascii="Times New Roman" w:eastAsia="Calibri" w:hAnsi="Times New Roman" w:cs="Times New Roman"/>
          <w:sz w:val="24"/>
          <w:szCs w:val="24"/>
        </w:rPr>
        <w:t xml:space="preserve"> </w:t>
      </w:r>
      <w:r w:rsidR="00371610" w:rsidRPr="000011A2">
        <w:rPr>
          <w:rFonts w:ascii="Times New Roman" w:eastAsia="Calibri" w:hAnsi="Times New Roman" w:cs="Times New Roman"/>
          <w:sz w:val="24"/>
          <w:szCs w:val="24"/>
        </w:rPr>
        <w:t>are atta</w:t>
      </w:r>
      <w:r w:rsidR="00B679D2" w:rsidRPr="000011A2">
        <w:rPr>
          <w:rFonts w:ascii="Times New Roman" w:eastAsia="Calibri" w:hAnsi="Times New Roman" w:cs="Times New Roman"/>
          <w:sz w:val="24"/>
          <w:szCs w:val="24"/>
        </w:rPr>
        <w:t xml:space="preserve">ched to this letter as </w:t>
      </w:r>
      <w:r w:rsidR="00B679D2" w:rsidRPr="000011A2">
        <w:rPr>
          <w:rFonts w:ascii="Times New Roman" w:eastAsia="Calibri" w:hAnsi="Times New Roman" w:cs="Times New Roman"/>
          <w:sz w:val="24"/>
          <w:szCs w:val="24"/>
          <w:u w:val="single"/>
        </w:rPr>
        <w:t>Exhibit</w:t>
      </w:r>
      <w:r w:rsidR="00394142" w:rsidRPr="000011A2">
        <w:rPr>
          <w:rFonts w:ascii="Times New Roman" w:eastAsia="Calibri" w:hAnsi="Times New Roman" w:cs="Times New Roman"/>
          <w:sz w:val="24"/>
          <w:szCs w:val="24"/>
          <w:u w:val="single"/>
        </w:rPr>
        <w:t>s</w:t>
      </w:r>
      <w:r w:rsidR="00B679D2" w:rsidRPr="000011A2">
        <w:rPr>
          <w:rFonts w:ascii="Times New Roman" w:eastAsia="Calibri" w:hAnsi="Times New Roman" w:cs="Times New Roman"/>
          <w:sz w:val="24"/>
          <w:szCs w:val="24"/>
          <w:u w:val="single"/>
        </w:rPr>
        <w:t xml:space="preserve"> </w:t>
      </w:r>
      <w:r w:rsidR="00230886" w:rsidRPr="000011A2">
        <w:rPr>
          <w:rFonts w:ascii="Times New Roman" w:eastAsia="Calibri" w:hAnsi="Times New Roman" w:cs="Times New Roman"/>
          <w:sz w:val="24"/>
          <w:szCs w:val="24"/>
          <w:u w:val="single"/>
        </w:rPr>
        <w:t>A</w:t>
      </w:r>
      <w:r w:rsidR="00EA57C7" w:rsidRPr="000011A2">
        <w:rPr>
          <w:rFonts w:ascii="Times New Roman" w:eastAsia="Calibri" w:hAnsi="Times New Roman" w:cs="Times New Roman"/>
          <w:sz w:val="24"/>
          <w:szCs w:val="24"/>
          <w:u w:val="single"/>
        </w:rPr>
        <w:t xml:space="preserve"> and </w:t>
      </w:r>
      <w:r w:rsidR="00230886" w:rsidRPr="000011A2">
        <w:rPr>
          <w:rFonts w:ascii="Times New Roman" w:eastAsia="Calibri" w:hAnsi="Times New Roman" w:cs="Times New Roman"/>
          <w:sz w:val="24"/>
          <w:szCs w:val="24"/>
          <w:u w:val="single"/>
        </w:rPr>
        <w:t>B</w:t>
      </w:r>
      <w:r w:rsidR="00394142" w:rsidRPr="000011A2">
        <w:rPr>
          <w:rFonts w:ascii="Times New Roman" w:eastAsia="Calibri" w:hAnsi="Times New Roman" w:cs="Times New Roman"/>
          <w:sz w:val="24"/>
          <w:szCs w:val="24"/>
        </w:rPr>
        <w:t xml:space="preserve">, which </w:t>
      </w:r>
      <w:r w:rsidR="00940AE9" w:rsidRPr="000011A2">
        <w:rPr>
          <w:rFonts w:ascii="Times New Roman" w:eastAsia="Calibri" w:hAnsi="Times New Roman" w:cs="Times New Roman"/>
          <w:sz w:val="24"/>
          <w:szCs w:val="24"/>
        </w:rPr>
        <w:t xml:space="preserve">together </w:t>
      </w:r>
      <w:r w:rsidR="008A6F33" w:rsidRPr="000011A2">
        <w:rPr>
          <w:rFonts w:ascii="Times New Roman" w:eastAsia="Calibri" w:hAnsi="Times New Roman" w:cs="Times New Roman"/>
          <w:sz w:val="24"/>
          <w:szCs w:val="24"/>
        </w:rPr>
        <w:t xml:space="preserve">amend </w:t>
      </w:r>
      <w:r w:rsidR="003F1332" w:rsidRPr="000011A2">
        <w:rPr>
          <w:rFonts w:ascii="Times New Roman" w:eastAsia="Calibri" w:hAnsi="Times New Roman" w:cs="Times New Roman"/>
          <w:sz w:val="24"/>
          <w:szCs w:val="24"/>
        </w:rPr>
        <w:t xml:space="preserve">(1) </w:t>
      </w:r>
      <w:r w:rsidR="00371610" w:rsidRPr="000011A2">
        <w:rPr>
          <w:rFonts w:ascii="Times New Roman" w:eastAsia="Calibri" w:hAnsi="Times New Roman" w:cs="Times New Roman"/>
          <w:sz w:val="24"/>
          <w:szCs w:val="24"/>
        </w:rPr>
        <w:t>Rulebook Appendix A</w:t>
      </w:r>
      <w:r w:rsidR="00394142" w:rsidRPr="000011A2">
        <w:rPr>
          <w:rFonts w:ascii="Times New Roman" w:eastAsia="Calibri" w:hAnsi="Times New Roman" w:cs="Times New Roman"/>
          <w:sz w:val="24"/>
          <w:szCs w:val="24"/>
        </w:rPr>
        <w:t xml:space="preserve">, Listed Contracts, </w:t>
      </w:r>
      <w:r w:rsidR="00CF5119">
        <w:rPr>
          <w:rFonts w:ascii="Times New Roman" w:eastAsia="Calibri" w:hAnsi="Times New Roman" w:cs="Times New Roman"/>
          <w:sz w:val="24"/>
          <w:szCs w:val="24"/>
        </w:rPr>
        <w:t>by adding</w:t>
      </w:r>
      <w:r w:rsidR="007B1577" w:rsidRPr="000011A2">
        <w:rPr>
          <w:rFonts w:ascii="Times New Roman" w:eastAsia="Calibri" w:hAnsi="Times New Roman" w:cs="Times New Roman"/>
          <w:sz w:val="24"/>
          <w:szCs w:val="24"/>
        </w:rPr>
        <w:t xml:space="preserve"> </w:t>
      </w:r>
      <w:r w:rsidR="007A398B">
        <w:rPr>
          <w:rFonts w:ascii="Times New Roman" w:eastAsia="Calibri" w:hAnsi="Times New Roman" w:cs="Times New Roman"/>
          <w:sz w:val="24"/>
          <w:szCs w:val="24"/>
        </w:rPr>
        <w:t>n</w:t>
      </w:r>
      <w:r w:rsidR="00FD4E7D" w:rsidRPr="007A398B">
        <w:rPr>
          <w:rFonts w:ascii="Times New Roman" w:eastAsia="Calibri" w:hAnsi="Times New Roman" w:cs="Times New Roman"/>
          <w:sz w:val="24"/>
          <w:szCs w:val="24"/>
        </w:rPr>
        <w:t xml:space="preserve">ew </w:t>
      </w:r>
      <w:r w:rsidR="007A398B" w:rsidRPr="007A398B">
        <w:rPr>
          <w:rFonts w:ascii="Times New Roman" w:eastAsia="Calibri" w:hAnsi="Times New Roman" w:cs="Times New Roman"/>
          <w:sz w:val="24"/>
          <w:szCs w:val="24"/>
        </w:rPr>
        <w:t>c</w:t>
      </w:r>
      <w:r w:rsidR="00FD4E7D" w:rsidRPr="007A398B">
        <w:rPr>
          <w:rFonts w:ascii="Times New Roman" w:eastAsia="Calibri" w:hAnsi="Times New Roman" w:cs="Times New Roman"/>
          <w:sz w:val="24"/>
          <w:szCs w:val="24"/>
        </w:rPr>
        <w:t xml:space="preserve">hapters </w:t>
      </w:r>
      <w:r w:rsidR="007A398B" w:rsidRPr="007A398B">
        <w:rPr>
          <w:rFonts w:ascii="Times New Roman" w:eastAsia="Calibri" w:hAnsi="Times New Roman" w:cs="Times New Roman"/>
          <w:sz w:val="24"/>
          <w:szCs w:val="24"/>
        </w:rPr>
        <w:t>343 through 352</w:t>
      </w:r>
      <w:r w:rsidR="008E76A6">
        <w:rPr>
          <w:rFonts w:ascii="Times New Roman" w:eastAsia="Calibri" w:hAnsi="Times New Roman" w:cs="Times New Roman"/>
          <w:sz w:val="24"/>
          <w:szCs w:val="24"/>
        </w:rPr>
        <w:t>B</w:t>
      </w:r>
      <w:r w:rsidR="007A398B" w:rsidRPr="007A398B">
        <w:rPr>
          <w:rFonts w:ascii="Times New Roman" w:eastAsia="Calibri" w:hAnsi="Times New Roman" w:cs="Times New Roman"/>
          <w:sz w:val="24"/>
          <w:szCs w:val="24"/>
        </w:rPr>
        <w:t xml:space="preserve"> </w:t>
      </w:r>
      <w:r w:rsidR="00FD4E7D" w:rsidRPr="007A398B">
        <w:rPr>
          <w:rFonts w:ascii="Times New Roman" w:eastAsia="Calibri" w:hAnsi="Times New Roman" w:cs="Times New Roman"/>
          <w:sz w:val="24"/>
          <w:szCs w:val="24"/>
        </w:rPr>
        <w:t xml:space="preserve">for each of the </w:t>
      </w:r>
      <w:r w:rsidR="0095594C" w:rsidRPr="007A398B">
        <w:rPr>
          <w:rFonts w:ascii="Times New Roman" w:eastAsia="Calibri" w:hAnsi="Times New Roman" w:cs="Times New Roman"/>
          <w:sz w:val="24"/>
          <w:szCs w:val="24"/>
        </w:rPr>
        <w:t>PJM Futures</w:t>
      </w:r>
      <w:r w:rsidR="00671BFB" w:rsidRPr="007A398B">
        <w:rPr>
          <w:rFonts w:ascii="Times New Roman" w:eastAsia="Calibri" w:hAnsi="Times New Roman" w:cs="Times New Roman"/>
          <w:sz w:val="24"/>
          <w:szCs w:val="24"/>
        </w:rPr>
        <w:t>,</w:t>
      </w:r>
      <w:r w:rsidR="00671BFB">
        <w:rPr>
          <w:rFonts w:ascii="Times New Roman" w:eastAsia="Calibri" w:hAnsi="Times New Roman" w:cs="Times New Roman"/>
          <w:sz w:val="24"/>
          <w:szCs w:val="24"/>
        </w:rPr>
        <w:t xml:space="preserve"> and</w:t>
      </w:r>
      <w:r w:rsidR="005319E8" w:rsidRPr="000011A2">
        <w:rPr>
          <w:rFonts w:ascii="Times New Roman" w:eastAsia="Calibri" w:hAnsi="Times New Roman" w:cs="Times New Roman"/>
          <w:sz w:val="24"/>
          <w:szCs w:val="24"/>
        </w:rPr>
        <w:t xml:space="preserve"> </w:t>
      </w:r>
      <w:r w:rsidR="003F1332" w:rsidRPr="000011A2">
        <w:rPr>
          <w:rFonts w:ascii="Times New Roman" w:eastAsia="Calibri" w:hAnsi="Times New Roman" w:cs="Times New Roman"/>
          <w:sz w:val="24"/>
          <w:szCs w:val="24"/>
        </w:rPr>
        <w:t xml:space="preserve">(2) </w:t>
      </w:r>
      <w:r w:rsidR="00394142" w:rsidRPr="000011A2">
        <w:rPr>
          <w:rFonts w:ascii="Times New Roman" w:eastAsia="Calibri" w:hAnsi="Times New Roman" w:cs="Times New Roman"/>
          <w:sz w:val="24"/>
          <w:szCs w:val="24"/>
        </w:rPr>
        <w:t xml:space="preserve">Rulebook Appendix B, Table of </w:t>
      </w:r>
      <w:r w:rsidR="00394142" w:rsidRPr="000011A2">
        <w:rPr>
          <w:rFonts w:ascii="Times New Roman" w:hAnsi="Times New Roman" w:cs="Times New Roman"/>
          <w:sz w:val="24"/>
          <w:szCs w:val="24"/>
        </w:rPr>
        <w:t>Position Limits, Position Accountability Levels and Large Trader Reporting Levels</w:t>
      </w:r>
      <w:r w:rsidR="008A6F33" w:rsidRPr="000011A2">
        <w:rPr>
          <w:rFonts w:ascii="Times New Roman" w:hAnsi="Times New Roman" w:cs="Times New Roman"/>
          <w:sz w:val="24"/>
          <w:szCs w:val="24"/>
        </w:rPr>
        <w:t xml:space="preserve"> (attached under separate cover)</w:t>
      </w:r>
      <w:r w:rsidR="00394142" w:rsidRPr="000011A2">
        <w:rPr>
          <w:rFonts w:ascii="Times New Roman" w:hAnsi="Times New Roman" w:cs="Times New Roman"/>
          <w:sz w:val="24"/>
          <w:szCs w:val="24"/>
        </w:rPr>
        <w:t>.</w:t>
      </w:r>
      <w:r w:rsidR="003579D4" w:rsidRPr="000011A2">
        <w:rPr>
          <w:rStyle w:val="FootnoteReference"/>
          <w:rFonts w:ascii="Times New Roman" w:hAnsi="Times New Roman" w:cs="Times New Roman"/>
          <w:sz w:val="24"/>
          <w:szCs w:val="24"/>
        </w:rPr>
        <w:footnoteReference w:id="1"/>
      </w:r>
      <w:r w:rsidR="00394142" w:rsidRPr="000011A2">
        <w:rPr>
          <w:rFonts w:ascii="Times New Roman" w:hAnsi="Times New Roman" w:cs="Times New Roman"/>
          <w:sz w:val="24"/>
          <w:szCs w:val="24"/>
        </w:rPr>
        <w:t xml:space="preserve">  </w:t>
      </w:r>
      <w:r w:rsidR="00BD5978" w:rsidRPr="000011A2">
        <w:rPr>
          <w:rFonts w:ascii="Times New Roman" w:hAnsi="Times New Roman" w:cs="Times New Roman"/>
          <w:sz w:val="24"/>
          <w:szCs w:val="24"/>
        </w:rPr>
        <w:t xml:space="preserve">A </w:t>
      </w:r>
      <w:r w:rsidR="00A87D38" w:rsidRPr="000011A2">
        <w:rPr>
          <w:rFonts w:ascii="Times New Roman" w:hAnsi="Times New Roman" w:cs="Times New Roman"/>
          <w:sz w:val="24"/>
          <w:szCs w:val="24"/>
        </w:rPr>
        <w:t xml:space="preserve">cash market description and </w:t>
      </w:r>
      <w:r w:rsidR="00BD5978" w:rsidRPr="000011A2">
        <w:rPr>
          <w:rFonts w:ascii="Times New Roman" w:hAnsi="Times New Roman" w:cs="Times New Roman"/>
          <w:sz w:val="24"/>
          <w:szCs w:val="24"/>
        </w:rPr>
        <w:t xml:space="preserve">deliverable supply analysis </w:t>
      </w:r>
      <w:r w:rsidR="00A87D38" w:rsidRPr="000011A2">
        <w:rPr>
          <w:rFonts w:ascii="Times New Roman" w:hAnsi="Times New Roman" w:cs="Times New Roman"/>
          <w:sz w:val="24"/>
          <w:szCs w:val="24"/>
        </w:rPr>
        <w:t xml:space="preserve">for </w:t>
      </w:r>
      <w:r w:rsidR="00230886" w:rsidRPr="000011A2">
        <w:rPr>
          <w:rFonts w:ascii="Times New Roman" w:hAnsi="Times New Roman" w:cs="Times New Roman"/>
          <w:sz w:val="24"/>
          <w:szCs w:val="24"/>
        </w:rPr>
        <w:t xml:space="preserve">the </w:t>
      </w:r>
      <w:r w:rsidR="0095594C" w:rsidRPr="007A398B">
        <w:rPr>
          <w:rFonts w:ascii="Times New Roman" w:eastAsia="Calibri" w:hAnsi="Times New Roman" w:cs="Times New Roman"/>
          <w:sz w:val="24"/>
          <w:szCs w:val="24"/>
        </w:rPr>
        <w:t>PJM Futures</w:t>
      </w:r>
      <w:r w:rsidR="000D4CBA">
        <w:rPr>
          <w:rFonts w:ascii="Times New Roman" w:eastAsia="Calibri" w:hAnsi="Times New Roman" w:cs="Times New Roman"/>
          <w:sz w:val="24"/>
          <w:szCs w:val="24"/>
        </w:rPr>
        <w:t xml:space="preserve"> </w:t>
      </w:r>
      <w:r w:rsidR="00BD5978" w:rsidRPr="000011A2">
        <w:rPr>
          <w:rFonts w:ascii="Times New Roman" w:hAnsi="Times New Roman" w:cs="Times New Roman"/>
          <w:sz w:val="24"/>
          <w:szCs w:val="24"/>
        </w:rPr>
        <w:t xml:space="preserve">is </w:t>
      </w:r>
      <w:r w:rsidR="0061772D" w:rsidRPr="000011A2">
        <w:rPr>
          <w:rFonts w:ascii="Times New Roman" w:hAnsi="Times New Roman" w:cs="Times New Roman"/>
          <w:sz w:val="24"/>
          <w:szCs w:val="24"/>
        </w:rPr>
        <w:t>included</w:t>
      </w:r>
      <w:r w:rsidR="00BD5978" w:rsidRPr="000011A2">
        <w:rPr>
          <w:rFonts w:ascii="Times New Roman" w:hAnsi="Times New Roman" w:cs="Times New Roman"/>
          <w:sz w:val="24"/>
          <w:szCs w:val="24"/>
        </w:rPr>
        <w:t xml:space="preserve"> as </w:t>
      </w:r>
      <w:r w:rsidR="00BD5978" w:rsidRPr="000011A2">
        <w:rPr>
          <w:rFonts w:ascii="Times New Roman" w:hAnsi="Times New Roman" w:cs="Times New Roman"/>
          <w:sz w:val="24"/>
          <w:szCs w:val="24"/>
          <w:u w:val="single"/>
        </w:rPr>
        <w:t xml:space="preserve">Exhibit </w:t>
      </w:r>
      <w:r w:rsidR="00230886" w:rsidRPr="000011A2">
        <w:rPr>
          <w:rFonts w:ascii="Times New Roman" w:hAnsi="Times New Roman" w:cs="Times New Roman"/>
          <w:sz w:val="24"/>
          <w:szCs w:val="24"/>
          <w:u w:val="single"/>
        </w:rPr>
        <w:t>C</w:t>
      </w:r>
      <w:r w:rsidR="0061772D" w:rsidRPr="000011A2">
        <w:rPr>
          <w:rFonts w:ascii="Times New Roman" w:hAnsi="Times New Roman" w:cs="Times New Roman"/>
          <w:sz w:val="24"/>
          <w:szCs w:val="24"/>
        </w:rPr>
        <w:t xml:space="preserve"> under separate cover, together with a request for confidential treatment of that exhibit under FOIA</w:t>
      </w:r>
      <w:r w:rsidR="00BD5978" w:rsidRPr="000011A2">
        <w:rPr>
          <w:rFonts w:ascii="Times New Roman" w:hAnsi="Times New Roman" w:cs="Times New Roman"/>
          <w:sz w:val="24"/>
          <w:szCs w:val="24"/>
        </w:rPr>
        <w:t xml:space="preserve">. </w:t>
      </w:r>
      <w:r w:rsidR="003F1332" w:rsidRPr="000011A2">
        <w:rPr>
          <w:rFonts w:ascii="Times New Roman" w:hAnsi="Times New Roman" w:cs="Times New Roman"/>
          <w:sz w:val="24"/>
          <w:szCs w:val="24"/>
        </w:rPr>
        <w:t xml:space="preserve"> </w:t>
      </w:r>
    </w:p>
    <w:p w14:paraId="5DA21BF9" w14:textId="77777777" w:rsidR="00471651" w:rsidRPr="000011A2" w:rsidRDefault="00471651" w:rsidP="003A2865">
      <w:pPr>
        <w:pStyle w:val="NoSpacing"/>
        <w:ind w:firstLine="1310"/>
        <w:rPr>
          <w:rFonts w:ascii="Times New Roman" w:hAnsi="Times New Roman" w:cs="Times New Roman"/>
          <w:sz w:val="24"/>
          <w:szCs w:val="24"/>
        </w:rPr>
      </w:pPr>
    </w:p>
    <w:p w14:paraId="2F1806B6" w14:textId="76F875CA" w:rsidR="00471651" w:rsidRPr="000011A2" w:rsidRDefault="00471651" w:rsidP="003A2865">
      <w:pPr>
        <w:pStyle w:val="NoSpacing"/>
        <w:ind w:firstLine="1310"/>
        <w:rPr>
          <w:rFonts w:ascii="Times New Roman" w:hAnsi="Times New Roman" w:cs="Times New Roman"/>
          <w:b/>
          <w:sz w:val="24"/>
          <w:szCs w:val="24"/>
          <w:u w:val="single"/>
        </w:rPr>
      </w:pPr>
      <w:r w:rsidRPr="000011A2">
        <w:rPr>
          <w:rFonts w:ascii="Times New Roman" w:hAnsi="Times New Roman" w:cs="Times New Roman"/>
          <w:b/>
          <w:sz w:val="24"/>
          <w:szCs w:val="24"/>
          <w:u w:val="single"/>
        </w:rPr>
        <w:t xml:space="preserve">Concise Description of the </w:t>
      </w:r>
      <w:r w:rsidR="0095594C">
        <w:rPr>
          <w:rFonts w:ascii="Times New Roman" w:hAnsi="Times New Roman" w:cs="Times New Roman"/>
          <w:b/>
          <w:sz w:val="24"/>
          <w:szCs w:val="24"/>
          <w:u w:val="single"/>
        </w:rPr>
        <w:t>PJM F</w:t>
      </w:r>
      <w:r w:rsidR="0078736D">
        <w:rPr>
          <w:rFonts w:ascii="Times New Roman" w:hAnsi="Times New Roman" w:cs="Times New Roman"/>
          <w:b/>
          <w:sz w:val="24"/>
          <w:szCs w:val="24"/>
          <w:u w:val="single"/>
        </w:rPr>
        <w:t>utures</w:t>
      </w:r>
    </w:p>
    <w:p w14:paraId="47C63322" w14:textId="77777777" w:rsidR="00711AE9" w:rsidRPr="000011A2" w:rsidRDefault="00B040FC" w:rsidP="003A2865">
      <w:pPr>
        <w:spacing w:before="150" w:after="15" w:line="240" w:lineRule="auto"/>
        <w:outlineLvl w:val="4"/>
        <w:rPr>
          <w:rFonts w:ascii="Times New Roman" w:eastAsia="Times New Roman" w:hAnsi="Times New Roman" w:cs="Times New Roman"/>
          <w:b/>
          <w:bCs/>
          <w:color w:val="333333"/>
          <w:sz w:val="24"/>
          <w:szCs w:val="24"/>
        </w:rPr>
      </w:pPr>
      <w:r w:rsidRPr="000011A2">
        <w:rPr>
          <w:rFonts w:ascii="Times New Roman" w:hAnsi="Times New Roman" w:cs="Times New Roman"/>
          <w:sz w:val="24"/>
          <w:szCs w:val="24"/>
        </w:rPr>
        <w:t xml:space="preserve">   </w:t>
      </w:r>
    </w:p>
    <w:p w14:paraId="141200EE" w14:textId="5B2065B1" w:rsidR="001F2751" w:rsidRDefault="005319E8" w:rsidP="000D4CBA">
      <w:pPr>
        <w:autoSpaceDE w:val="0"/>
        <w:autoSpaceDN w:val="0"/>
        <w:adjustRightInd w:val="0"/>
        <w:spacing w:after="0" w:line="240" w:lineRule="auto"/>
        <w:ind w:firstLine="1310"/>
        <w:rPr>
          <w:rFonts w:ascii="Times New Roman" w:eastAsia="Calibri" w:hAnsi="Times New Roman" w:cs="Times New Roman"/>
          <w:sz w:val="24"/>
          <w:szCs w:val="24"/>
        </w:rPr>
      </w:pPr>
      <w:bookmarkStart w:id="1" w:name="chp_1_1_1_9_5_2"/>
      <w:bookmarkStart w:id="2" w:name="sx-policymanual-phlx-philabot_102.02"/>
      <w:bookmarkEnd w:id="1"/>
      <w:bookmarkEnd w:id="2"/>
      <w:r w:rsidRPr="000011A2">
        <w:rPr>
          <w:rFonts w:ascii="Times New Roman" w:eastAsia="Times New Roman" w:hAnsi="Times New Roman" w:cs="Times New Roman"/>
          <w:sz w:val="24"/>
          <w:szCs w:val="24"/>
        </w:rPr>
        <w:t xml:space="preserve">The </w:t>
      </w:r>
      <w:r w:rsidR="0095594C" w:rsidRPr="001F2751">
        <w:rPr>
          <w:rFonts w:ascii="Times New Roman" w:eastAsia="Calibri" w:hAnsi="Times New Roman" w:cs="Times New Roman"/>
          <w:sz w:val="24"/>
          <w:szCs w:val="24"/>
        </w:rPr>
        <w:t>PJM Futures</w:t>
      </w:r>
      <w:r w:rsidR="001F2751">
        <w:rPr>
          <w:rFonts w:ascii="Times New Roman" w:eastAsia="Calibri" w:hAnsi="Times New Roman" w:cs="Times New Roman"/>
          <w:sz w:val="24"/>
          <w:szCs w:val="24"/>
        </w:rPr>
        <w:t xml:space="preserve"> are monthly, cash-settled</w:t>
      </w:r>
      <w:r w:rsidR="000D4CBA">
        <w:rPr>
          <w:rFonts w:ascii="Times New Roman" w:eastAsia="Calibri" w:hAnsi="Times New Roman" w:cs="Times New Roman"/>
          <w:sz w:val="24"/>
          <w:szCs w:val="24"/>
        </w:rPr>
        <w:t xml:space="preserve"> </w:t>
      </w:r>
      <w:r w:rsidR="001F2751">
        <w:rPr>
          <w:rFonts w:ascii="Times New Roman" w:eastAsia="Calibri" w:hAnsi="Times New Roman" w:cs="Times New Roman"/>
          <w:sz w:val="24"/>
          <w:szCs w:val="24"/>
        </w:rPr>
        <w:t xml:space="preserve">futures contracts based on the </w:t>
      </w:r>
      <w:r w:rsidR="001F2751" w:rsidRPr="001F2751">
        <w:rPr>
          <w:rFonts w:ascii="Times New Roman" w:eastAsia="Calibri" w:hAnsi="Times New Roman" w:cs="Times New Roman"/>
          <w:sz w:val="24"/>
          <w:szCs w:val="24"/>
        </w:rPr>
        <w:t>arithmetic average of the Day-Ahead locational marginal prices (LMPs) calculated by averaging the peak</w:t>
      </w:r>
      <w:r w:rsidR="001F2751">
        <w:rPr>
          <w:rFonts w:ascii="Times New Roman" w:eastAsia="Calibri" w:hAnsi="Times New Roman" w:cs="Times New Roman"/>
          <w:sz w:val="24"/>
          <w:szCs w:val="24"/>
        </w:rPr>
        <w:t xml:space="preserve"> or off-peak </w:t>
      </w:r>
      <w:r w:rsidR="001F2751" w:rsidRPr="001F2751">
        <w:rPr>
          <w:rFonts w:ascii="Times New Roman" w:eastAsia="Calibri" w:hAnsi="Times New Roman" w:cs="Times New Roman"/>
          <w:sz w:val="24"/>
          <w:szCs w:val="24"/>
        </w:rPr>
        <w:t>hourly electricity prices published by PJM for the location specified in the Contract Name</w:t>
      </w:r>
      <w:r w:rsidR="001F2751">
        <w:rPr>
          <w:rFonts w:ascii="Times New Roman" w:eastAsia="Calibri" w:hAnsi="Times New Roman" w:cs="Times New Roman"/>
          <w:sz w:val="24"/>
          <w:szCs w:val="24"/>
        </w:rPr>
        <w:t xml:space="preserve"> </w:t>
      </w:r>
      <w:r w:rsidR="001F2751" w:rsidRPr="001F2751">
        <w:rPr>
          <w:rFonts w:ascii="Times New Roman" w:eastAsia="Calibri" w:hAnsi="Times New Roman" w:cs="Times New Roman"/>
          <w:sz w:val="24"/>
          <w:szCs w:val="24"/>
        </w:rPr>
        <w:t>as set</w:t>
      </w:r>
      <w:r w:rsidR="001F2751">
        <w:rPr>
          <w:rFonts w:ascii="Times New Roman" w:eastAsia="Calibri" w:hAnsi="Times New Roman" w:cs="Times New Roman"/>
          <w:sz w:val="24"/>
          <w:szCs w:val="24"/>
        </w:rPr>
        <w:t xml:space="preserve"> </w:t>
      </w:r>
      <w:r w:rsidR="001F2751" w:rsidRPr="001F2751">
        <w:rPr>
          <w:rFonts w:ascii="Times New Roman" w:eastAsia="Calibri" w:hAnsi="Times New Roman" w:cs="Times New Roman"/>
          <w:sz w:val="24"/>
          <w:szCs w:val="24"/>
        </w:rPr>
        <w:t>forth in the proposed new chapters of Rulebook Appendix A</w:t>
      </w:r>
      <w:r w:rsidR="001F2751">
        <w:rPr>
          <w:rFonts w:ascii="Times New Roman" w:eastAsia="Calibri" w:hAnsi="Times New Roman" w:cs="Times New Roman"/>
          <w:sz w:val="24"/>
          <w:szCs w:val="24"/>
        </w:rPr>
        <w:t xml:space="preserve">.  </w:t>
      </w:r>
      <w:r w:rsidR="001F2751" w:rsidRPr="001F2751">
        <w:rPr>
          <w:rFonts w:ascii="Times New Roman" w:eastAsia="Calibri" w:hAnsi="Times New Roman" w:cs="Times New Roman"/>
          <w:sz w:val="24"/>
          <w:szCs w:val="24"/>
        </w:rPr>
        <w:t>The listing cycle for each contract</w:t>
      </w:r>
      <w:r w:rsidR="001F2751">
        <w:rPr>
          <w:rFonts w:ascii="Times New Roman" w:eastAsia="Calibri" w:hAnsi="Times New Roman" w:cs="Times New Roman"/>
          <w:sz w:val="24"/>
          <w:szCs w:val="24"/>
        </w:rPr>
        <w:t xml:space="preserve"> </w:t>
      </w:r>
      <w:r w:rsidR="001F2751" w:rsidRPr="001F2751">
        <w:rPr>
          <w:rFonts w:ascii="Times New Roman" w:eastAsia="Calibri" w:hAnsi="Times New Roman" w:cs="Times New Roman"/>
          <w:sz w:val="24"/>
          <w:szCs w:val="24"/>
        </w:rPr>
        <w:t xml:space="preserve">is up to </w:t>
      </w:r>
      <w:r w:rsidR="00A75C74">
        <w:rPr>
          <w:rFonts w:ascii="Times New Roman" w:eastAsia="Calibri" w:hAnsi="Times New Roman" w:cs="Times New Roman"/>
          <w:sz w:val="24"/>
          <w:szCs w:val="24"/>
        </w:rPr>
        <w:t>120</w:t>
      </w:r>
      <w:r w:rsidR="001F2751" w:rsidRPr="001F2751">
        <w:rPr>
          <w:rFonts w:ascii="Times New Roman" w:eastAsia="Calibri" w:hAnsi="Times New Roman" w:cs="Times New Roman"/>
          <w:sz w:val="24"/>
          <w:szCs w:val="24"/>
        </w:rPr>
        <w:t xml:space="preserve"> consecutive, and non-</w:t>
      </w:r>
      <w:r w:rsidR="001F2751">
        <w:rPr>
          <w:rFonts w:ascii="Times New Roman" w:eastAsia="Calibri" w:hAnsi="Times New Roman" w:cs="Times New Roman"/>
          <w:sz w:val="24"/>
          <w:szCs w:val="24"/>
        </w:rPr>
        <w:t>consecutive, monthly contracts, b</w:t>
      </w:r>
      <w:r w:rsidR="001F2751" w:rsidRPr="001F2751">
        <w:rPr>
          <w:rFonts w:ascii="Times New Roman" w:eastAsia="Calibri" w:hAnsi="Times New Roman" w:cs="Times New Roman"/>
          <w:sz w:val="24"/>
          <w:szCs w:val="24"/>
        </w:rPr>
        <w:t>eginning with the nearest</w:t>
      </w:r>
      <w:r w:rsidR="001F2751">
        <w:rPr>
          <w:rFonts w:ascii="Times New Roman" w:eastAsia="Calibri" w:hAnsi="Times New Roman" w:cs="Times New Roman"/>
          <w:sz w:val="24"/>
          <w:szCs w:val="24"/>
        </w:rPr>
        <w:t xml:space="preserve"> </w:t>
      </w:r>
      <w:r w:rsidR="001F2751" w:rsidRPr="001F2751">
        <w:rPr>
          <w:rFonts w:ascii="Times New Roman" w:eastAsia="Calibri" w:hAnsi="Times New Roman" w:cs="Times New Roman"/>
          <w:sz w:val="24"/>
          <w:szCs w:val="24"/>
        </w:rPr>
        <w:t>available contract month.</w:t>
      </w:r>
      <w:r w:rsidR="00CF5119">
        <w:rPr>
          <w:rFonts w:ascii="Times New Roman" w:eastAsia="Calibri" w:hAnsi="Times New Roman" w:cs="Times New Roman"/>
          <w:sz w:val="24"/>
          <w:szCs w:val="24"/>
        </w:rPr>
        <w:t xml:space="preserve"> </w:t>
      </w:r>
      <w:r w:rsidR="001F2751" w:rsidRPr="001F2751">
        <w:rPr>
          <w:rFonts w:ascii="Times New Roman" w:eastAsia="Calibri" w:hAnsi="Times New Roman" w:cs="Times New Roman"/>
          <w:sz w:val="24"/>
          <w:szCs w:val="24"/>
        </w:rPr>
        <w:t xml:space="preserve"> The block trade minimum quantity threshold and reporting window are</w:t>
      </w:r>
      <w:r w:rsidR="001F2751">
        <w:rPr>
          <w:rFonts w:ascii="Times New Roman" w:eastAsia="Calibri" w:hAnsi="Times New Roman" w:cs="Times New Roman"/>
          <w:sz w:val="24"/>
          <w:szCs w:val="24"/>
        </w:rPr>
        <w:t xml:space="preserve"> </w:t>
      </w:r>
      <w:r w:rsidR="001F2751" w:rsidRPr="001F2751">
        <w:rPr>
          <w:rFonts w:ascii="Times New Roman" w:eastAsia="Calibri" w:hAnsi="Times New Roman" w:cs="Times New Roman"/>
          <w:sz w:val="24"/>
          <w:szCs w:val="24"/>
        </w:rPr>
        <w:t xml:space="preserve">set at </w:t>
      </w:r>
      <w:r w:rsidR="001F2751" w:rsidRPr="00E17826">
        <w:rPr>
          <w:rFonts w:ascii="Times New Roman" w:eastAsia="Calibri" w:hAnsi="Times New Roman" w:cs="Times New Roman"/>
          <w:sz w:val="24"/>
          <w:szCs w:val="24"/>
        </w:rPr>
        <w:t>5</w:t>
      </w:r>
      <w:r w:rsidR="001F2751" w:rsidRPr="001F2751">
        <w:rPr>
          <w:rFonts w:ascii="Times New Roman" w:eastAsia="Calibri" w:hAnsi="Times New Roman" w:cs="Times New Roman"/>
          <w:sz w:val="24"/>
          <w:szCs w:val="24"/>
        </w:rPr>
        <w:t xml:space="preserve"> contracts and fifteen minutes, respectively, for each </w:t>
      </w:r>
      <w:r w:rsidR="005B603B">
        <w:rPr>
          <w:rFonts w:ascii="Times New Roman" w:eastAsia="Calibri" w:hAnsi="Times New Roman" w:cs="Times New Roman"/>
          <w:sz w:val="24"/>
          <w:szCs w:val="24"/>
        </w:rPr>
        <w:t>PJM</w:t>
      </w:r>
      <w:r w:rsidR="001F2751" w:rsidRPr="001F2751">
        <w:rPr>
          <w:rFonts w:ascii="Times New Roman" w:eastAsia="Calibri" w:hAnsi="Times New Roman" w:cs="Times New Roman"/>
          <w:sz w:val="24"/>
          <w:szCs w:val="24"/>
        </w:rPr>
        <w:t xml:space="preserve"> Futures contract. </w:t>
      </w:r>
      <w:r w:rsidR="00CF5119">
        <w:rPr>
          <w:rFonts w:ascii="Times New Roman" w:eastAsia="Calibri" w:hAnsi="Times New Roman" w:cs="Times New Roman"/>
          <w:sz w:val="24"/>
          <w:szCs w:val="24"/>
        </w:rPr>
        <w:t xml:space="preserve"> </w:t>
      </w:r>
      <w:r w:rsidR="001F2751" w:rsidRPr="001F2751">
        <w:rPr>
          <w:rFonts w:ascii="Times New Roman" w:eastAsia="Calibri" w:hAnsi="Times New Roman" w:cs="Times New Roman"/>
          <w:sz w:val="24"/>
          <w:szCs w:val="24"/>
        </w:rPr>
        <w:t>Spot</w:t>
      </w:r>
      <w:r w:rsidR="001F2751">
        <w:rPr>
          <w:rFonts w:ascii="Times New Roman" w:eastAsia="Calibri" w:hAnsi="Times New Roman" w:cs="Times New Roman"/>
          <w:sz w:val="24"/>
          <w:szCs w:val="24"/>
        </w:rPr>
        <w:t xml:space="preserve"> </w:t>
      </w:r>
      <w:r w:rsidR="001F2751" w:rsidRPr="001F2751">
        <w:rPr>
          <w:rFonts w:ascii="Times New Roman" w:eastAsia="Calibri" w:hAnsi="Times New Roman" w:cs="Times New Roman"/>
          <w:sz w:val="24"/>
          <w:szCs w:val="24"/>
        </w:rPr>
        <w:t xml:space="preserve">month position limits for the </w:t>
      </w:r>
      <w:r w:rsidR="005B603B">
        <w:rPr>
          <w:rFonts w:ascii="Times New Roman" w:eastAsia="Calibri" w:hAnsi="Times New Roman" w:cs="Times New Roman"/>
          <w:sz w:val="24"/>
          <w:szCs w:val="24"/>
        </w:rPr>
        <w:t xml:space="preserve">PJM Futures </w:t>
      </w:r>
      <w:r w:rsidR="001F2751" w:rsidRPr="001F2751">
        <w:rPr>
          <w:rFonts w:ascii="Times New Roman" w:eastAsia="Calibri" w:hAnsi="Times New Roman" w:cs="Times New Roman"/>
          <w:sz w:val="24"/>
          <w:szCs w:val="24"/>
        </w:rPr>
        <w:t>set forth on Exhibit B are consistent with those for</w:t>
      </w:r>
      <w:r w:rsidR="001F2751">
        <w:rPr>
          <w:rFonts w:ascii="Times New Roman" w:eastAsia="Calibri" w:hAnsi="Times New Roman" w:cs="Times New Roman"/>
          <w:sz w:val="24"/>
          <w:szCs w:val="24"/>
        </w:rPr>
        <w:t xml:space="preserve"> </w:t>
      </w:r>
      <w:r w:rsidR="001F2751" w:rsidRPr="001F2751">
        <w:rPr>
          <w:rFonts w:ascii="Times New Roman" w:eastAsia="Calibri" w:hAnsi="Times New Roman" w:cs="Times New Roman"/>
          <w:sz w:val="24"/>
          <w:szCs w:val="24"/>
        </w:rPr>
        <w:t>comparable contracts listed by ICE Futures US.</w:t>
      </w:r>
      <w:r w:rsidR="001F2751">
        <w:rPr>
          <w:rFonts w:ascii="Times New Roman" w:eastAsia="Calibri" w:hAnsi="Times New Roman" w:cs="Times New Roman"/>
          <w:sz w:val="24"/>
          <w:szCs w:val="24"/>
        </w:rPr>
        <w:t xml:space="preserve">  </w:t>
      </w:r>
    </w:p>
    <w:p w14:paraId="5972545D" w14:textId="77777777" w:rsidR="005319E8" w:rsidRPr="000011A2" w:rsidRDefault="005319E8" w:rsidP="003A2865">
      <w:pPr>
        <w:pStyle w:val="BodyText"/>
        <w:spacing w:line="240" w:lineRule="auto"/>
        <w:rPr>
          <w:rFonts w:ascii="Times New Roman" w:hAnsi="Times New Roman"/>
          <w:sz w:val="24"/>
          <w:szCs w:val="24"/>
        </w:rPr>
      </w:pPr>
    </w:p>
    <w:p w14:paraId="63B67C50" w14:textId="77777777" w:rsidR="00D138C3" w:rsidRPr="000011A2" w:rsidRDefault="000D4A76" w:rsidP="003A2865">
      <w:pPr>
        <w:pStyle w:val="BodyText"/>
        <w:spacing w:line="240" w:lineRule="auto"/>
        <w:rPr>
          <w:rFonts w:ascii="Times New Roman" w:eastAsia="Calibri" w:hAnsi="Times New Roman"/>
          <w:b/>
          <w:sz w:val="24"/>
          <w:szCs w:val="24"/>
          <w:u w:val="single"/>
        </w:rPr>
      </w:pPr>
      <w:r w:rsidRPr="000011A2">
        <w:rPr>
          <w:rFonts w:ascii="Times New Roman" w:hAnsi="Times New Roman"/>
          <w:sz w:val="24"/>
          <w:szCs w:val="24"/>
        </w:rPr>
        <w:tab/>
      </w:r>
      <w:r w:rsidRPr="000011A2">
        <w:rPr>
          <w:rFonts w:ascii="Times New Roman" w:hAnsi="Times New Roman"/>
          <w:sz w:val="24"/>
          <w:szCs w:val="24"/>
        </w:rPr>
        <w:tab/>
        <w:t xml:space="preserve">   </w:t>
      </w:r>
      <w:r w:rsidR="00D138C3" w:rsidRPr="000011A2">
        <w:rPr>
          <w:rFonts w:ascii="Times New Roman" w:eastAsia="Calibri" w:hAnsi="Times New Roman"/>
          <w:b/>
          <w:sz w:val="24"/>
          <w:szCs w:val="24"/>
          <w:u w:val="single"/>
        </w:rPr>
        <w:t>Certifications</w:t>
      </w:r>
    </w:p>
    <w:p w14:paraId="6ACBFDE0" w14:textId="77777777" w:rsidR="00D138C3" w:rsidRPr="000011A2" w:rsidRDefault="00D138C3" w:rsidP="003A2865">
      <w:pPr>
        <w:pStyle w:val="NoSpacing"/>
        <w:ind w:firstLine="1310"/>
        <w:rPr>
          <w:rFonts w:ascii="Times New Roman" w:eastAsia="Calibri" w:hAnsi="Times New Roman" w:cs="Times New Roman"/>
          <w:sz w:val="24"/>
          <w:szCs w:val="24"/>
        </w:rPr>
      </w:pPr>
    </w:p>
    <w:p w14:paraId="2ED75B09" w14:textId="3BB2C96E" w:rsidR="00D70163" w:rsidRPr="000011A2" w:rsidRDefault="00D70163" w:rsidP="003A2865">
      <w:pPr>
        <w:pStyle w:val="NoSpacing"/>
        <w:ind w:firstLine="1310"/>
        <w:rPr>
          <w:rFonts w:ascii="Times New Roman" w:eastAsia="Calibri" w:hAnsi="Times New Roman" w:cs="Times New Roman"/>
          <w:sz w:val="24"/>
          <w:szCs w:val="24"/>
        </w:rPr>
      </w:pPr>
      <w:r w:rsidRPr="000011A2">
        <w:rPr>
          <w:rFonts w:ascii="Times New Roman" w:eastAsia="Calibri" w:hAnsi="Times New Roman" w:cs="Times New Roman"/>
          <w:sz w:val="24"/>
          <w:szCs w:val="24"/>
        </w:rPr>
        <w:t xml:space="preserve">The Exchange </w:t>
      </w:r>
      <w:r w:rsidR="00261A57" w:rsidRPr="000011A2">
        <w:rPr>
          <w:rFonts w:ascii="Times New Roman" w:eastAsia="Calibri" w:hAnsi="Times New Roman" w:cs="Times New Roman"/>
          <w:sz w:val="24"/>
          <w:szCs w:val="24"/>
        </w:rPr>
        <w:t xml:space="preserve">has </w:t>
      </w:r>
      <w:r w:rsidRPr="000011A2">
        <w:rPr>
          <w:rFonts w:ascii="Times New Roman" w:eastAsia="Calibri" w:hAnsi="Times New Roman" w:cs="Times New Roman"/>
          <w:sz w:val="24"/>
          <w:szCs w:val="24"/>
        </w:rPr>
        <w:t>reviewed the designated contract market core principles (“</w:t>
      </w:r>
      <w:r w:rsidRPr="000011A2">
        <w:rPr>
          <w:rFonts w:ascii="Times New Roman" w:eastAsia="Calibri" w:hAnsi="Times New Roman" w:cs="Times New Roman"/>
          <w:sz w:val="24"/>
          <w:szCs w:val="24"/>
          <w:u w:val="single"/>
        </w:rPr>
        <w:t>Core Principles</w:t>
      </w:r>
      <w:r w:rsidRPr="000011A2">
        <w:rPr>
          <w:rFonts w:ascii="Times New Roman" w:eastAsia="Calibri" w:hAnsi="Times New Roman" w:cs="Times New Roman"/>
          <w:sz w:val="24"/>
          <w:szCs w:val="24"/>
        </w:rPr>
        <w:t xml:space="preserve">”) as set forth in the </w:t>
      </w:r>
      <w:r w:rsidR="00261A57" w:rsidRPr="000011A2">
        <w:rPr>
          <w:rFonts w:ascii="Times New Roman" w:eastAsia="Calibri" w:hAnsi="Times New Roman" w:cs="Times New Roman"/>
          <w:sz w:val="24"/>
          <w:szCs w:val="24"/>
        </w:rPr>
        <w:t>Act</w:t>
      </w:r>
      <w:r w:rsidRPr="000011A2">
        <w:rPr>
          <w:rFonts w:ascii="Times New Roman" w:eastAsia="Calibri" w:hAnsi="Times New Roman" w:cs="Times New Roman"/>
          <w:sz w:val="24"/>
          <w:szCs w:val="24"/>
        </w:rPr>
        <w:t>.</w:t>
      </w:r>
      <w:r w:rsidR="00E360CB" w:rsidRPr="000011A2">
        <w:rPr>
          <w:rFonts w:ascii="Times New Roman" w:eastAsia="Calibri" w:hAnsi="Times New Roman" w:cs="Times New Roman"/>
          <w:sz w:val="24"/>
          <w:szCs w:val="24"/>
        </w:rPr>
        <w:t xml:space="preserve">  Regulatory compliance of the </w:t>
      </w:r>
      <w:r w:rsidR="0095594C" w:rsidRPr="005B603B">
        <w:rPr>
          <w:rFonts w:ascii="Times New Roman" w:eastAsia="Calibri" w:hAnsi="Times New Roman" w:cs="Times New Roman"/>
          <w:sz w:val="24"/>
          <w:szCs w:val="24"/>
        </w:rPr>
        <w:t>PJM Futures</w:t>
      </w:r>
      <w:r w:rsidR="007B5024">
        <w:rPr>
          <w:rFonts w:ascii="Times New Roman" w:eastAsia="Calibri" w:hAnsi="Times New Roman" w:cs="Times New Roman"/>
          <w:sz w:val="24"/>
          <w:szCs w:val="24"/>
        </w:rPr>
        <w:t xml:space="preserve"> </w:t>
      </w:r>
      <w:r w:rsidR="00E360CB" w:rsidRPr="000011A2">
        <w:rPr>
          <w:rFonts w:ascii="Times New Roman" w:eastAsia="Calibri" w:hAnsi="Times New Roman" w:cs="Times New Roman"/>
          <w:sz w:val="24"/>
          <w:szCs w:val="24"/>
        </w:rPr>
        <w:t xml:space="preserve">is principally addressed in the NFX Rulebook, concisely explained as </w:t>
      </w:r>
      <w:r w:rsidR="00D63C25" w:rsidRPr="000011A2">
        <w:rPr>
          <w:rFonts w:ascii="Times New Roman" w:eastAsia="Calibri" w:hAnsi="Times New Roman" w:cs="Times New Roman"/>
          <w:sz w:val="24"/>
          <w:szCs w:val="24"/>
        </w:rPr>
        <w:t>follows</w:t>
      </w:r>
      <w:r w:rsidRPr="000011A2">
        <w:rPr>
          <w:rFonts w:ascii="Times New Roman" w:eastAsia="Calibri" w:hAnsi="Times New Roman" w:cs="Times New Roman"/>
          <w:sz w:val="24"/>
          <w:szCs w:val="24"/>
        </w:rPr>
        <w:t>:</w:t>
      </w:r>
      <w:r w:rsidR="008B3716">
        <w:rPr>
          <w:rFonts w:ascii="Times New Roman" w:eastAsia="Calibri" w:hAnsi="Times New Roman" w:cs="Times New Roman"/>
          <w:sz w:val="24"/>
          <w:szCs w:val="24"/>
        </w:rPr>
        <w:t xml:space="preserve"> </w:t>
      </w:r>
    </w:p>
    <w:p w14:paraId="16CC2809" w14:textId="77777777" w:rsidR="00D63C25" w:rsidRPr="000011A2" w:rsidRDefault="00D63C25" w:rsidP="003A2865">
      <w:pPr>
        <w:pStyle w:val="NoSpacing"/>
        <w:ind w:firstLine="1310"/>
        <w:rPr>
          <w:rFonts w:ascii="Times New Roman" w:eastAsia="Calibri" w:hAnsi="Times New Roman" w:cs="Times New Roman"/>
          <w:sz w:val="24"/>
          <w:szCs w:val="24"/>
        </w:rPr>
      </w:pPr>
    </w:p>
    <w:p w14:paraId="3128AADA" w14:textId="77777777" w:rsidR="00D63C25" w:rsidRPr="000011A2" w:rsidRDefault="00D63C25" w:rsidP="003A2865">
      <w:pPr>
        <w:pStyle w:val="NoSpacing"/>
        <w:ind w:firstLine="1310"/>
        <w:rPr>
          <w:rFonts w:ascii="Times New Roman" w:eastAsia="Calibri" w:hAnsi="Times New Roman" w:cs="Times New Roman"/>
          <w:sz w:val="24"/>
          <w:szCs w:val="24"/>
        </w:rPr>
      </w:pPr>
      <w:r w:rsidRPr="000011A2">
        <w:rPr>
          <w:rFonts w:ascii="Times New Roman" w:eastAsia="Calibri" w:hAnsi="Times New Roman" w:cs="Times New Roman"/>
          <w:sz w:val="24"/>
          <w:szCs w:val="24"/>
          <w:u w:val="single"/>
        </w:rPr>
        <w:t>Core Principle 2 - Compliance with Rules</w:t>
      </w:r>
      <w:r w:rsidR="00261A57" w:rsidRPr="000011A2">
        <w:rPr>
          <w:rFonts w:ascii="Times New Roman" w:eastAsia="Calibri" w:hAnsi="Times New Roman" w:cs="Times New Roman"/>
          <w:sz w:val="24"/>
          <w:szCs w:val="24"/>
        </w:rPr>
        <w:t>:</w:t>
      </w:r>
    </w:p>
    <w:p w14:paraId="002F2EE9" w14:textId="77777777" w:rsidR="00D70163" w:rsidRPr="000011A2" w:rsidRDefault="00D70163" w:rsidP="003A2865">
      <w:pPr>
        <w:pStyle w:val="NoSpacing"/>
        <w:ind w:firstLine="1310"/>
        <w:rPr>
          <w:rFonts w:ascii="Times New Roman" w:eastAsia="Calibri" w:hAnsi="Times New Roman" w:cs="Times New Roman"/>
          <w:sz w:val="24"/>
          <w:szCs w:val="24"/>
        </w:rPr>
      </w:pPr>
    </w:p>
    <w:p w14:paraId="2D275F96" w14:textId="0E474451" w:rsidR="00E31039" w:rsidRPr="000011A2" w:rsidRDefault="00E31039" w:rsidP="003A2865">
      <w:pPr>
        <w:pStyle w:val="NoSpacing"/>
        <w:ind w:firstLine="1310"/>
        <w:rPr>
          <w:rFonts w:ascii="Times New Roman" w:eastAsia="Calibri" w:hAnsi="Times New Roman" w:cs="Times New Roman"/>
          <w:sz w:val="24"/>
          <w:szCs w:val="24"/>
        </w:rPr>
      </w:pPr>
      <w:r w:rsidRPr="000011A2">
        <w:rPr>
          <w:rFonts w:ascii="Times New Roman" w:eastAsia="Calibri" w:hAnsi="Times New Roman" w:cs="Times New Roman"/>
          <w:sz w:val="24"/>
          <w:szCs w:val="24"/>
        </w:rPr>
        <w:t xml:space="preserve">The </w:t>
      </w:r>
      <w:r w:rsidR="00153179" w:rsidRPr="000011A2">
        <w:rPr>
          <w:rFonts w:ascii="Times New Roman" w:eastAsia="Calibri" w:hAnsi="Times New Roman" w:cs="Times New Roman"/>
          <w:sz w:val="24"/>
          <w:szCs w:val="24"/>
        </w:rPr>
        <w:t xml:space="preserve">terms and conditions of the </w:t>
      </w:r>
      <w:r w:rsidR="0095594C" w:rsidRPr="005B603B">
        <w:rPr>
          <w:rFonts w:ascii="Times New Roman" w:eastAsia="Calibri" w:hAnsi="Times New Roman" w:cs="Times New Roman"/>
          <w:sz w:val="24"/>
          <w:szCs w:val="24"/>
        </w:rPr>
        <w:t>PJM Futures</w:t>
      </w:r>
      <w:r w:rsidR="008B3716" w:rsidRPr="005B603B">
        <w:rPr>
          <w:rFonts w:ascii="Times New Roman" w:eastAsia="Calibri" w:hAnsi="Times New Roman" w:cs="Times New Roman"/>
          <w:sz w:val="24"/>
          <w:szCs w:val="24"/>
        </w:rPr>
        <w:t xml:space="preserve"> </w:t>
      </w:r>
      <w:r w:rsidR="00261A57" w:rsidRPr="005B603B">
        <w:rPr>
          <w:rFonts w:ascii="Times New Roman" w:eastAsia="Calibri" w:hAnsi="Times New Roman" w:cs="Times New Roman"/>
          <w:sz w:val="24"/>
          <w:szCs w:val="24"/>
        </w:rPr>
        <w:t>will</w:t>
      </w:r>
      <w:r w:rsidR="00261A57" w:rsidRPr="000011A2">
        <w:rPr>
          <w:rFonts w:ascii="Times New Roman" w:eastAsia="Calibri" w:hAnsi="Times New Roman" w:cs="Times New Roman"/>
          <w:sz w:val="24"/>
          <w:szCs w:val="24"/>
        </w:rPr>
        <w:t xml:space="preserve"> be</w:t>
      </w:r>
      <w:r w:rsidRPr="000011A2">
        <w:rPr>
          <w:rFonts w:ascii="Times New Roman" w:eastAsia="Calibri" w:hAnsi="Times New Roman" w:cs="Times New Roman"/>
          <w:sz w:val="24"/>
          <w:szCs w:val="24"/>
        </w:rPr>
        <w:t xml:space="preserve"> set forth in Rulebook Appendix</w:t>
      </w:r>
      <w:r w:rsidR="00261A57" w:rsidRPr="000011A2">
        <w:rPr>
          <w:rFonts w:ascii="Times New Roman" w:eastAsia="Calibri" w:hAnsi="Times New Roman" w:cs="Times New Roman"/>
          <w:sz w:val="24"/>
          <w:szCs w:val="24"/>
        </w:rPr>
        <w:t xml:space="preserve"> A</w:t>
      </w:r>
      <w:r w:rsidRPr="000011A2">
        <w:rPr>
          <w:rFonts w:ascii="Times New Roman" w:eastAsia="Calibri" w:hAnsi="Times New Roman" w:cs="Times New Roman"/>
          <w:sz w:val="24"/>
          <w:szCs w:val="24"/>
        </w:rPr>
        <w:t xml:space="preserve">.  In addition, trading of </w:t>
      </w:r>
      <w:r w:rsidR="0014156C" w:rsidRPr="000011A2">
        <w:rPr>
          <w:rFonts w:ascii="Times New Roman" w:eastAsia="Calibri" w:hAnsi="Times New Roman" w:cs="Times New Roman"/>
          <w:sz w:val="24"/>
          <w:szCs w:val="24"/>
        </w:rPr>
        <w:t xml:space="preserve">the </w:t>
      </w:r>
      <w:r w:rsidR="0095594C" w:rsidRPr="005B603B">
        <w:rPr>
          <w:rFonts w:ascii="Times New Roman" w:eastAsia="Calibri" w:hAnsi="Times New Roman" w:cs="Times New Roman"/>
          <w:sz w:val="24"/>
          <w:szCs w:val="24"/>
        </w:rPr>
        <w:t>PJM Futures</w:t>
      </w:r>
      <w:r w:rsidR="008B3716">
        <w:rPr>
          <w:rFonts w:ascii="Times New Roman" w:eastAsia="Calibri" w:hAnsi="Times New Roman" w:cs="Times New Roman"/>
          <w:sz w:val="24"/>
          <w:szCs w:val="24"/>
        </w:rPr>
        <w:t xml:space="preserve"> </w:t>
      </w:r>
      <w:r w:rsidR="00261A57" w:rsidRPr="000011A2">
        <w:rPr>
          <w:rFonts w:ascii="Times New Roman" w:eastAsia="Calibri" w:hAnsi="Times New Roman" w:cs="Times New Roman"/>
          <w:sz w:val="24"/>
          <w:szCs w:val="24"/>
        </w:rPr>
        <w:t>will be</w:t>
      </w:r>
      <w:r w:rsidR="00394142" w:rsidRPr="000011A2">
        <w:rPr>
          <w:rFonts w:ascii="Times New Roman" w:eastAsia="Calibri" w:hAnsi="Times New Roman" w:cs="Times New Roman"/>
          <w:sz w:val="24"/>
          <w:szCs w:val="24"/>
        </w:rPr>
        <w:t xml:space="preserve"> subject to all relev</w:t>
      </w:r>
      <w:r w:rsidRPr="000011A2">
        <w:rPr>
          <w:rFonts w:ascii="Times New Roman" w:eastAsia="Calibri" w:hAnsi="Times New Roman" w:cs="Times New Roman"/>
          <w:sz w:val="24"/>
          <w:szCs w:val="24"/>
        </w:rPr>
        <w:t xml:space="preserve">ant Exchange rules which are enforced by Exchange regulatory staff.  </w:t>
      </w:r>
    </w:p>
    <w:p w14:paraId="5A8AC726" w14:textId="77777777" w:rsidR="00D70163" w:rsidRPr="000011A2" w:rsidRDefault="00D70163" w:rsidP="003A2865">
      <w:pPr>
        <w:pStyle w:val="NoSpacing"/>
        <w:ind w:firstLine="1310"/>
        <w:rPr>
          <w:rFonts w:ascii="Times New Roman" w:eastAsia="Calibri" w:hAnsi="Times New Roman" w:cs="Times New Roman"/>
          <w:sz w:val="24"/>
          <w:szCs w:val="24"/>
        </w:rPr>
      </w:pPr>
    </w:p>
    <w:p w14:paraId="1906D3E0" w14:textId="771768DE" w:rsidR="007667BD" w:rsidRPr="000011A2" w:rsidRDefault="00D63C25" w:rsidP="003A2865">
      <w:pPr>
        <w:pStyle w:val="NoSpacing"/>
        <w:ind w:firstLine="1310"/>
        <w:rPr>
          <w:rFonts w:ascii="Times New Roman" w:eastAsia="Calibri" w:hAnsi="Times New Roman" w:cs="Times New Roman"/>
          <w:sz w:val="24"/>
          <w:szCs w:val="24"/>
        </w:rPr>
      </w:pPr>
      <w:r w:rsidRPr="000011A2">
        <w:rPr>
          <w:rFonts w:ascii="Times New Roman" w:eastAsia="Calibri" w:hAnsi="Times New Roman" w:cs="Times New Roman"/>
          <w:sz w:val="24"/>
          <w:szCs w:val="24"/>
          <w:u w:val="single"/>
        </w:rPr>
        <w:t>Core Principle 3 -</w:t>
      </w:r>
      <w:r w:rsidR="00D70163" w:rsidRPr="000011A2">
        <w:rPr>
          <w:rFonts w:ascii="Times New Roman" w:eastAsia="Calibri" w:hAnsi="Times New Roman" w:cs="Times New Roman"/>
          <w:sz w:val="24"/>
          <w:szCs w:val="24"/>
          <w:u w:val="single"/>
        </w:rPr>
        <w:t>Contracts not Readily Subject to Manipulation</w:t>
      </w:r>
      <w:r w:rsidR="00D70163" w:rsidRPr="000011A2">
        <w:rPr>
          <w:rFonts w:ascii="Times New Roman" w:eastAsia="Calibri" w:hAnsi="Times New Roman" w:cs="Times New Roman"/>
          <w:sz w:val="24"/>
          <w:szCs w:val="24"/>
        </w:rPr>
        <w:t xml:space="preserve">: </w:t>
      </w:r>
      <w:r w:rsidR="00DA3E37">
        <w:rPr>
          <w:rFonts w:ascii="Times New Roman" w:eastAsia="Calibri" w:hAnsi="Times New Roman" w:cs="Times New Roman"/>
          <w:sz w:val="24"/>
          <w:szCs w:val="24"/>
        </w:rPr>
        <w:t xml:space="preserve"> </w:t>
      </w:r>
    </w:p>
    <w:p w14:paraId="35FAEE66" w14:textId="77777777" w:rsidR="007667BD" w:rsidRPr="000011A2" w:rsidRDefault="007667BD" w:rsidP="003A2865">
      <w:pPr>
        <w:pStyle w:val="NoSpacing"/>
        <w:ind w:firstLine="1310"/>
        <w:rPr>
          <w:rFonts w:ascii="Times New Roman" w:eastAsia="Calibri" w:hAnsi="Times New Roman" w:cs="Times New Roman"/>
          <w:sz w:val="24"/>
          <w:szCs w:val="24"/>
        </w:rPr>
      </w:pPr>
    </w:p>
    <w:p w14:paraId="76989778" w14:textId="58ECF64C" w:rsidR="007667BD" w:rsidRDefault="00BD5978" w:rsidP="003A2865">
      <w:pPr>
        <w:pStyle w:val="NoSpacing"/>
        <w:ind w:firstLine="1310"/>
        <w:rPr>
          <w:rFonts w:ascii="Times New Roman" w:eastAsia="Calibri" w:hAnsi="Times New Roman" w:cs="Times New Roman"/>
          <w:sz w:val="24"/>
          <w:szCs w:val="24"/>
        </w:rPr>
      </w:pPr>
      <w:r w:rsidRPr="000011A2">
        <w:rPr>
          <w:rFonts w:ascii="Times New Roman" w:eastAsia="Calibri" w:hAnsi="Times New Roman" w:cs="Times New Roman"/>
          <w:sz w:val="24"/>
          <w:szCs w:val="24"/>
        </w:rPr>
        <w:t xml:space="preserve">The </w:t>
      </w:r>
      <w:r w:rsidR="0095594C" w:rsidRPr="005B603B">
        <w:rPr>
          <w:rFonts w:ascii="Times New Roman" w:eastAsia="Calibri" w:hAnsi="Times New Roman" w:cs="Times New Roman"/>
          <w:sz w:val="24"/>
          <w:szCs w:val="24"/>
        </w:rPr>
        <w:t>PJM Futures</w:t>
      </w:r>
      <w:r w:rsidR="00BA4984">
        <w:rPr>
          <w:rFonts w:ascii="Times New Roman" w:eastAsia="Calibri" w:hAnsi="Times New Roman" w:cs="Times New Roman"/>
          <w:sz w:val="24"/>
          <w:szCs w:val="24"/>
        </w:rPr>
        <w:t xml:space="preserve"> </w:t>
      </w:r>
      <w:r w:rsidR="00044F68" w:rsidRPr="000011A2">
        <w:rPr>
          <w:rFonts w:ascii="Times New Roman" w:eastAsia="Calibri" w:hAnsi="Times New Roman" w:cs="Times New Roman"/>
          <w:sz w:val="24"/>
          <w:szCs w:val="24"/>
        </w:rPr>
        <w:t xml:space="preserve">will be </w:t>
      </w:r>
      <w:r w:rsidR="00044F68" w:rsidRPr="00DA3E37">
        <w:rPr>
          <w:rFonts w:ascii="Times New Roman" w:eastAsia="Calibri" w:hAnsi="Times New Roman" w:cs="Times New Roman"/>
          <w:sz w:val="24"/>
          <w:szCs w:val="24"/>
        </w:rPr>
        <w:t>financially</w:t>
      </w:r>
      <w:r w:rsidR="00044F68" w:rsidRPr="000011A2">
        <w:rPr>
          <w:rFonts w:ascii="Times New Roman" w:eastAsia="Calibri" w:hAnsi="Times New Roman" w:cs="Times New Roman"/>
          <w:sz w:val="24"/>
          <w:szCs w:val="24"/>
        </w:rPr>
        <w:t xml:space="preserve"> settled, do not involve the physical delivery of commodities, and will settle to prices published on well-established reference sources.  </w:t>
      </w:r>
      <w:r w:rsidR="00F978A6" w:rsidRPr="000011A2">
        <w:rPr>
          <w:rFonts w:ascii="Times New Roman" w:eastAsia="Calibri" w:hAnsi="Times New Roman" w:cs="Times New Roman"/>
          <w:sz w:val="24"/>
          <w:szCs w:val="24"/>
        </w:rPr>
        <w:t>As with all contracts</w:t>
      </w:r>
      <w:r w:rsidR="007667BD" w:rsidRPr="000011A2">
        <w:rPr>
          <w:rFonts w:ascii="Times New Roman" w:eastAsia="Calibri" w:hAnsi="Times New Roman" w:cs="Times New Roman"/>
          <w:sz w:val="24"/>
          <w:szCs w:val="24"/>
        </w:rPr>
        <w:t xml:space="preserve"> listed for trading on the Exchange, activity in the </w:t>
      </w:r>
      <w:r w:rsidR="0095594C" w:rsidRPr="005B603B">
        <w:rPr>
          <w:rFonts w:ascii="Times New Roman" w:eastAsia="Calibri" w:hAnsi="Times New Roman" w:cs="Times New Roman"/>
          <w:sz w:val="24"/>
          <w:szCs w:val="24"/>
        </w:rPr>
        <w:t>PJM Futures</w:t>
      </w:r>
      <w:r w:rsidR="00DA3E37">
        <w:rPr>
          <w:rFonts w:ascii="Times New Roman" w:eastAsia="Calibri" w:hAnsi="Times New Roman" w:cs="Times New Roman"/>
          <w:sz w:val="24"/>
          <w:szCs w:val="24"/>
        </w:rPr>
        <w:t xml:space="preserve"> </w:t>
      </w:r>
      <w:r w:rsidR="007667BD" w:rsidRPr="000011A2">
        <w:rPr>
          <w:rFonts w:ascii="Times New Roman" w:eastAsia="Calibri" w:hAnsi="Times New Roman" w:cs="Times New Roman"/>
          <w:sz w:val="24"/>
          <w:szCs w:val="24"/>
        </w:rPr>
        <w:t xml:space="preserve">will be subject to extensive monitoring and surveillance by the Exchange's regulatory </w:t>
      </w:r>
      <w:r w:rsidR="002A70DC" w:rsidRPr="000011A2">
        <w:rPr>
          <w:rFonts w:ascii="Times New Roman" w:eastAsia="Calibri" w:hAnsi="Times New Roman" w:cs="Times New Roman"/>
          <w:sz w:val="24"/>
          <w:szCs w:val="24"/>
        </w:rPr>
        <w:t>staff</w:t>
      </w:r>
      <w:r w:rsidR="007667BD" w:rsidRPr="000011A2">
        <w:rPr>
          <w:rFonts w:ascii="Times New Roman" w:eastAsia="Calibri" w:hAnsi="Times New Roman" w:cs="Times New Roman"/>
          <w:sz w:val="24"/>
          <w:szCs w:val="24"/>
        </w:rPr>
        <w:t xml:space="preserve"> in conjunction with </w:t>
      </w:r>
      <w:r w:rsidR="005B3A86" w:rsidRPr="000011A2">
        <w:rPr>
          <w:rFonts w:ascii="Times New Roman" w:eastAsia="Calibri" w:hAnsi="Times New Roman" w:cs="Times New Roman"/>
          <w:sz w:val="24"/>
          <w:szCs w:val="24"/>
        </w:rPr>
        <w:t>the National Futures Association (“</w:t>
      </w:r>
      <w:r w:rsidR="007667BD" w:rsidRPr="000011A2">
        <w:rPr>
          <w:rFonts w:ascii="Times New Roman" w:eastAsia="Calibri" w:hAnsi="Times New Roman" w:cs="Times New Roman"/>
          <w:sz w:val="24"/>
          <w:szCs w:val="24"/>
          <w:u w:val="single"/>
        </w:rPr>
        <w:t>NFA</w:t>
      </w:r>
      <w:r w:rsidR="005B3A86" w:rsidRPr="000011A2">
        <w:rPr>
          <w:rFonts w:ascii="Times New Roman" w:eastAsia="Calibri" w:hAnsi="Times New Roman" w:cs="Times New Roman"/>
          <w:sz w:val="24"/>
          <w:szCs w:val="24"/>
        </w:rPr>
        <w:t>”)</w:t>
      </w:r>
      <w:r w:rsidR="007667BD" w:rsidRPr="000011A2">
        <w:rPr>
          <w:rFonts w:ascii="Times New Roman" w:eastAsia="Calibri" w:hAnsi="Times New Roman" w:cs="Times New Roman"/>
          <w:sz w:val="24"/>
          <w:szCs w:val="24"/>
        </w:rPr>
        <w:t xml:space="preserve"> pursuant to the provisions of a Regulatory Services Agreement. </w:t>
      </w:r>
      <w:r w:rsidR="000049A2" w:rsidRPr="000011A2">
        <w:rPr>
          <w:rFonts w:ascii="Times New Roman" w:eastAsia="Calibri" w:hAnsi="Times New Roman" w:cs="Times New Roman"/>
          <w:sz w:val="24"/>
          <w:szCs w:val="24"/>
        </w:rPr>
        <w:t xml:space="preserve"> </w:t>
      </w:r>
      <w:r w:rsidR="007667BD" w:rsidRPr="000011A2">
        <w:rPr>
          <w:rFonts w:ascii="Times New Roman" w:eastAsia="Calibri" w:hAnsi="Times New Roman" w:cs="Times New Roman"/>
          <w:sz w:val="24"/>
          <w:szCs w:val="24"/>
        </w:rPr>
        <w:t>Additionally, the Exchange has the authori</w:t>
      </w:r>
      <w:r w:rsidR="00261A57" w:rsidRPr="000011A2">
        <w:rPr>
          <w:rFonts w:ascii="Times New Roman" w:eastAsia="Calibri" w:hAnsi="Times New Roman" w:cs="Times New Roman"/>
          <w:sz w:val="24"/>
          <w:szCs w:val="24"/>
        </w:rPr>
        <w:t>ty to exercise its investigative</w:t>
      </w:r>
      <w:r w:rsidR="007667BD" w:rsidRPr="000011A2">
        <w:rPr>
          <w:rFonts w:ascii="Times New Roman" w:eastAsia="Calibri" w:hAnsi="Times New Roman" w:cs="Times New Roman"/>
          <w:sz w:val="24"/>
          <w:szCs w:val="24"/>
        </w:rPr>
        <w:t xml:space="preserve"> and enforcement power where potential rule violations are identified. </w:t>
      </w:r>
      <w:r w:rsidR="00F978A6" w:rsidRPr="000011A2">
        <w:rPr>
          <w:rFonts w:ascii="Times New Roman" w:eastAsia="Calibri" w:hAnsi="Times New Roman" w:cs="Times New Roman"/>
          <w:sz w:val="24"/>
          <w:szCs w:val="24"/>
        </w:rPr>
        <w:t xml:space="preserve"> </w:t>
      </w:r>
      <w:r w:rsidR="007667BD" w:rsidRPr="000011A2">
        <w:rPr>
          <w:rFonts w:ascii="Times New Roman" w:eastAsia="Calibri" w:hAnsi="Times New Roman" w:cs="Times New Roman"/>
          <w:sz w:val="24"/>
          <w:szCs w:val="24"/>
        </w:rPr>
        <w:t xml:space="preserve">The Exchange's disciplinary </w:t>
      </w:r>
      <w:r w:rsidR="00261A57" w:rsidRPr="000011A2">
        <w:rPr>
          <w:rFonts w:ascii="Times New Roman" w:eastAsia="Calibri" w:hAnsi="Times New Roman" w:cs="Times New Roman"/>
          <w:sz w:val="24"/>
          <w:szCs w:val="24"/>
        </w:rPr>
        <w:t>r</w:t>
      </w:r>
      <w:r w:rsidR="007667BD" w:rsidRPr="000011A2">
        <w:rPr>
          <w:rFonts w:ascii="Times New Roman" w:eastAsia="Calibri" w:hAnsi="Times New Roman" w:cs="Times New Roman"/>
          <w:sz w:val="24"/>
          <w:szCs w:val="24"/>
        </w:rPr>
        <w:t xml:space="preserve">ules are contained in Chapter V of the Rulebook, which permits the Exchange to discipline, suspend or expel </w:t>
      </w:r>
      <w:r w:rsidR="002A70DC" w:rsidRPr="000011A2">
        <w:rPr>
          <w:rFonts w:ascii="Times New Roman" w:eastAsia="Calibri" w:hAnsi="Times New Roman" w:cs="Times New Roman"/>
          <w:sz w:val="24"/>
          <w:szCs w:val="24"/>
        </w:rPr>
        <w:t>Futures Participants</w:t>
      </w:r>
      <w:r w:rsidR="007667BD" w:rsidRPr="000011A2">
        <w:rPr>
          <w:rFonts w:ascii="Times New Roman" w:eastAsia="Calibri" w:hAnsi="Times New Roman" w:cs="Times New Roman"/>
          <w:sz w:val="24"/>
          <w:szCs w:val="24"/>
        </w:rPr>
        <w:t xml:space="preserve"> or market participants that violate the </w:t>
      </w:r>
      <w:r w:rsidR="00D44C87" w:rsidRPr="000011A2">
        <w:rPr>
          <w:rFonts w:ascii="Times New Roman" w:eastAsia="Calibri" w:hAnsi="Times New Roman" w:cs="Times New Roman"/>
          <w:sz w:val="24"/>
          <w:szCs w:val="24"/>
        </w:rPr>
        <w:t>r</w:t>
      </w:r>
      <w:r w:rsidR="007667BD" w:rsidRPr="000011A2">
        <w:rPr>
          <w:rFonts w:ascii="Times New Roman" w:eastAsia="Calibri" w:hAnsi="Times New Roman" w:cs="Times New Roman"/>
          <w:sz w:val="24"/>
          <w:szCs w:val="24"/>
        </w:rPr>
        <w:t>ules.</w:t>
      </w:r>
    </w:p>
    <w:p w14:paraId="2952EDB2" w14:textId="77777777" w:rsidR="006E401F" w:rsidRPr="000011A2" w:rsidRDefault="006E401F" w:rsidP="003A2865">
      <w:pPr>
        <w:pStyle w:val="NoSpacing"/>
        <w:ind w:firstLine="1310"/>
        <w:rPr>
          <w:rFonts w:ascii="Times New Roman" w:eastAsia="Calibri" w:hAnsi="Times New Roman" w:cs="Times New Roman"/>
          <w:sz w:val="24"/>
          <w:szCs w:val="24"/>
        </w:rPr>
      </w:pPr>
    </w:p>
    <w:p w14:paraId="5A6A0239" w14:textId="2B927352" w:rsidR="000F0E86" w:rsidRPr="000011A2" w:rsidRDefault="000F0E86" w:rsidP="003A2865">
      <w:pPr>
        <w:pStyle w:val="NoSpacing"/>
        <w:ind w:firstLine="1310"/>
        <w:rPr>
          <w:rFonts w:ascii="Times New Roman" w:eastAsia="Calibri" w:hAnsi="Times New Roman" w:cs="Times New Roman"/>
          <w:sz w:val="24"/>
          <w:szCs w:val="24"/>
        </w:rPr>
      </w:pPr>
      <w:r w:rsidRPr="000011A2">
        <w:rPr>
          <w:rFonts w:ascii="Times New Roman" w:eastAsia="Calibri" w:hAnsi="Times New Roman" w:cs="Times New Roman"/>
          <w:sz w:val="24"/>
          <w:szCs w:val="24"/>
        </w:rPr>
        <w:t xml:space="preserve">The </w:t>
      </w:r>
      <w:r w:rsidR="0095594C" w:rsidRPr="005B603B">
        <w:rPr>
          <w:rFonts w:ascii="Times New Roman" w:eastAsia="Calibri" w:hAnsi="Times New Roman" w:cs="Times New Roman"/>
          <w:sz w:val="24"/>
          <w:szCs w:val="24"/>
        </w:rPr>
        <w:t>PJM Futures</w:t>
      </w:r>
      <w:r w:rsidR="00594082">
        <w:rPr>
          <w:rFonts w:ascii="Times New Roman" w:eastAsia="Calibri" w:hAnsi="Times New Roman" w:cs="Times New Roman"/>
          <w:sz w:val="24"/>
          <w:szCs w:val="24"/>
        </w:rPr>
        <w:t xml:space="preserve"> </w:t>
      </w:r>
      <w:r w:rsidRPr="000011A2">
        <w:rPr>
          <w:rFonts w:ascii="Times New Roman" w:eastAsia="Calibri" w:hAnsi="Times New Roman" w:cs="Times New Roman"/>
          <w:sz w:val="24"/>
          <w:szCs w:val="24"/>
        </w:rPr>
        <w:t xml:space="preserve">settle to </w:t>
      </w:r>
      <w:r w:rsidR="00EC4A9F">
        <w:rPr>
          <w:rFonts w:ascii="Times New Roman" w:eastAsia="Calibri" w:hAnsi="Times New Roman" w:cs="Times New Roman"/>
          <w:sz w:val="24"/>
          <w:szCs w:val="24"/>
        </w:rPr>
        <w:t xml:space="preserve">power prices published by PJM </w:t>
      </w:r>
      <w:r w:rsidRPr="000011A2">
        <w:rPr>
          <w:rFonts w:ascii="Times New Roman" w:eastAsia="Calibri" w:hAnsi="Times New Roman" w:cs="Times New Roman"/>
          <w:sz w:val="24"/>
          <w:szCs w:val="24"/>
        </w:rPr>
        <w:t xml:space="preserve">and are not readily subject to manipulation due to oversight of </w:t>
      </w:r>
      <w:r w:rsidR="00EC4A9F">
        <w:rPr>
          <w:rFonts w:ascii="Times New Roman" w:eastAsia="Calibri" w:hAnsi="Times New Roman" w:cs="Times New Roman"/>
          <w:sz w:val="24"/>
          <w:szCs w:val="24"/>
        </w:rPr>
        <w:t>PJM hourly electricity auctions</w:t>
      </w:r>
      <w:r w:rsidRPr="000011A2">
        <w:rPr>
          <w:rFonts w:ascii="Times New Roman" w:eastAsia="Calibri" w:hAnsi="Times New Roman" w:cs="Times New Roman"/>
          <w:sz w:val="24"/>
          <w:szCs w:val="24"/>
        </w:rPr>
        <w:t xml:space="preserve">. </w:t>
      </w:r>
      <w:r w:rsidR="00240242">
        <w:rPr>
          <w:rFonts w:ascii="Times New Roman" w:eastAsia="Calibri" w:hAnsi="Times New Roman" w:cs="Times New Roman"/>
          <w:sz w:val="24"/>
          <w:szCs w:val="24"/>
        </w:rPr>
        <w:t xml:space="preserve"> </w:t>
      </w:r>
      <w:r w:rsidRPr="000011A2">
        <w:rPr>
          <w:rFonts w:ascii="Times New Roman" w:eastAsia="Calibri" w:hAnsi="Times New Roman" w:cs="Times New Roman"/>
          <w:sz w:val="24"/>
          <w:szCs w:val="24"/>
        </w:rPr>
        <w:t xml:space="preserve">Moreover, </w:t>
      </w:r>
      <w:r w:rsidR="0095594C" w:rsidRPr="00EC4A9F">
        <w:rPr>
          <w:rFonts w:ascii="Times New Roman" w:eastAsia="Calibri" w:hAnsi="Times New Roman" w:cs="Times New Roman"/>
          <w:sz w:val="24"/>
          <w:szCs w:val="24"/>
        </w:rPr>
        <w:t xml:space="preserve">PJM </w:t>
      </w:r>
      <w:r w:rsidRPr="000011A2">
        <w:rPr>
          <w:rFonts w:ascii="Times New Roman" w:eastAsia="Calibri" w:hAnsi="Times New Roman" w:cs="Times New Roman"/>
          <w:sz w:val="24"/>
          <w:szCs w:val="24"/>
        </w:rPr>
        <w:t>is regulated by the Federal Energy Regulatory Commission (“</w:t>
      </w:r>
      <w:r w:rsidRPr="000011A2">
        <w:rPr>
          <w:rFonts w:ascii="Times New Roman" w:eastAsia="Calibri" w:hAnsi="Times New Roman" w:cs="Times New Roman"/>
          <w:sz w:val="24"/>
          <w:szCs w:val="24"/>
          <w:u w:val="single"/>
        </w:rPr>
        <w:t>FERC</w:t>
      </w:r>
      <w:r w:rsidRPr="000011A2">
        <w:rPr>
          <w:rFonts w:ascii="Times New Roman" w:eastAsia="Calibri" w:hAnsi="Times New Roman" w:cs="Times New Roman"/>
          <w:sz w:val="24"/>
          <w:szCs w:val="24"/>
        </w:rPr>
        <w:t xml:space="preserve">”) and monitored by independent market monitors responsible to FERC.  The day-ahead markets that generate the prices to which the Exchange contracts will settle are directly related to the physical generation of and demand for electricity as well as the capacity constraints of the grid.   </w:t>
      </w:r>
    </w:p>
    <w:p w14:paraId="2FE41FAC" w14:textId="77777777" w:rsidR="000F0E86" w:rsidRPr="000011A2" w:rsidRDefault="000F0E86" w:rsidP="003A2865">
      <w:pPr>
        <w:pStyle w:val="NoSpacing"/>
        <w:rPr>
          <w:rFonts w:ascii="Times New Roman" w:eastAsia="Calibri" w:hAnsi="Times New Roman" w:cs="Times New Roman"/>
          <w:sz w:val="24"/>
          <w:szCs w:val="24"/>
        </w:rPr>
      </w:pPr>
    </w:p>
    <w:p w14:paraId="5D9FD097" w14:textId="77777777" w:rsidR="000F0E86" w:rsidRPr="000011A2" w:rsidRDefault="000F0E86" w:rsidP="003A2865">
      <w:pPr>
        <w:pStyle w:val="NoSpacing"/>
        <w:ind w:firstLine="1310"/>
        <w:rPr>
          <w:rFonts w:ascii="Times New Roman" w:eastAsia="Calibri" w:hAnsi="Times New Roman" w:cs="Times New Roman"/>
          <w:sz w:val="24"/>
          <w:szCs w:val="24"/>
        </w:rPr>
      </w:pPr>
      <w:r w:rsidRPr="000011A2">
        <w:rPr>
          <w:rFonts w:ascii="Times New Roman" w:eastAsia="Calibri" w:hAnsi="Times New Roman" w:cs="Times New Roman"/>
          <w:sz w:val="24"/>
          <w:szCs w:val="24"/>
        </w:rPr>
        <w:t xml:space="preserve">The Exchange has consulted with market users to obtain their views and opinions during the contract design process.   </w:t>
      </w:r>
    </w:p>
    <w:p w14:paraId="60B30C17" w14:textId="77777777" w:rsidR="009B56C3" w:rsidRPr="000011A2" w:rsidRDefault="009B56C3" w:rsidP="003A2865">
      <w:pPr>
        <w:pStyle w:val="NoSpacing"/>
        <w:ind w:firstLine="1310"/>
        <w:rPr>
          <w:rFonts w:ascii="Times New Roman" w:eastAsia="Calibri" w:hAnsi="Times New Roman" w:cs="Times New Roman"/>
          <w:sz w:val="24"/>
          <w:szCs w:val="24"/>
        </w:rPr>
      </w:pPr>
    </w:p>
    <w:p w14:paraId="4FE3B2AF" w14:textId="77777777" w:rsidR="00BD66AD" w:rsidRPr="000011A2" w:rsidRDefault="00D63C25" w:rsidP="003A2865">
      <w:pPr>
        <w:pStyle w:val="NoSpacing"/>
        <w:ind w:firstLine="1310"/>
        <w:rPr>
          <w:rFonts w:ascii="Times New Roman" w:eastAsia="Calibri" w:hAnsi="Times New Roman" w:cs="Times New Roman"/>
          <w:sz w:val="24"/>
          <w:szCs w:val="24"/>
        </w:rPr>
      </w:pPr>
      <w:r w:rsidRPr="000011A2">
        <w:rPr>
          <w:rFonts w:ascii="Times New Roman" w:eastAsia="Calibri" w:hAnsi="Times New Roman" w:cs="Times New Roman"/>
          <w:sz w:val="24"/>
          <w:szCs w:val="24"/>
          <w:u w:val="single"/>
        </w:rPr>
        <w:t>Core Principle 4 - Prevention of Market Disruption</w:t>
      </w:r>
      <w:r w:rsidR="00394142" w:rsidRPr="000011A2">
        <w:rPr>
          <w:rFonts w:ascii="Times New Roman" w:eastAsia="Calibri" w:hAnsi="Times New Roman" w:cs="Times New Roman"/>
          <w:sz w:val="24"/>
          <w:szCs w:val="24"/>
        </w:rPr>
        <w:t xml:space="preserve">:  </w:t>
      </w:r>
    </w:p>
    <w:p w14:paraId="6D4AC5BA" w14:textId="77777777" w:rsidR="00BD66AD" w:rsidRPr="000011A2" w:rsidRDefault="00BD66AD" w:rsidP="003A2865">
      <w:pPr>
        <w:pStyle w:val="NoSpacing"/>
        <w:ind w:firstLine="1310"/>
        <w:rPr>
          <w:rFonts w:ascii="Times New Roman" w:eastAsia="Calibri" w:hAnsi="Times New Roman" w:cs="Times New Roman"/>
          <w:sz w:val="24"/>
          <w:szCs w:val="24"/>
        </w:rPr>
      </w:pPr>
    </w:p>
    <w:p w14:paraId="06F1D417" w14:textId="5A24558D" w:rsidR="000F0E86" w:rsidRPr="000011A2" w:rsidRDefault="00B25CED" w:rsidP="003A2865">
      <w:pPr>
        <w:pStyle w:val="NoSpacing"/>
        <w:ind w:firstLine="1310"/>
        <w:rPr>
          <w:rFonts w:ascii="Times New Roman" w:eastAsia="Calibri" w:hAnsi="Times New Roman" w:cs="Times New Roman"/>
          <w:sz w:val="24"/>
          <w:szCs w:val="24"/>
        </w:rPr>
      </w:pPr>
      <w:r w:rsidRPr="000011A2">
        <w:rPr>
          <w:rFonts w:ascii="Times New Roman" w:eastAsia="Calibri" w:hAnsi="Times New Roman" w:cs="Times New Roman"/>
          <w:sz w:val="24"/>
          <w:szCs w:val="24"/>
        </w:rPr>
        <w:t xml:space="preserve">Trading in </w:t>
      </w:r>
      <w:r w:rsidR="0095594C" w:rsidRPr="00EC4A9F">
        <w:rPr>
          <w:rFonts w:ascii="Times New Roman" w:eastAsia="Calibri" w:hAnsi="Times New Roman" w:cs="Times New Roman"/>
          <w:sz w:val="24"/>
          <w:szCs w:val="24"/>
        </w:rPr>
        <w:t>PJM Futures</w:t>
      </w:r>
      <w:r w:rsidR="00F70DF8">
        <w:rPr>
          <w:rFonts w:ascii="Times New Roman" w:eastAsia="Calibri" w:hAnsi="Times New Roman" w:cs="Times New Roman"/>
          <w:sz w:val="24"/>
          <w:szCs w:val="24"/>
        </w:rPr>
        <w:t xml:space="preserve"> </w:t>
      </w:r>
      <w:r w:rsidR="00394142" w:rsidRPr="000011A2">
        <w:rPr>
          <w:rFonts w:ascii="Times New Roman" w:eastAsia="Calibri" w:hAnsi="Times New Roman" w:cs="Times New Roman"/>
          <w:sz w:val="24"/>
          <w:szCs w:val="24"/>
        </w:rPr>
        <w:t xml:space="preserve">will be subject to </w:t>
      </w:r>
      <w:r w:rsidR="00095F3F" w:rsidRPr="000011A2">
        <w:rPr>
          <w:rFonts w:ascii="Times New Roman" w:eastAsia="Calibri" w:hAnsi="Times New Roman" w:cs="Times New Roman"/>
          <w:sz w:val="24"/>
          <w:szCs w:val="24"/>
        </w:rPr>
        <w:t xml:space="preserve">Chapter III, Section 24 of the Exchange </w:t>
      </w:r>
      <w:r w:rsidR="00261A57" w:rsidRPr="000011A2">
        <w:rPr>
          <w:rFonts w:ascii="Times New Roman" w:eastAsia="Calibri" w:hAnsi="Times New Roman" w:cs="Times New Roman"/>
          <w:sz w:val="24"/>
          <w:szCs w:val="24"/>
        </w:rPr>
        <w:t>R</w:t>
      </w:r>
      <w:r w:rsidR="00095F3F" w:rsidRPr="000011A2">
        <w:rPr>
          <w:rFonts w:ascii="Times New Roman" w:eastAsia="Calibri" w:hAnsi="Times New Roman" w:cs="Times New Roman"/>
          <w:sz w:val="24"/>
          <w:szCs w:val="24"/>
        </w:rPr>
        <w:t>ulebook which prohibits manipulative or disruptive trad</w:t>
      </w:r>
      <w:r w:rsidR="00261A57" w:rsidRPr="000011A2">
        <w:rPr>
          <w:rFonts w:ascii="Times New Roman" w:eastAsia="Calibri" w:hAnsi="Times New Roman" w:cs="Times New Roman"/>
          <w:sz w:val="24"/>
          <w:szCs w:val="24"/>
        </w:rPr>
        <w:t>ing</w:t>
      </w:r>
      <w:r w:rsidR="00095F3F" w:rsidRPr="000011A2">
        <w:rPr>
          <w:rFonts w:ascii="Times New Roman" w:eastAsia="Calibri" w:hAnsi="Times New Roman" w:cs="Times New Roman"/>
          <w:sz w:val="24"/>
          <w:szCs w:val="24"/>
        </w:rPr>
        <w:t xml:space="preserve"> practices prohibited by the Act.</w:t>
      </w:r>
      <w:r w:rsidR="00CA65E5" w:rsidRPr="000011A2">
        <w:rPr>
          <w:rFonts w:ascii="Times New Roman" w:eastAsia="Calibri" w:hAnsi="Times New Roman" w:cs="Times New Roman"/>
          <w:sz w:val="24"/>
          <w:szCs w:val="24"/>
        </w:rPr>
        <w:t xml:space="preserve">  Section 1(c) of Chapter III requires Authorized Traders to make available to the Exchange</w:t>
      </w:r>
      <w:r w:rsidR="00A43066" w:rsidRPr="000011A2">
        <w:rPr>
          <w:rFonts w:ascii="Times New Roman" w:eastAsia="Calibri" w:hAnsi="Times New Roman" w:cs="Times New Roman"/>
          <w:sz w:val="24"/>
          <w:szCs w:val="24"/>
        </w:rPr>
        <w:t>,</w:t>
      </w:r>
      <w:r w:rsidR="00CA65E5" w:rsidRPr="000011A2">
        <w:rPr>
          <w:rFonts w:ascii="Times New Roman" w:eastAsia="Calibri" w:hAnsi="Times New Roman" w:cs="Times New Roman"/>
          <w:sz w:val="24"/>
          <w:szCs w:val="24"/>
        </w:rPr>
        <w:t xml:space="preserve"> upon request</w:t>
      </w:r>
      <w:r w:rsidR="00A43066" w:rsidRPr="000011A2">
        <w:rPr>
          <w:rFonts w:ascii="Times New Roman" w:eastAsia="Calibri" w:hAnsi="Times New Roman" w:cs="Times New Roman"/>
          <w:sz w:val="24"/>
          <w:szCs w:val="24"/>
        </w:rPr>
        <w:t>,</w:t>
      </w:r>
      <w:r w:rsidR="00CA65E5" w:rsidRPr="000011A2">
        <w:rPr>
          <w:rFonts w:ascii="Times New Roman" w:eastAsia="Calibri" w:hAnsi="Times New Roman" w:cs="Times New Roman"/>
          <w:sz w:val="24"/>
          <w:szCs w:val="24"/>
        </w:rPr>
        <w:t xml:space="preserve"> information and their books and records regarding their activities in </w:t>
      </w:r>
      <w:r w:rsidR="00A43066" w:rsidRPr="000011A2">
        <w:rPr>
          <w:rFonts w:ascii="Times New Roman" w:eastAsia="Calibri" w:hAnsi="Times New Roman" w:cs="Times New Roman"/>
          <w:sz w:val="24"/>
          <w:szCs w:val="24"/>
        </w:rPr>
        <w:t>another market if the Exchange’</w:t>
      </w:r>
      <w:r w:rsidR="00BD5978" w:rsidRPr="000011A2">
        <w:rPr>
          <w:rFonts w:ascii="Times New Roman" w:eastAsia="Calibri" w:hAnsi="Times New Roman" w:cs="Times New Roman"/>
          <w:sz w:val="24"/>
          <w:szCs w:val="24"/>
        </w:rPr>
        <w:t>s contracts</w:t>
      </w:r>
      <w:r w:rsidR="00A43066" w:rsidRPr="000011A2">
        <w:rPr>
          <w:rFonts w:ascii="Times New Roman" w:eastAsia="Calibri" w:hAnsi="Times New Roman" w:cs="Times New Roman"/>
          <w:sz w:val="24"/>
          <w:szCs w:val="24"/>
        </w:rPr>
        <w:t xml:space="preserve"> are settled by reference to the price of a contract or commodity traded in that reference market. </w:t>
      </w:r>
      <w:r w:rsidR="000049A2" w:rsidRPr="000011A2">
        <w:rPr>
          <w:rFonts w:ascii="Times New Roman" w:eastAsia="Calibri" w:hAnsi="Times New Roman" w:cs="Times New Roman"/>
          <w:sz w:val="24"/>
          <w:szCs w:val="24"/>
        </w:rPr>
        <w:t xml:space="preserve"> </w:t>
      </w:r>
      <w:r w:rsidR="000F0E86" w:rsidRPr="000011A2">
        <w:rPr>
          <w:rFonts w:ascii="Times New Roman" w:eastAsia="Calibri" w:hAnsi="Times New Roman" w:cs="Times New Roman"/>
          <w:sz w:val="24"/>
          <w:szCs w:val="24"/>
        </w:rPr>
        <w:t xml:space="preserve">The Exchange will monitor reference prices in venues that its contracts settle against. </w:t>
      </w:r>
    </w:p>
    <w:p w14:paraId="07F8710B" w14:textId="77777777" w:rsidR="004B4800" w:rsidRPr="000011A2" w:rsidRDefault="004B4800" w:rsidP="003A2865">
      <w:pPr>
        <w:pStyle w:val="NoSpacing"/>
        <w:ind w:firstLine="1310"/>
        <w:rPr>
          <w:rFonts w:ascii="Times New Roman" w:eastAsia="Calibri" w:hAnsi="Times New Roman" w:cs="Times New Roman"/>
          <w:sz w:val="24"/>
          <w:szCs w:val="24"/>
        </w:rPr>
      </w:pPr>
    </w:p>
    <w:p w14:paraId="6115650C" w14:textId="05FF82D7" w:rsidR="004B4800" w:rsidRPr="000011A2" w:rsidRDefault="00A43066" w:rsidP="003A2865">
      <w:pPr>
        <w:pStyle w:val="NoSpacing"/>
        <w:ind w:firstLine="1310"/>
        <w:rPr>
          <w:rFonts w:ascii="Times New Roman" w:eastAsia="Calibri" w:hAnsi="Times New Roman" w:cs="Times New Roman"/>
          <w:sz w:val="24"/>
          <w:szCs w:val="24"/>
        </w:rPr>
      </w:pPr>
      <w:r w:rsidRPr="000011A2">
        <w:rPr>
          <w:rFonts w:ascii="Times New Roman" w:eastAsia="Calibri" w:hAnsi="Times New Roman" w:cs="Times New Roman"/>
          <w:sz w:val="24"/>
          <w:szCs w:val="24"/>
        </w:rPr>
        <w:t xml:space="preserve">Trading in the </w:t>
      </w:r>
      <w:r w:rsidR="0095594C" w:rsidRPr="00EC4A9F">
        <w:rPr>
          <w:rFonts w:ascii="Times New Roman" w:eastAsia="Calibri" w:hAnsi="Times New Roman" w:cs="Times New Roman"/>
          <w:sz w:val="24"/>
          <w:szCs w:val="24"/>
        </w:rPr>
        <w:t>PJM Futures</w:t>
      </w:r>
      <w:r w:rsidR="00F70DF8">
        <w:rPr>
          <w:rFonts w:ascii="Times New Roman" w:eastAsia="Calibri" w:hAnsi="Times New Roman" w:cs="Times New Roman"/>
          <w:sz w:val="24"/>
          <w:szCs w:val="24"/>
        </w:rPr>
        <w:t xml:space="preserve"> </w:t>
      </w:r>
      <w:r w:rsidRPr="000011A2">
        <w:rPr>
          <w:rFonts w:ascii="Times New Roman" w:eastAsia="Calibri" w:hAnsi="Times New Roman" w:cs="Times New Roman"/>
          <w:sz w:val="24"/>
          <w:szCs w:val="24"/>
        </w:rPr>
        <w:t xml:space="preserve">will be subject to monitoring and surveillance by Exchange staff.  </w:t>
      </w:r>
      <w:r w:rsidR="002A70DC" w:rsidRPr="000011A2">
        <w:rPr>
          <w:rFonts w:ascii="Times New Roman" w:eastAsia="Calibri" w:hAnsi="Times New Roman" w:cs="Times New Roman"/>
          <w:sz w:val="24"/>
          <w:szCs w:val="24"/>
        </w:rPr>
        <w:t>NFX Regulation</w:t>
      </w:r>
      <w:r w:rsidR="004B4800" w:rsidRPr="000011A2">
        <w:rPr>
          <w:rFonts w:ascii="Times New Roman" w:eastAsia="Calibri" w:hAnsi="Times New Roman" w:cs="Times New Roman"/>
          <w:sz w:val="24"/>
          <w:szCs w:val="24"/>
        </w:rPr>
        <w:t xml:space="preserve">, which </w:t>
      </w:r>
      <w:r w:rsidR="003D7D45" w:rsidRPr="000011A2">
        <w:rPr>
          <w:rFonts w:ascii="Times New Roman" w:eastAsia="Calibri" w:hAnsi="Times New Roman" w:cs="Times New Roman"/>
          <w:sz w:val="24"/>
          <w:szCs w:val="24"/>
        </w:rPr>
        <w:t xml:space="preserve">will </w:t>
      </w:r>
      <w:r w:rsidR="004B4800" w:rsidRPr="000011A2">
        <w:rPr>
          <w:rFonts w:ascii="Times New Roman" w:eastAsia="Calibri" w:hAnsi="Times New Roman" w:cs="Times New Roman"/>
          <w:sz w:val="24"/>
          <w:szCs w:val="24"/>
        </w:rPr>
        <w:t xml:space="preserve">handle real-time surveillance, </w:t>
      </w:r>
      <w:r w:rsidR="003D7D45" w:rsidRPr="000011A2">
        <w:rPr>
          <w:rFonts w:ascii="Times New Roman" w:eastAsia="Calibri" w:hAnsi="Times New Roman" w:cs="Times New Roman"/>
          <w:sz w:val="24"/>
          <w:szCs w:val="24"/>
        </w:rPr>
        <w:t xml:space="preserve">will </w:t>
      </w:r>
      <w:r w:rsidR="004B4800" w:rsidRPr="000011A2">
        <w:rPr>
          <w:rFonts w:ascii="Times New Roman" w:eastAsia="Calibri" w:hAnsi="Times New Roman" w:cs="Times New Roman"/>
          <w:sz w:val="24"/>
          <w:szCs w:val="24"/>
        </w:rPr>
        <w:t xml:space="preserve">monitor trading activity on the Exchange with a SMARTS Surveillance Application through which the Exchange </w:t>
      </w:r>
      <w:r w:rsidR="004B4800" w:rsidRPr="000011A2">
        <w:rPr>
          <w:rFonts w:ascii="Times New Roman" w:eastAsia="Calibri" w:hAnsi="Times New Roman" w:cs="Times New Roman"/>
          <w:sz w:val="24"/>
          <w:szCs w:val="24"/>
        </w:rPr>
        <w:lastRenderedPageBreak/>
        <w:t xml:space="preserve">can track activity of specific Authorized Traders, monitor price and volume information and receive alerts regarding market messages.  </w:t>
      </w:r>
      <w:r w:rsidR="002A70DC" w:rsidRPr="000011A2">
        <w:rPr>
          <w:rFonts w:ascii="Times New Roman" w:eastAsia="Calibri" w:hAnsi="Times New Roman" w:cs="Times New Roman"/>
          <w:sz w:val="24"/>
          <w:szCs w:val="24"/>
        </w:rPr>
        <w:t>NFX Regulation</w:t>
      </w:r>
      <w:r w:rsidR="004B4800" w:rsidRPr="000011A2">
        <w:rPr>
          <w:rFonts w:ascii="Times New Roman" w:eastAsia="Calibri" w:hAnsi="Times New Roman" w:cs="Times New Roman"/>
          <w:sz w:val="24"/>
          <w:szCs w:val="24"/>
        </w:rPr>
        <w:t xml:space="preserve">, in conjunction with </w:t>
      </w:r>
      <w:r w:rsidR="003D7D45" w:rsidRPr="000011A2">
        <w:rPr>
          <w:rFonts w:ascii="Times New Roman" w:eastAsia="Calibri" w:hAnsi="Times New Roman" w:cs="Times New Roman"/>
          <w:sz w:val="24"/>
          <w:szCs w:val="24"/>
        </w:rPr>
        <w:t xml:space="preserve">NFA </w:t>
      </w:r>
      <w:r w:rsidR="004B4800" w:rsidRPr="000011A2">
        <w:rPr>
          <w:rFonts w:ascii="Times New Roman" w:eastAsia="Calibri" w:hAnsi="Times New Roman" w:cs="Times New Roman"/>
          <w:sz w:val="24"/>
          <w:szCs w:val="24"/>
        </w:rPr>
        <w:t xml:space="preserve">staff that handles T+1 surveillance, utilizes data collected by the SMARTS Surveillance Application to monitor price movements, as well as market conditions and volumes to detect suspicious activity such as manipulation, disruptive trading and other abnormal market activity.  The Exchange has established comprehensive audit trail processes that capture trading information to facilitate the surveillance activities described herein.  Futures Participants that access the Exchange electronically are responsible for maintaining audit trail information for all electronic orders pursuant to Chapter V, Section 1.  The Exchange has the ability to reconstruct all </w:t>
      </w:r>
      <w:r w:rsidR="006B55A4" w:rsidRPr="000011A2">
        <w:rPr>
          <w:rFonts w:ascii="Times New Roman" w:eastAsia="Calibri" w:hAnsi="Times New Roman" w:cs="Times New Roman"/>
          <w:sz w:val="24"/>
          <w:szCs w:val="24"/>
        </w:rPr>
        <w:t>o</w:t>
      </w:r>
      <w:r w:rsidR="004B4800" w:rsidRPr="000011A2">
        <w:rPr>
          <w:rFonts w:ascii="Times New Roman" w:eastAsia="Calibri" w:hAnsi="Times New Roman" w:cs="Times New Roman"/>
          <w:sz w:val="24"/>
          <w:szCs w:val="24"/>
        </w:rPr>
        <w:t xml:space="preserve">rders transacted on the </w:t>
      </w:r>
      <w:r w:rsidR="006B55A4" w:rsidRPr="000011A2">
        <w:rPr>
          <w:rFonts w:ascii="Times New Roman" w:eastAsia="Calibri" w:hAnsi="Times New Roman" w:cs="Times New Roman"/>
          <w:sz w:val="24"/>
          <w:szCs w:val="24"/>
        </w:rPr>
        <w:t>t</w:t>
      </w:r>
      <w:r w:rsidR="004B4800" w:rsidRPr="000011A2">
        <w:rPr>
          <w:rFonts w:ascii="Times New Roman" w:eastAsia="Calibri" w:hAnsi="Times New Roman" w:cs="Times New Roman"/>
          <w:sz w:val="24"/>
          <w:szCs w:val="24"/>
        </w:rPr>
        <w:t xml:space="preserve">rading </w:t>
      </w:r>
      <w:r w:rsidR="006B55A4" w:rsidRPr="000011A2">
        <w:rPr>
          <w:rFonts w:ascii="Times New Roman" w:eastAsia="Calibri" w:hAnsi="Times New Roman" w:cs="Times New Roman"/>
          <w:sz w:val="24"/>
          <w:szCs w:val="24"/>
        </w:rPr>
        <w:t>s</w:t>
      </w:r>
      <w:r w:rsidR="004B4800" w:rsidRPr="000011A2">
        <w:rPr>
          <w:rFonts w:ascii="Times New Roman" w:eastAsia="Calibri" w:hAnsi="Times New Roman" w:cs="Times New Roman"/>
          <w:sz w:val="24"/>
          <w:szCs w:val="24"/>
        </w:rPr>
        <w:t xml:space="preserve">ystem.  </w:t>
      </w:r>
    </w:p>
    <w:p w14:paraId="0CD26417" w14:textId="77777777" w:rsidR="00D63C25" w:rsidRPr="000011A2" w:rsidRDefault="00D63C25" w:rsidP="003A2865">
      <w:pPr>
        <w:pStyle w:val="NoSpacing"/>
        <w:ind w:firstLine="1310"/>
        <w:rPr>
          <w:rFonts w:ascii="Times New Roman" w:eastAsia="Calibri" w:hAnsi="Times New Roman" w:cs="Times New Roman"/>
          <w:sz w:val="24"/>
          <w:szCs w:val="24"/>
        </w:rPr>
      </w:pPr>
    </w:p>
    <w:p w14:paraId="7E567AF4" w14:textId="77777777" w:rsidR="00BD66AD" w:rsidRPr="000011A2" w:rsidRDefault="00D63C25" w:rsidP="003A2865">
      <w:pPr>
        <w:pStyle w:val="NoSpacing"/>
        <w:ind w:firstLine="1310"/>
        <w:rPr>
          <w:rFonts w:ascii="Times New Roman" w:eastAsia="Calibri" w:hAnsi="Times New Roman" w:cs="Times New Roman"/>
          <w:sz w:val="24"/>
          <w:szCs w:val="24"/>
        </w:rPr>
      </w:pPr>
      <w:r w:rsidRPr="000011A2">
        <w:rPr>
          <w:rFonts w:ascii="Times New Roman" w:eastAsia="Calibri" w:hAnsi="Times New Roman" w:cs="Times New Roman"/>
          <w:sz w:val="24"/>
          <w:szCs w:val="24"/>
          <w:u w:val="single"/>
        </w:rPr>
        <w:t xml:space="preserve">Core Principle 5 - </w:t>
      </w:r>
      <w:r w:rsidR="00D70163" w:rsidRPr="000011A2">
        <w:rPr>
          <w:rFonts w:ascii="Times New Roman" w:eastAsia="Calibri" w:hAnsi="Times New Roman" w:cs="Times New Roman"/>
          <w:sz w:val="24"/>
          <w:szCs w:val="24"/>
          <w:u w:val="single"/>
        </w:rPr>
        <w:t>Position Limitations or Accountability</w:t>
      </w:r>
      <w:r w:rsidR="00D70163" w:rsidRPr="000011A2">
        <w:rPr>
          <w:rFonts w:ascii="Times New Roman" w:eastAsia="Calibri" w:hAnsi="Times New Roman" w:cs="Times New Roman"/>
          <w:sz w:val="24"/>
          <w:szCs w:val="24"/>
        </w:rPr>
        <w:t xml:space="preserve">: </w:t>
      </w:r>
      <w:r w:rsidR="00F16EA3" w:rsidRPr="000011A2">
        <w:rPr>
          <w:rFonts w:ascii="Times New Roman" w:eastAsia="Calibri" w:hAnsi="Times New Roman" w:cs="Times New Roman"/>
          <w:sz w:val="24"/>
          <w:szCs w:val="24"/>
        </w:rPr>
        <w:t xml:space="preserve"> </w:t>
      </w:r>
    </w:p>
    <w:p w14:paraId="56B7D01C" w14:textId="77777777" w:rsidR="00BD66AD" w:rsidRPr="000011A2" w:rsidRDefault="00BD66AD" w:rsidP="003A2865">
      <w:pPr>
        <w:pStyle w:val="NoSpacing"/>
        <w:ind w:firstLine="1310"/>
        <w:rPr>
          <w:rFonts w:ascii="Times New Roman" w:eastAsia="Calibri" w:hAnsi="Times New Roman" w:cs="Times New Roman"/>
          <w:sz w:val="24"/>
          <w:szCs w:val="24"/>
        </w:rPr>
      </w:pPr>
    </w:p>
    <w:p w14:paraId="5E90623A" w14:textId="693495E4" w:rsidR="000F0E86" w:rsidRDefault="000F0E86" w:rsidP="003A2865">
      <w:pPr>
        <w:pStyle w:val="NoSpacing"/>
        <w:ind w:firstLine="1310"/>
        <w:rPr>
          <w:rFonts w:ascii="Times New Roman" w:eastAsia="Calibri" w:hAnsi="Times New Roman" w:cs="Times New Roman"/>
          <w:sz w:val="24"/>
          <w:szCs w:val="24"/>
        </w:rPr>
      </w:pPr>
      <w:r w:rsidRPr="000011A2">
        <w:rPr>
          <w:rFonts w:ascii="Times New Roman" w:eastAsia="Calibri" w:hAnsi="Times New Roman" w:cs="Times New Roman"/>
          <w:sz w:val="24"/>
          <w:szCs w:val="24"/>
        </w:rPr>
        <w:t xml:space="preserve">The Exchange's rules at Chapter V, Section 13 set forth the Exchange's policies for monitoring of positions that are owned, controlled or held by any person.  The </w:t>
      </w:r>
      <w:r w:rsidR="0095594C" w:rsidRPr="00EC4A9F">
        <w:rPr>
          <w:rFonts w:ascii="Times New Roman" w:eastAsia="Calibri" w:hAnsi="Times New Roman" w:cs="Times New Roman"/>
          <w:sz w:val="24"/>
          <w:szCs w:val="24"/>
        </w:rPr>
        <w:t>PJM Futures</w:t>
      </w:r>
      <w:r w:rsidR="00F70DF8">
        <w:rPr>
          <w:rFonts w:ascii="Times New Roman" w:eastAsia="Calibri" w:hAnsi="Times New Roman" w:cs="Times New Roman"/>
          <w:sz w:val="24"/>
          <w:szCs w:val="24"/>
        </w:rPr>
        <w:t xml:space="preserve"> </w:t>
      </w:r>
      <w:r w:rsidRPr="000011A2">
        <w:rPr>
          <w:rFonts w:ascii="Times New Roman" w:eastAsia="Calibri" w:hAnsi="Times New Roman" w:cs="Times New Roman"/>
          <w:sz w:val="24"/>
          <w:szCs w:val="24"/>
        </w:rPr>
        <w:t xml:space="preserve">reporting levels, accountability levels and position limits are set forth in Rulebook Appendix B – Table of Reporting Levels, Position Accountability Levels and Position Limits.  As noted above, these levels are commensurate with the levels set by </w:t>
      </w:r>
      <w:r w:rsidRPr="00EC4A9F">
        <w:rPr>
          <w:rFonts w:ascii="Times New Roman" w:eastAsia="Calibri" w:hAnsi="Times New Roman" w:cs="Times New Roman"/>
          <w:sz w:val="24"/>
          <w:szCs w:val="24"/>
        </w:rPr>
        <w:t>ICE Futures US</w:t>
      </w:r>
      <w:r w:rsidRPr="000011A2">
        <w:rPr>
          <w:rFonts w:ascii="Times New Roman" w:eastAsia="Calibri" w:hAnsi="Times New Roman" w:cs="Times New Roman"/>
          <w:sz w:val="24"/>
          <w:szCs w:val="24"/>
        </w:rPr>
        <w:t>.</w:t>
      </w:r>
    </w:p>
    <w:p w14:paraId="333906FA" w14:textId="77777777" w:rsidR="00F70DF8" w:rsidRPr="000011A2" w:rsidRDefault="00F70DF8" w:rsidP="003A2865">
      <w:pPr>
        <w:pStyle w:val="NoSpacing"/>
        <w:ind w:firstLine="1310"/>
        <w:rPr>
          <w:rFonts w:ascii="Times New Roman" w:eastAsia="Calibri" w:hAnsi="Times New Roman" w:cs="Times New Roman"/>
          <w:sz w:val="24"/>
          <w:szCs w:val="24"/>
        </w:rPr>
      </w:pPr>
    </w:p>
    <w:p w14:paraId="751697AB" w14:textId="77777777" w:rsidR="00BD66AD" w:rsidRPr="000011A2" w:rsidRDefault="00D63C25" w:rsidP="003A2865">
      <w:pPr>
        <w:pStyle w:val="PlainText"/>
        <w:ind w:firstLine="1310"/>
        <w:rPr>
          <w:rFonts w:ascii="Times New Roman" w:eastAsia="Calibri" w:hAnsi="Times New Roman"/>
          <w:sz w:val="24"/>
          <w:szCs w:val="24"/>
        </w:rPr>
      </w:pPr>
      <w:r w:rsidRPr="000011A2">
        <w:rPr>
          <w:rFonts w:ascii="Times New Roman" w:eastAsia="Calibri" w:hAnsi="Times New Roman"/>
          <w:sz w:val="24"/>
          <w:szCs w:val="24"/>
          <w:u w:val="single"/>
        </w:rPr>
        <w:t xml:space="preserve">Core Principle 7 - </w:t>
      </w:r>
      <w:r w:rsidR="00D70163" w:rsidRPr="000011A2">
        <w:rPr>
          <w:rFonts w:ascii="Times New Roman" w:eastAsia="Calibri" w:hAnsi="Times New Roman"/>
          <w:sz w:val="24"/>
          <w:szCs w:val="24"/>
          <w:u w:val="single"/>
        </w:rPr>
        <w:t>Availability of General Information</w:t>
      </w:r>
      <w:r w:rsidR="00D70163" w:rsidRPr="000011A2">
        <w:rPr>
          <w:rFonts w:ascii="Times New Roman" w:eastAsia="Calibri" w:hAnsi="Times New Roman"/>
          <w:sz w:val="24"/>
          <w:szCs w:val="24"/>
        </w:rPr>
        <w:t>:</w:t>
      </w:r>
      <w:r w:rsidR="00DC305C" w:rsidRPr="000011A2">
        <w:rPr>
          <w:rFonts w:ascii="Times New Roman" w:eastAsia="Calibri" w:hAnsi="Times New Roman"/>
          <w:sz w:val="24"/>
          <w:szCs w:val="24"/>
        </w:rPr>
        <w:t xml:space="preserve"> </w:t>
      </w:r>
    </w:p>
    <w:p w14:paraId="7EC58104" w14:textId="77777777" w:rsidR="00BD66AD" w:rsidRPr="000011A2" w:rsidRDefault="00BD66AD" w:rsidP="003A2865">
      <w:pPr>
        <w:pStyle w:val="PlainText"/>
        <w:ind w:firstLine="1310"/>
        <w:rPr>
          <w:rFonts w:ascii="Times New Roman" w:eastAsia="Calibri" w:hAnsi="Times New Roman"/>
          <w:sz w:val="24"/>
          <w:szCs w:val="24"/>
        </w:rPr>
      </w:pPr>
    </w:p>
    <w:p w14:paraId="79F36711" w14:textId="21673C99" w:rsidR="005B3A86" w:rsidRPr="000011A2" w:rsidRDefault="00DC305C" w:rsidP="003A2865">
      <w:pPr>
        <w:pStyle w:val="PlainText"/>
        <w:ind w:firstLine="1310"/>
        <w:rPr>
          <w:rFonts w:ascii="Times New Roman" w:hAnsi="Times New Roman"/>
          <w:sz w:val="24"/>
          <w:szCs w:val="24"/>
        </w:rPr>
      </w:pPr>
      <w:r w:rsidRPr="000011A2">
        <w:rPr>
          <w:rFonts w:ascii="Times New Roman" w:eastAsia="Calibri" w:hAnsi="Times New Roman"/>
          <w:sz w:val="24"/>
          <w:szCs w:val="24"/>
        </w:rPr>
        <w:t xml:space="preserve">The Exchange will post general </w:t>
      </w:r>
      <w:r w:rsidR="00394142" w:rsidRPr="000011A2">
        <w:rPr>
          <w:rFonts w:ascii="Times New Roman" w:eastAsia="Calibri" w:hAnsi="Times New Roman"/>
          <w:sz w:val="24"/>
          <w:szCs w:val="24"/>
        </w:rPr>
        <w:t>information,</w:t>
      </w:r>
      <w:r w:rsidRPr="000011A2">
        <w:rPr>
          <w:rFonts w:ascii="Times New Roman" w:eastAsia="Calibri" w:hAnsi="Times New Roman"/>
          <w:sz w:val="24"/>
          <w:szCs w:val="24"/>
        </w:rPr>
        <w:t xml:space="preserve"> including its contract specifications, Exchange fees, and the NFX Rulebook, on its website: </w:t>
      </w:r>
      <w:hyperlink r:id="rId11" w:history="1">
        <w:r w:rsidR="00F77334" w:rsidRPr="000011A2">
          <w:rPr>
            <w:rStyle w:val="Hyperlink"/>
            <w:rFonts w:ascii="Times New Roman" w:hAnsi="Times New Roman"/>
            <w:sz w:val="24"/>
            <w:szCs w:val="24"/>
          </w:rPr>
          <w:t>business.nasdaq.com/futures</w:t>
        </w:r>
      </w:hyperlink>
      <w:r w:rsidR="005B3A86" w:rsidRPr="000011A2">
        <w:rPr>
          <w:rFonts w:ascii="Times New Roman" w:hAnsi="Times New Roman"/>
          <w:sz w:val="24"/>
          <w:szCs w:val="24"/>
        </w:rPr>
        <w:t>.</w:t>
      </w:r>
      <w:r w:rsidR="006118C8">
        <w:rPr>
          <w:rFonts w:ascii="Times New Roman" w:hAnsi="Times New Roman"/>
          <w:sz w:val="24"/>
          <w:szCs w:val="24"/>
        </w:rPr>
        <w:t xml:space="preserve">  </w:t>
      </w:r>
    </w:p>
    <w:p w14:paraId="09C5F7AE" w14:textId="77777777" w:rsidR="005B3A86" w:rsidRPr="000011A2" w:rsidRDefault="005B3A86" w:rsidP="003A2865">
      <w:pPr>
        <w:pStyle w:val="PlainText"/>
        <w:rPr>
          <w:rFonts w:ascii="Times New Roman" w:hAnsi="Times New Roman"/>
          <w:sz w:val="24"/>
          <w:szCs w:val="24"/>
        </w:rPr>
      </w:pPr>
    </w:p>
    <w:p w14:paraId="0ABB9579" w14:textId="77777777" w:rsidR="00BD66AD" w:rsidRPr="000011A2" w:rsidRDefault="00D63C25" w:rsidP="003A2865">
      <w:pPr>
        <w:pStyle w:val="NoSpacing"/>
        <w:ind w:firstLine="1310"/>
        <w:rPr>
          <w:rFonts w:ascii="Times New Roman" w:eastAsia="Calibri" w:hAnsi="Times New Roman" w:cs="Times New Roman"/>
          <w:sz w:val="24"/>
          <w:szCs w:val="24"/>
        </w:rPr>
      </w:pPr>
      <w:r w:rsidRPr="000011A2">
        <w:rPr>
          <w:rFonts w:ascii="Times New Roman" w:eastAsia="Calibri" w:hAnsi="Times New Roman" w:cs="Times New Roman"/>
          <w:sz w:val="24"/>
          <w:szCs w:val="24"/>
          <w:u w:val="single"/>
        </w:rPr>
        <w:t xml:space="preserve">Core Principle 8 - </w:t>
      </w:r>
      <w:r w:rsidR="00D70163" w:rsidRPr="000011A2">
        <w:rPr>
          <w:rFonts w:ascii="Times New Roman" w:eastAsia="Calibri" w:hAnsi="Times New Roman" w:cs="Times New Roman"/>
          <w:sz w:val="24"/>
          <w:szCs w:val="24"/>
          <w:u w:val="single"/>
        </w:rPr>
        <w:t>Daily Publication of Trading Information</w:t>
      </w:r>
      <w:r w:rsidR="00D70163" w:rsidRPr="000011A2">
        <w:rPr>
          <w:rFonts w:ascii="Times New Roman" w:eastAsia="Calibri" w:hAnsi="Times New Roman" w:cs="Times New Roman"/>
          <w:sz w:val="24"/>
          <w:szCs w:val="24"/>
        </w:rPr>
        <w:t xml:space="preserve">: </w:t>
      </w:r>
    </w:p>
    <w:p w14:paraId="5961EC77" w14:textId="77777777" w:rsidR="00BD66AD" w:rsidRPr="000011A2" w:rsidRDefault="00BD66AD" w:rsidP="003A2865">
      <w:pPr>
        <w:pStyle w:val="NoSpacing"/>
        <w:ind w:firstLine="1310"/>
        <w:rPr>
          <w:rFonts w:ascii="Times New Roman" w:eastAsia="Calibri" w:hAnsi="Times New Roman" w:cs="Times New Roman"/>
          <w:sz w:val="24"/>
          <w:szCs w:val="24"/>
        </w:rPr>
      </w:pPr>
    </w:p>
    <w:p w14:paraId="1CB98333" w14:textId="0AACBE5A" w:rsidR="00D70163" w:rsidRPr="000011A2" w:rsidRDefault="00DD389D" w:rsidP="003A2865">
      <w:pPr>
        <w:pStyle w:val="NoSpacing"/>
        <w:ind w:firstLine="1310"/>
        <w:rPr>
          <w:rFonts w:ascii="Times New Roman" w:eastAsia="Calibri" w:hAnsi="Times New Roman" w:cs="Times New Roman"/>
          <w:sz w:val="24"/>
          <w:szCs w:val="24"/>
        </w:rPr>
      </w:pPr>
      <w:r w:rsidRPr="000011A2">
        <w:rPr>
          <w:rFonts w:ascii="Times New Roman" w:eastAsia="Calibri" w:hAnsi="Times New Roman" w:cs="Times New Roman"/>
          <w:sz w:val="24"/>
          <w:szCs w:val="24"/>
        </w:rPr>
        <w:t xml:space="preserve">The Exchange will publish daily information on settlement prices, volume, open interest and opening and closing ranges for actively traded </w:t>
      </w:r>
      <w:r w:rsidR="0095594C" w:rsidRPr="00EC4A9F">
        <w:rPr>
          <w:rFonts w:ascii="Times New Roman" w:eastAsia="Calibri" w:hAnsi="Times New Roman" w:cs="Times New Roman"/>
          <w:sz w:val="24"/>
          <w:szCs w:val="24"/>
        </w:rPr>
        <w:t>PJM Futures</w:t>
      </w:r>
      <w:r w:rsidR="00F70DF8">
        <w:rPr>
          <w:rFonts w:ascii="Times New Roman" w:eastAsia="Calibri" w:hAnsi="Times New Roman" w:cs="Times New Roman"/>
          <w:sz w:val="24"/>
          <w:szCs w:val="24"/>
        </w:rPr>
        <w:t xml:space="preserve"> </w:t>
      </w:r>
      <w:r w:rsidRPr="000011A2">
        <w:rPr>
          <w:rFonts w:ascii="Times New Roman" w:eastAsia="Calibri" w:hAnsi="Times New Roman" w:cs="Times New Roman"/>
          <w:sz w:val="24"/>
          <w:szCs w:val="24"/>
        </w:rPr>
        <w:t>on its website</w:t>
      </w:r>
      <w:r w:rsidR="00261A57" w:rsidRPr="000011A2">
        <w:rPr>
          <w:rFonts w:ascii="Times New Roman" w:eastAsia="Calibri" w:hAnsi="Times New Roman" w:cs="Times New Roman"/>
          <w:sz w:val="24"/>
          <w:szCs w:val="24"/>
        </w:rPr>
        <w:t xml:space="preserve"> as required by Commission regulations</w:t>
      </w:r>
      <w:r w:rsidRPr="000011A2">
        <w:rPr>
          <w:rFonts w:ascii="Times New Roman" w:eastAsia="Calibri" w:hAnsi="Times New Roman" w:cs="Times New Roman"/>
          <w:sz w:val="24"/>
          <w:szCs w:val="24"/>
        </w:rPr>
        <w:t xml:space="preserve">. </w:t>
      </w:r>
      <w:r w:rsidR="000277E6" w:rsidRPr="000011A2">
        <w:rPr>
          <w:rFonts w:ascii="Times New Roman" w:eastAsia="Calibri" w:hAnsi="Times New Roman" w:cs="Times New Roman"/>
          <w:sz w:val="24"/>
          <w:szCs w:val="24"/>
        </w:rPr>
        <w:t xml:space="preserve"> </w:t>
      </w:r>
      <w:r w:rsidRPr="000011A2">
        <w:rPr>
          <w:rFonts w:ascii="Times New Roman" w:eastAsia="Calibri" w:hAnsi="Times New Roman" w:cs="Times New Roman"/>
          <w:sz w:val="24"/>
          <w:szCs w:val="24"/>
        </w:rPr>
        <w:t xml:space="preserve">The Exchange will also publish the total quantity of </w:t>
      </w:r>
      <w:r w:rsidR="009D691D" w:rsidRPr="000011A2">
        <w:rPr>
          <w:rFonts w:ascii="Times New Roman" w:eastAsia="Calibri" w:hAnsi="Times New Roman" w:cs="Times New Roman"/>
          <w:sz w:val="24"/>
          <w:szCs w:val="24"/>
        </w:rPr>
        <w:t>b</w:t>
      </w:r>
      <w:r w:rsidRPr="000011A2">
        <w:rPr>
          <w:rFonts w:ascii="Times New Roman" w:eastAsia="Calibri" w:hAnsi="Times New Roman" w:cs="Times New Roman"/>
          <w:sz w:val="24"/>
          <w:szCs w:val="24"/>
        </w:rPr>
        <w:t xml:space="preserve">lock </w:t>
      </w:r>
      <w:r w:rsidR="009D691D" w:rsidRPr="000011A2">
        <w:rPr>
          <w:rFonts w:ascii="Times New Roman" w:eastAsia="Calibri" w:hAnsi="Times New Roman" w:cs="Times New Roman"/>
          <w:sz w:val="24"/>
          <w:szCs w:val="24"/>
        </w:rPr>
        <w:t>t</w:t>
      </w:r>
      <w:r w:rsidRPr="000011A2">
        <w:rPr>
          <w:rFonts w:ascii="Times New Roman" w:eastAsia="Calibri" w:hAnsi="Times New Roman" w:cs="Times New Roman"/>
          <w:sz w:val="24"/>
          <w:szCs w:val="24"/>
        </w:rPr>
        <w:t>rades that are included in trading volume for each trading day.</w:t>
      </w:r>
    </w:p>
    <w:p w14:paraId="13EAF992" w14:textId="77777777" w:rsidR="009B56C3" w:rsidRPr="000011A2" w:rsidRDefault="009B56C3" w:rsidP="003A2865">
      <w:pPr>
        <w:pStyle w:val="NoSpacing"/>
        <w:ind w:firstLine="1310"/>
        <w:rPr>
          <w:rFonts w:ascii="Times New Roman" w:eastAsia="Calibri" w:hAnsi="Times New Roman" w:cs="Times New Roman"/>
          <w:sz w:val="24"/>
          <w:szCs w:val="24"/>
        </w:rPr>
      </w:pPr>
    </w:p>
    <w:p w14:paraId="387518CD" w14:textId="77777777" w:rsidR="00BD66AD" w:rsidRPr="000011A2" w:rsidRDefault="00D63C25" w:rsidP="003A2865">
      <w:pPr>
        <w:pStyle w:val="NoSpacing"/>
        <w:ind w:firstLine="1310"/>
        <w:rPr>
          <w:rFonts w:ascii="Times New Roman" w:eastAsia="Calibri" w:hAnsi="Times New Roman" w:cs="Times New Roman"/>
          <w:sz w:val="24"/>
          <w:szCs w:val="24"/>
        </w:rPr>
      </w:pPr>
      <w:r w:rsidRPr="000011A2">
        <w:rPr>
          <w:rFonts w:ascii="Times New Roman" w:eastAsia="Calibri" w:hAnsi="Times New Roman" w:cs="Times New Roman"/>
          <w:sz w:val="24"/>
          <w:szCs w:val="24"/>
          <w:u w:val="single"/>
        </w:rPr>
        <w:t>Core Principle 9 - Execution of Transactions</w:t>
      </w:r>
      <w:r w:rsidR="00F978A6" w:rsidRPr="000011A2">
        <w:rPr>
          <w:rFonts w:ascii="Times New Roman" w:eastAsia="Calibri" w:hAnsi="Times New Roman" w:cs="Times New Roman"/>
          <w:sz w:val="24"/>
          <w:szCs w:val="24"/>
        </w:rPr>
        <w:t xml:space="preserve">: </w:t>
      </w:r>
    </w:p>
    <w:p w14:paraId="7F45443D" w14:textId="77777777" w:rsidR="00BD66AD" w:rsidRPr="000011A2" w:rsidRDefault="00BD66AD" w:rsidP="003A2865">
      <w:pPr>
        <w:pStyle w:val="NoSpacing"/>
        <w:ind w:firstLine="1310"/>
        <w:rPr>
          <w:rFonts w:ascii="Times New Roman" w:eastAsia="Calibri" w:hAnsi="Times New Roman" w:cs="Times New Roman"/>
          <w:sz w:val="24"/>
          <w:szCs w:val="24"/>
        </w:rPr>
      </w:pPr>
    </w:p>
    <w:p w14:paraId="1F57DB36" w14:textId="05138B56" w:rsidR="00D63C25" w:rsidRPr="000011A2" w:rsidRDefault="00F978A6" w:rsidP="003A2865">
      <w:pPr>
        <w:pStyle w:val="NoSpacing"/>
        <w:ind w:firstLine="1310"/>
        <w:rPr>
          <w:rFonts w:ascii="Times New Roman" w:eastAsia="Calibri" w:hAnsi="Times New Roman" w:cs="Times New Roman"/>
          <w:sz w:val="24"/>
          <w:szCs w:val="24"/>
        </w:rPr>
      </w:pPr>
      <w:r w:rsidRPr="000011A2">
        <w:rPr>
          <w:rFonts w:ascii="Times New Roman" w:eastAsia="Calibri" w:hAnsi="Times New Roman" w:cs="Times New Roman"/>
          <w:sz w:val="24"/>
          <w:szCs w:val="24"/>
        </w:rPr>
        <w:t xml:space="preserve">The </w:t>
      </w:r>
      <w:r w:rsidR="0095594C" w:rsidRPr="00EC4A9F">
        <w:rPr>
          <w:rFonts w:ascii="Times New Roman" w:eastAsia="Calibri" w:hAnsi="Times New Roman" w:cs="Times New Roman"/>
          <w:sz w:val="24"/>
          <w:szCs w:val="24"/>
        </w:rPr>
        <w:t>PJM Futures</w:t>
      </w:r>
      <w:r w:rsidR="00F70DF8">
        <w:rPr>
          <w:rFonts w:ascii="Times New Roman" w:eastAsia="Calibri" w:hAnsi="Times New Roman" w:cs="Times New Roman"/>
          <w:sz w:val="24"/>
          <w:szCs w:val="24"/>
        </w:rPr>
        <w:t xml:space="preserve"> </w:t>
      </w:r>
      <w:r w:rsidRPr="000011A2">
        <w:rPr>
          <w:rFonts w:ascii="Times New Roman" w:eastAsia="Calibri" w:hAnsi="Times New Roman" w:cs="Times New Roman"/>
          <w:sz w:val="24"/>
          <w:szCs w:val="24"/>
        </w:rPr>
        <w:t>will be listed for trading on the Exchange’</w:t>
      </w:r>
      <w:r w:rsidR="00940AE9" w:rsidRPr="000011A2">
        <w:rPr>
          <w:rFonts w:ascii="Times New Roman" w:eastAsia="Calibri" w:hAnsi="Times New Roman" w:cs="Times New Roman"/>
          <w:sz w:val="24"/>
          <w:szCs w:val="24"/>
        </w:rPr>
        <w:t xml:space="preserve">s electronic trading system as well as by submission as </w:t>
      </w:r>
      <w:r w:rsidR="009D691D" w:rsidRPr="000011A2">
        <w:rPr>
          <w:rFonts w:ascii="Times New Roman" w:eastAsia="Calibri" w:hAnsi="Times New Roman" w:cs="Times New Roman"/>
          <w:sz w:val="24"/>
          <w:szCs w:val="24"/>
        </w:rPr>
        <w:t>block t</w:t>
      </w:r>
      <w:r w:rsidR="00940AE9" w:rsidRPr="000011A2">
        <w:rPr>
          <w:rFonts w:ascii="Times New Roman" w:eastAsia="Calibri" w:hAnsi="Times New Roman" w:cs="Times New Roman"/>
          <w:sz w:val="24"/>
          <w:szCs w:val="24"/>
        </w:rPr>
        <w:t>rades and</w:t>
      </w:r>
      <w:r w:rsidR="0056301F" w:rsidRPr="000011A2">
        <w:rPr>
          <w:rFonts w:ascii="Times New Roman" w:eastAsia="Calibri" w:hAnsi="Times New Roman" w:cs="Times New Roman"/>
          <w:sz w:val="24"/>
          <w:szCs w:val="24"/>
        </w:rPr>
        <w:t xml:space="preserve"> Exchange </w:t>
      </w:r>
      <w:r w:rsidR="00940AE9" w:rsidRPr="000011A2">
        <w:rPr>
          <w:rFonts w:ascii="Times New Roman" w:eastAsia="Calibri" w:hAnsi="Times New Roman" w:cs="Times New Roman"/>
          <w:sz w:val="24"/>
          <w:szCs w:val="24"/>
        </w:rPr>
        <w:t>for Related Position</w:t>
      </w:r>
      <w:r w:rsidR="0056301F" w:rsidRPr="000011A2">
        <w:rPr>
          <w:rFonts w:ascii="Times New Roman" w:eastAsia="Calibri" w:hAnsi="Times New Roman" w:cs="Times New Roman"/>
          <w:sz w:val="24"/>
          <w:szCs w:val="24"/>
        </w:rPr>
        <w:t xml:space="preserve"> transactions pursuant to Exchange rules</w:t>
      </w:r>
      <w:r w:rsidR="00940AE9" w:rsidRPr="000011A2">
        <w:rPr>
          <w:rFonts w:ascii="Times New Roman" w:eastAsia="Calibri" w:hAnsi="Times New Roman" w:cs="Times New Roman"/>
          <w:sz w:val="24"/>
          <w:szCs w:val="24"/>
        </w:rPr>
        <w:t>.  The Exchange’s trading system provides a transparent, open and efficient mechanism to electronically execute trades.</w:t>
      </w:r>
    </w:p>
    <w:p w14:paraId="0881749F" w14:textId="77777777" w:rsidR="00D63C25" w:rsidRPr="000011A2" w:rsidRDefault="00D63C25" w:rsidP="003A2865">
      <w:pPr>
        <w:pStyle w:val="NoSpacing"/>
        <w:ind w:firstLine="1310"/>
        <w:rPr>
          <w:rFonts w:ascii="Times New Roman" w:eastAsia="Calibri" w:hAnsi="Times New Roman" w:cs="Times New Roman"/>
          <w:sz w:val="24"/>
          <w:szCs w:val="24"/>
        </w:rPr>
      </w:pPr>
    </w:p>
    <w:p w14:paraId="6963AE9B" w14:textId="77777777" w:rsidR="00BD66AD" w:rsidRPr="000011A2" w:rsidRDefault="00D63C25" w:rsidP="003A2865">
      <w:pPr>
        <w:pStyle w:val="NoSpacing"/>
        <w:ind w:firstLine="1310"/>
        <w:rPr>
          <w:rFonts w:ascii="Times New Roman" w:hAnsi="Times New Roman" w:cs="Times New Roman"/>
          <w:sz w:val="24"/>
          <w:szCs w:val="24"/>
        </w:rPr>
      </w:pPr>
      <w:r w:rsidRPr="000011A2">
        <w:rPr>
          <w:rFonts w:ascii="Times New Roman" w:eastAsia="Calibri" w:hAnsi="Times New Roman" w:cs="Times New Roman"/>
          <w:sz w:val="24"/>
          <w:szCs w:val="24"/>
          <w:u w:val="single"/>
        </w:rPr>
        <w:t>Core Principle 10 - Trade Information</w:t>
      </w:r>
      <w:r w:rsidRPr="000011A2">
        <w:rPr>
          <w:rFonts w:ascii="Times New Roman" w:eastAsia="Calibri" w:hAnsi="Times New Roman" w:cs="Times New Roman"/>
          <w:sz w:val="24"/>
          <w:szCs w:val="24"/>
        </w:rPr>
        <w:t>:</w:t>
      </w:r>
      <w:r w:rsidR="00DD389D" w:rsidRPr="000011A2">
        <w:rPr>
          <w:rFonts w:ascii="Times New Roman" w:hAnsi="Times New Roman" w:cs="Times New Roman"/>
          <w:sz w:val="24"/>
          <w:szCs w:val="24"/>
        </w:rPr>
        <w:t xml:space="preserve"> </w:t>
      </w:r>
    </w:p>
    <w:p w14:paraId="302E6F03" w14:textId="77777777" w:rsidR="00BD66AD" w:rsidRPr="000011A2" w:rsidRDefault="00BD66AD" w:rsidP="003A2865">
      <w:pPr>
        <w:pStyle w:val="NoSpacing"/>
        <w:ind w:firstLine="1310"/>
        <w:rPr>
          <w:rFonts w:ascii="Times New Roman" w:hAnsi="Times New Roman" w:cs="Times New Roman"/>
          <w:sz w:val="24"/>
          <w:szCs w:val="24"/>
        </w:rPr>
      </w:pPr>
    </w:p>
    <w:p w14:paraId="0065A5DA" w14:textId="77777777" w:rsidR="00D63C25" w:rsidRPr="000011A2" w:rsidRDefault="00DD389D" w:rsidP="003A2865">
      <w:pPr>
        <w:pStyle w:val="NoSpacing"/>
        <w:ind w:firstLine="1310"/>
        <w:rPr>
          <w:rFonts w:ascii="Times New Roman" w:eastAsia="Calibri" w:hAnsi="Times New Roman" w:cs="Times New Roman"/>
          <w:sz w:val="24"/>
          <w:szCs w:val="24"/>
        </w:rPr>
      </w:pPr>
      <w:r w:rsidRPr="000011A2">
        <w:rPr>
          <w:rFonts w:ascii="Times New Roman" w:eastAsia="Calibri" w:hAnsi="Times New Roman" w:cs="Times New Roman"/>
          <w:sz w:val="24"/>
          <w:szCs w:val="24"/>
        </w:rPr>
        <w:t>The Exchange's trading system will capture and maintain all information with respect to order</w:t>
      </w:r>
      <w:r w:rsidR="0056301F" w:rsidRPr="000011A2">
        <w:rPr>
          <w:rFonts w:ascii="Times New Roman" w:eastAsia="Calibri" w:hAnsi="Times New Roman" w:cs="Times New Roman"/>
          <w:sz w:val="24"/>
          <w:szCs w:val="24"/>
        </w:rPr>
        <w:t>s</w:t>
      </w:r>
      <w:r w:rsidRPr="000011A2">
        <w:rPr>
          <w:rFonts w:ascii="Times New Roman" w:eastAsia="Calibri" w:hAnsi="Times New Roman" w:cs="Times New Roman"/>
          <w:sz w:val="24"/>
          <w:szCs w:val="24"/>
        </w:rPr>
        <w:t xml:space="preserve"> placed into the trading system. </w:t>
      </w:r>
      <w:r w:rsidR="000277E6" w:rsidRPr="000011A2">
        <w:rPr>
          <w:rFonts w:ascii="Times New Roman" w:eastAsia="Calibri" w:hAnsi="Times New Roman" w:cs="Times New Roman"/>
          <w:sz w:val="24"/>
          <w:szCs w:val="24"/>
        </w:rPr>
        <w:t xml:space="preserve"> </w:t>
      </w:r>
      <w:r w:rsidRPr="000011A2">
        <w:rPr>
          <w:rFonts w:ascii="Times New Roman" w:eastAsia="Calibri" w:hAnsi="Times New Roman" w:cs="Times New Roman"/>
          <w:sz w:val="24"/>
          <w:szCs w:val="24"/>
        </w:rPr>
        <w:t>Th</w:t>
      </w:r>
      <w:r w:rsidR="0056301F" w:rsidRPr="000011A2">
        <w:rPr>
          <w:rFonts w:ascii="Times New Roman" w:eastAsia="Calibri" w:hAnsi="Times New Roman" w:cs="Times New Roman"/>
          <w:sz w:val="24"/>
          <w:szCs w:val="24"/>
        </w:rPr>
        <w:t xml:space="preserve">e </w:t>
      </w:r>
      <w:r w:rsidRPr="000011A2">
        <w:rPr>
          <w:rFonts w:ascii="Times New Roman" w:eastAsia="Calibri" w:hAnsi="Times New Roman" w:cs="Times New Roman"/>
          <w:sz w:val="24"/>
          <w:szCs w:val="24"/>
        </w:rPr>
        <w:t xml:space="preserve">information </w:t>
      </w:r>
      <w:r w:rsidR="0056301F" w:rsidRPr="000011A2">
        <w:rPr>
          <w:rFonts w:ascii="Times New Roman" w:eastAsia="Calibri" w:hAnsi="Times New Roman" w:cs="Times New Roman"/>
          <w:sz w:val="24"/>
          <w:szCs w:val="24"/>
        </w:rPr>
        <w:t>will include</w:t>
      </w:r>
      <w:r w:rsidRPr="000011A2">
        <w:rPr>
          <w:rFonts w:ascii="Times New Roman" w:eastAsia="Calibri" w:hAnsi="Times New Roman" w:cs="Times New Roman"/>
          <w:sz w:val="24"/>
          <w:szCs w:val="24"/>
        </w:rPr>
        <w:t xml:space="preserve"> orders that were executed and those that were not executed as well as all other information relating to the trade environment that determines the matching and clearing of trades such as information related to clearing and number and types of contracts. </w:t>
      </w:r>
      <w:r w:rsidR="000277E6" w:rsidRPr="000011A2">
        <w:rPr>
          <w:rFonts w:ascii="Times New Roman" w:eastAsia="Calibri" w:hAnsi="Times New Roman" w:cs="Times New Roman"/>
          <w:sz w:val="24"/>
          <w:szCs w:val="24"/>
        </w:rPr>
        <w:t xml:space="preserve"> </w:t>
      </w:r>
      <w:r w:rsidRPr="000011A2">
        <w:rPr>
          <w:rFonts w:ascii="Times New Roman" w:eastAsia="Calibri" w:hAnsi="Times New Roman" w:cs="Times New Roman"/>
          <w:sz w:val="24"/>
          <w:szCs w:val="24"/>
        </w:rPr>
        <w:t xml:space="preserve">Orders entered into the trading system can be tracked from the time </w:t>
      </w:r>
      <w:r w:rsidR="00940AE9" w:rsidRPr="000011A2">
        <w:rPr>
          <w:rFonts w:ascii="Times New Roman" w:eastAsia="Calibri" w:hAnsi="Times New Roman" w:cs="Times New Roman"/>
          <w:sz w:val="24"/>
          <w:szCs w:val="24"/>
        </w:rPr>
        <w:t>they are</w:t>
      </w:r>
      <w:r w:rsidRPr="000011A2">
        <w:rPr>
          <w:rFonts w:ascii="Times New Roman" w:eastAsia="Calibri" w:hAnsi="Times New Roman" w:cs="Times New Roman"/>
          <w:sz w:val="24"/>
          <w:szCs w:val="24"/>
        </w:rPr>
        <w:t xml:space="preserve"> entered into the trading system until the time </w:t>
      </w:r>
      <w:r w:rsidR="00DC305C" w:rsidRPr="000011A2">
        <w:rPr>
          <w:rFonts w:ascii="Times New Roman" w:eastAsia="Calibri" w:hAnsi="Times New Roman" w:cs="Times New Roman"/>
          <w:sz w:val="24"/>
          <w:szCs w:val="24"/>
        </w:rPr>
        <w:t xml:space="preserve">they are </w:t>
      </w:r>
      <w:r w:rsidRPr="000011A2">
        <w:rPr>
          <w:rFonts w:ascii="Times New Roman" w:eastAsia="Calibri" w:hAnsi="Times New Roman" w:cs="Times New Roman"/>
          <w:sz w:val="24"/>
          <w:szCs w:val="24"/>
        </w:rPr>
        <w:t>matched, canceled or otherwise removed.</w:t>
      </w:r>
    </w:p>
    <w:p w14:paraId="569854EA" w14:textId="77777777" w:rsidR="00D63C25" w:rsidRPr="000011A2" w:rsidRDefault="00D63C25" w:rsidP="003A2865">
      <w:pPr>
        <w:pStyle w:val="NoSpacing"/>
        <w:ind w:firstLine="1310"/>
        <w:rPr>
          <w:rFonts w:ascii="Times New Roman" w:eastAsia="Calibri" w:hAnsi="Times New Roman" w:cs="Times New Roman"/>
          <w:sz w:val="24"/>
          <w:szCs w:val="24"/>
          <w:u w:val="single"/>
        </w:rPr>
      </w:pPr>
    </w:p>
    <w:p w14:paraId="2CFE821B" w14:textId="77777777" w:rsidR="00BD66AD" w:rsidRPr="000011A2" w:rsidRDefault="00D63C25" w:rsidP="003A2865">
      <w:pPr>
        <w:pStyle w:val="NoSpacing"/>
        <w:ind w:firstLine="1310"/>
        <w:rPr>
          <w:rFonts w:ascii="Times New Roman" w:eastAsia="Calibri" w:hAnsi="Times New Roman" w:cs="Times New Roman"/>
          <w:sz w:val="24"/>
          <w:szCs w:val="24"/>
        </w:rPr>
      </w:pPr>
      <w:r w:rsidRPr="000011A2">
        <w:rPr>
          <w:rFonts w:ascii="Times New Roman" w:eastAsia="Calibri" w:hAnsi="Times New Roman" w:cs="Times New Roman"/>
          <w:sz w:val="24"/>
          <w:szCs w:val="24"/>
          <w:u w:val="single"/>
        </w:rPr>
        <w:lastRenderedPageBreak/>
        <w:t xml:space="preserve">Core Principle 11 - </w:t>
      </w:r>
      <w:r w:rsidR="00D70163" w:rsidRPr="000011A2">
        <w:rPr>
          <w:rFonts w:ascii="Times New Roman" w:eastAsia="Calibri" w:hAnsi="Times New Roman" w:cs="Times New Roman"/>
          <w:sz w:val="24"/>
          <w:szCs w:val="24"/>
          <w:u w:val="single"/>
        </w:rPr>
        <w:t>Financial Integrity of Contracts</w:t>
      </w:r>
      <w:r w:rsidR="00D70163" w:rsidRPr="000011A2">
        <w:rPr>
          <w:rFonts w:ascii="Times New Roman" w:eastAsia="Calibri" w:hAnsi="Times New Roman" w:cs="Times New Roman"/>
          <w:sz w:val="24"/>
          <w:szCs w:val="24"/>
        </w:rPr>
        <w:t xml:space="preserve">: </w:t>
      </w:r>
    </w:p>
    <w:p w14:paraId="3AD219A7" w14:textId="77777777" w:rsidR="00BD66AD" w:rsidRPr="000011A2" w:rsidRDefault="00BD66AD" w:rsidP="003A2865">
      <w:pPr>
        <w:pStyle w:val="NoSpacing"/>
        <w:ind w:firstLine="1310"/>
        <w:rPr>
          <w:rFonts w:ascii="Times New Roman" w:eastAsia="Calibri" w:hAnsi="Times New Roman" w:cs="Times New Roman"/>
          <w:sz w:val="24"/>
          <w:szCs w:val="24"/>
        </w:rPr>
      </w:pPr>
    </w:p>
    <w:p w14:paraId="292EFF53" w14:textId="0550212E" w:rsidR="00D70163" w:rsidRPr="000011A2" w:rsidRDefault="00D70163" w:rsidP="003A2865">
      <w:pPr>
        <w:pStyle w:val="NoSpacing"/>
        <w:ind w:firstLine="1310"/>
        <w:rPr>
          <w:rFonts w:ascii="Times New Roman" w:eastAsia="Calibri" w:hAnsi="Times New Roman" w:cs="Times New Roman"/>
          <w:sz w:val="24"/>
          <w:szCs w:val="24"/>
        </w:rPr>
      </w:pPr>
      <w:r w:rsidRPr="000011A2">
        <w:rPr>
          <w:rFonts w:ascii="Times New Roman" w:eastAsia="Calibri" w:hAnsi="Times New Roman" w:cs="Times New Roman"/>
          <w:sz w:val="24"/>
          <w:szCs w:val="24"/>
        </w:rPr>
        <w:t>All contracts traded on the Exchange</w:t>
      </w:r>
      <w:r w:rsidR="001265C8" w:rsidRPr="000011A2">
        <w:rPr>
          <w:rFonts w:ascii="Times New Roman" w:eastAsia="Calibri" w:hAnsi="Times New Roman" w:cs="Times New Roman"/>
          <w:sz w:val="24"/>
          <w:szCs w:val="24"/>
        </w:rPr>
        <w:t xml:space="preserve">’s trading system </w:t>
      </w:r>
      <w:r w:rsidRPr="000011A2">
        <w:rPr>
          <w:rFonts w:ascii="Times New Roman" w:eastAsia="Calibri" w:hAnsi="Times New Roman" w:cs="Times New Roman"/>
          <w:sz w:val="24"/>
          <w:szCs w:val="24"/>
        </w:rPr>
        <w:t xml:space="preserve">will be cleared by </w:t>
      </w:r>
      <w:r w:rsidR="00F16EA3" w:rsidRPr="000011A2">
        <w:rPr>
          <w:rFonts w:ascii="Times New Roman" w:eastAsia="Calibri" w:hAnsi="Times New Roman" w:cs="Times New Roman"/>
          <w:sz w:val="24"/>
          <w:szCs w:val="24"/>
        </w:rPr>
        <w:t>The Options Clearing Corporation,</w:t>
      </w:r>
      <w:r w:rsidRPr="000011A2">
        <w:rPr>
          <w:rFonts w:ascii="Times New Roman" w:eastAsia="Calibri" w:hAnsi="Times New Roman" w:cs="Times New Roman"/>
          <w:sz w:val="24"/>
          <w:szCs w:val="24"/>
        </w:rPr>
        <w:t xml:space="preserve"> which is a derivatives clearing organization </w:t>
      </w:r>
      <w:r w:rsidR="0056301F" w:rsidRPr="000011A2">
        <w:rPr>
          <w:rFonts w:ascii="Times New Roman" w:eastAsia="Calibri" w:hAnsi="Times New Roman" w:cs="Times New Roman"/>
          <w:sz w:val="24"/>
          <w:szCs w:val="24"/>
        </w:rPr>
        <w:t xml:space="preserve">registered </w:t>
      </w:r>
      <w:r w:rsidRPr="000011A2">
        <w:rPr>
          <w:rFonts w:ascii="Times New Roman" w:eastAsia="Calibri" w:hAnsi="Times New Roman" w:cs="Times New Roman"/>
          <w:sz w:val="24"/>
          <w:szCs w:val="24"/>
        </w:rPr>
        <w:t xml:space="preserve">with the Commission </w:t>
      </w:r>
      <w:r w:rsidR="0056301F" w:rsidRPr="000011A2">
        <w:rPr>
          <w:rFonts w:ascii="Times New Roman" w:eastAsia="Calibri" w:hAnsi="Times New Roman" w:cs="Times New Roman"/>
          <w:sz w:val="24"/>
          <w:szCs w:val="24"/>
        </w:rPr>
        <w:t xml:space="preserve">and </w:t>
      </w:r>
      <w:r w:rsidR="00DC305C" w:rsidRPr="000011A2">
        <w:rPr>
          <w:rFonts w:ascii="Times New Roman" w:eastAsia="Calibri" w:hAnsi="Times New Roman" w:cs="Times New Roman"/>
          <w:sz w:val="24"/>
          <w:szCs w:val="24"/>
        </w:rPr>
        <w:t xml:space="preserve">subject to Part 39 of the </w:t>
      </w:r>
      <w:r w:rsidR="00394142" w:rsidRPr="000011A2">
        <w:rPr>
          <w:rFonts w:ascii="Times New Roman" w:eastAsia="Calibri" w:hAnsi="Times New Roman" w:cs="Times New Roman"/>
          <w:sz w:val="24"/>
          <w:szCs w:val="24"/>
        </w:rPr>
        <w:t>Commission’s</w:t>
      </w:r>
      <w:r w:rsidR="00DC305C" w:rsidRPr="000011A2">
        <w:rPr>
          <w:rFonts w:ascii="Times New Roman" w:eastAsia="Calibri" w:hAnsi="Times New Roman" w:cs="Times New Roman"/>
          <w:sz w:val="24"/>
          <w:szCs w:val="24"/>
        </w:rPr>
        <w:t xml:space="preserve"> regulations</w:t>
      </w:r>
      <w:r w:rsidRPr="000011A2">
        <w:rPr>
          <w:rFonts w:ascii="Times New Roman" w:eastAsia="Calibri" w:hAnsi="Times New Roman" w:cs="Times New Roman"/>
          <w:sz w:val="24"/>
          <w:szCs w:val="24"/>
        </w:rPr>
        <w:t>.</w:t>
      </w:r>
      <w:r w:rsidR="006B55A4" w:rsidRPr="000011A2">
        <w:rPr>
          <w:rFonts w:ascii="Times New Roman" w:eastAsia="Calibri" w:hAnsi="Times New Roman" w:cs="Times New Roman"/>
          <w:sz w:val="24"/>
          <w:szCs w:val="24"/>
        </w:rPr>
        <w:t xml:space="preserve">  Transactions in </w:t>
      </w:r>
      <w:r w:rsidR="00F37BC0" w:rsidRPr="000011A2">
        <w:rPr>
          <w:rFonts w:ascii="Times New Roman" w:eastAsia="Calibri" w:hAnsi="Times New Roman" w:cs="Times New Roman"/>
          <w:sz w:val="24"/>
          <w:szCs w:val="24"/>
        </w:rPr>
        <w:t xml:space="preserve">the </w:t>
      </w:r>
      <w:r w:rsidR="0095594C" w:rsidRPr="00EC4A9F">
        <w:rPr>
          <w:rFonts w:ascii="Times New Roman" w:eastAsia="Calibri" w:hAnsi="Times New Roman" w:cs="Times New Roman"/>
          <w:sz w:val="24"/>
          <w:szCs w:val="24"/>
        </w:rPr>
        <w:t>PJM Futures</w:t>
      </w:r>
      <w:r w:rsidR="00F70DF8">
        <w:rPr>
          <w:rFonts w:ascii="Times New Roman" w:eastAsia="Calibri" w:hAnsi="Times New Roman" w:cs="Times New Roman"/>
          <w:sz w:val="24"/>
          <w:szCs w:val="24"/>
        </w:rPr>
        <w:t xml:space="preserve"> </w:t>
      </w:r>
      <w:r w:rsidR="006B55A4" w:rsidRPr="000011A2">
        <w:rPr>
          <w:rFonts w:ascii="Times New Roman" w:eastAsia="Calibri" w:hAnsi="Times New Roman" w:cs="Times New Roman"/>
          <w:sz w:val="24"/>
          <w:szCs w:val="24"/>
        </w:rPr>
        <w:t xml:space="preserve">will be subject to the Exchange’s Rulebook provisions for submission to clearing. </w:t>
      </w:r>
      <w:r w:rsidR="00B61518" w:rsidRPr="000011A2">
        <w:rPr>
          <w:rFonts w:ascii="Times New Roman" w:eastAsia="Calibri" w:hAnsi="Times New Roman" w:cs="Times New Roman"/>
          <w:sz w:val="24"/>
          <w:szCs w:val="24"/>
        </w:rPr>
        <w:t>Pursuant to Commission regulations</w:t>
      </w:r>
      <w:r w:rsidR="00912850" w:rsidRPr="000011A2">
        <w:rPr>
          <w:rFonts w:ascii="Times New Roman" w:eastAsia="Calibri" w:hAnsi="Times New Roman" w:cs="Times New Roman"/>
          <w:sz w:val="24"/>
          <w:szCs w:val="24"/>
        </w:rPr>
        <w:t>,</w:t>
      </w:r>
      <w:r w:rsidR="00B61518" w:rsidRPr="000011A2">
        <w:rPr>
          <w:rFonts w:ascii="Times New Roman" w:eastAsia="Calibri" w:hAnsi="Times New Roman" w:cs="Times New Roman"/>
          <w:sz w:val="24"/>
          <w:szCs w:val="24"/>
        </w:rPr>
        <w:t xml:space="preserve"> OCC will set the speculative customer in</w:t>
      </w:r>
      <w:r w:rsidR="00711AE9" w:rsidRPr="000011A2">
        <w:rPr>
          <w:rFonts w:ascii="Times New Roman" w:eastAsia="Calibri" w:hAnsi="Times New Roman" w:cs="Times New Roman"/>
          <w:sz w:val="24"/>
          <w:szCs w:val="24"/>
        </w:rPr>
        <w:t>itial margin requirement on the</w:t>
      </w:r>
      <w:r w:rsidR="00B61518" w:rsidRPr="000011A2">
        <w:rPr>
          <w:rFonts w:ascii="Times New Roman" w:eastAsia="Calibri" w:hAnsi="Times New Roman" w:cs="Times New Roman"/>
          <w:sz w:val="24"/>
          <w:szCs w:val="24"/>
        </w:rPr>
        <w:t xml:space="preserve"> </w:t>
      </w:r>
      <w:r w:rsidR="0095594C" w:rsidRPr="00EC4A9F">
        <w:rPr>
          <w:rFonts w:ascii="Times New Roman" w:eastAsia="Calibri" w:hAnsi="Times New Roman" w:cs="Times New Roman"/>
          <w:sz w:val="24"/>
          <w:szCs w:val="24"/>
        </w:rPr>
        <w:t>PJM Futures</w:t>
      </w:r>
      <w:r w:rsidR="00F70DF8">
        <w:rPr>
          <w:rFonts w:ascii="Times New Roman" w:eastAsia="Calibri" w:hAnsi="Times New Roman" w:cs="Times New Roman"/>
          <w:sz w:val="24"/>
          <w:szCs w:val="24"/>
        </w:rPr>
        <w:t xml:space="preserve"> </w:t>
      </w:r>
      <w:r w:rsidR="00B61518" w:rsidRPr="000011A2">
        <w:rPr>
          <w:rFonts w:ascii="Times New Roman" w:eastAsia="Calibri" w:hAnsi="Times New Roman" w:cs="Times New Roman"/>
          <w:sz w:val="24"/>
          <w:szCs w:val="24"/>
        </w:rPr>
        <w:t xml:space="preserve">as it does on existing NFX contracts.  CFTC regulations require OCC to set the customer initial margin requirement at an amount that is higher than OCC’s clearing member margin requirement.  OCC has advised NFX that the customer initial margin requirement for </w:t>
      </w:r>
      <w:r w:rsidR="00E86489" w:rsidRPr="000011A2">
        <w:rPr>
          <w:rFonts w:ascii="Times New Roman" w:eastAsia="Calibri" w:hAnsi="Times New Roman" w:cs="Times New Roman"/>
          <w:sz w:val="24"/>
          <w:szCs w:val="24"/>
        </w:rPr>
        <w:t xml:space="preserve">the </w:t>
      </w:r>
      <w:r w:rsidR="0095594C" w:rsidRPr="00EC4A9F">
        <w:rPr>
          <w:rFonts w:ascii="Times New Roman" w:eastAsia="Calibri" w:hAnsi="Times New Roman" w:cs="Times New Roman"/>
          <w:sz w:val="24"/>
          <w:szCs w:val="24"/>
        </w:rPr>
        <w:t>PJM Futures</w:t>
      </w:r>
      <w:r w:rsidR="00F70DF8">
        <w:rPr>
          <w:rFonts w:ascii="Times New Roman" w:eastAsia="Calibri" w:hAnsi="Times New Roman" w:cs="Times New Roman"/>
          <w:sz w:val="24"/>
          <w:szCs w:val="24"/>
        </w:rPr>
        <w:t xml:space="preserve"> </w:t>
      </w:r>
      <w:r w:rsidR="00B61518" w:rsidRPr="000011A2">
        <w:rPr>
          <w:rFonts w:ascii="Times New Roman" w:eastAsia="Calibri" w:hAnsi="Times New Roman" w:cs="Times New Roman"/>
          <w:sz w:val="24"/>
          <w:szCs w:val="24"/>
        </w:rPr>
        <w:t>will be set to a dollar amount that equals 110% of the greater of Value-at-Risk (</w:t>
      </w:r>
      <w:proofErr w:type="spellStart"/>
      <w:r w:rsidR="00B61518" w:rsidRPr="000011A2">
        <w:rPr>
          <w:rFonts w:ascii="Times New Roman" w:eastAsia="Calibri" w:hAnsi="Times New Roman" w:cs="Times New Roman"/>
          <w:sz w:val="24"/>
          <w:szCs w:val="24"/>
        </w:rPr>
        <w:t>VaR</w:t>
      </w:r>
      <w:proofErr w:type="spellEnd"/>
      <w:r w:rsidR="00B61518" w:rsidRPr="000011A2">
        <w:rPr>
          <w:rFonts w:ascii="Times New Roman" w:eastAsia="Calibri" w:hAnsi="Times New Roman" w:cs="Times New Roman"/>
          <w:sz w:val="24"/>
          <w:szCs w:val="24"/>
        </w:rPr>
        <w:t xml:space="preserve">) level calculated using a 99% confidence interval for the daily price returns using a 2-year and 5-year look-back period (on a per contract basis).  In addition, for products having an economically equivalent contract listed on another market center, OCC will not allow its rates to fall below that of the primary listing exchange.  OCC has advised NFX that customer initial margin requirements are reset approximately every 90 calendar days and monitored daily, with rates being re-set should a one-day change in settlement price exceed the prevailing rate at the time. In addition, OCC has </w:t>
      </w:r>
      <w:r w:rsidR="00D057E9" w:rsidRPr="000011A2">
        <w:rPr>
          <w:rFonts w:ascii="Times New Roman" w:eastAsia="Calibri" w:hAnsi="Times New Roman" w:cs="Times New Roman"/>
          <w:sz w:val="24"/>
          <w:szCs w:val="24"/>
        </w:rPr>
        <w:t xml:space="preserve">the </w:t>
      </w:r>
      <w:r w:rsidR="00B61518" w:rsidRPr="000011A2">
        <w:rPr>
          <w:rFonts w:ascii="Times New Roman" w:eastAsia="Calibri" w:hAnsi="Times New Roman" w:cs="Times New Roman"/>
          <w:sz w:val="24"/>
          <w:szCs w:val="24"/>
        </w:rPr>
        <w:t xml:space="preserve">authority to update customer initial margin requirements at any time, if deemed warranted, and as dictated by market conditions.  NFX has determined to adopt the result of OCC’s </w:t>
      </w:r>
      <w:proofErr w:type="spellStart"/>
      <w:r w:rsidR="00B61518" w:rsidRPr="000011A2">
        <w:rPr>
          <w:rFonts w:ascii="Times New Roman" w:eastAsia="Calibri" w:hAnsi="Times New Roman" w:cs="Times New Roman"/>
          <w:sz w:val="24"/>
          <w:szCs w:val="24"/>
        </w:rPr>
        <w:t>VaR</w:t>
      </w:r>
      <w:proofErr w:type="spellEnd"/>
      <w:r w:rsidR="00B61518" w:rsidRPr="000011A2">
        <w:rPr>
          <w:rFonts w:ascii="Times New Roman" w:eastAsia="Calibri" w:hAnsi="Times New Roman" w:cs="Times New Roman"/>
          <w:sz w:val="24"/>
          <w:szCs w:val="24"/>
        </w:rPr>
        <w:t xml:space="preserve"> calculation as described above as the customer maintenance margin requirement. </w:t>
      </w:r>
      <w:r w:rsidR="00603BA9" w:rsidRPr="000011A2">
        <w:rPr>
          <w:rFonts w:ascii="Times New Roman" w:eastAsia="Calibri" w:hAnsi="Times New Roman" w:cs="Times New Roman"/>
          <w:sz w:val="24"/>
          <w:szCs w:val="24"/>
        </w:rPr>
        <w:t xml:space="preserve"> </w:t>
      </w:r>
      <w:r w:rsidR="00B61518" w:rsidRPr="000011A2">
        <w:rPr>
          <w:rFonts w:ascii="Times New Roman" w:eastAsia="Calibri" w:hAnsi="Times New Roman" w:cs="Times New Roman"/>
          <w:sz w:val="24"/>
          <w:szCs w:val="24"/>
        </w:rPr>
        <w:t xml:space="preserve">NFX is also adopting the result of OCC’s </w:t>
      </w:r>
      <w:proofErr w:type="spellStart"/>
      <w:r w:rsidR="00B61518" w:rsidRPr="000011A2">
        <w:rPr>
          <w:rFonts w:ascii="Times New Roman" w:eastAsia="Calibri" w:hAnsi="Times New Roman" w:cs="Times New Roman"/>
          <w:sz w:val="24"/>
          <w:szCs w:val="24"/>
        </w:rPr>
        <w:t>VaR</w:t>
      </w:r>
      <w:proofErr w:type="spellEnd"/>
      <w:r w:rsidR="00B61518" w:rsidRPr="000011A2">
        <w:rPr>
          <w:rFonts w:ascii="Times New Roman" w:eastAsia="Calibri" w:hAnsi="Times New Roman" w:cs="Times New Roman"/>
          <w:sz w:val="24"/>
          <w:szCs w:val="24"/>
        </w:rPr>
        <w:t xml:space="preserve"> calculation as described above as the initial and maintenance margin requirement for hedge customers and Futures Participants. </w:t>
      </w:r>
      <w:r w:rsidR="00603BA9" w:rsidRPr="000011A2">
        <w:rPr>
          <w:rFonts w:ascii="Times New Roman" w:eastAsia="Calibri" w:hAnsi="Times New Roman" w:cs="Times New Roman"/>
          <w:sz w:val="24"/>
          <w:szCs w:val="24"/>
        </w:rPr>
        <w:t xml:space="preserve"> </w:t>
      </w:r>
      <w:r w:rsidR="00B61518" w:rsidRPr="000011A2">
        <w:rPr>
          <w:rFonts w:ascii="Times New Roman" w:eastAsia="Calibri" w:hAnsi="Times New Roman" w:cs="Times New Roman"/>
          <w:sz w:val="24"/>
          <w:szCs w:val="24"/>
        </w:rPr>
        <w:t>NFX margin rates will be available on the OCC website.</w:t>
      </w:r>
    </w:p>
    <w:p w14:paraId="0B05DCF6" w14:textId="77777777" w:rsidR="00FF66FF" w:rsidRPr="000011A2" w:rsidRDefault="00FF66FF" w:rsidP="003A2865">
      <w:pPr>
        <w:pStyle w:val="NoSpacing"/>
        <w:ind w:firstLine="1310"/>
        <w:rPr>
          <w:rFonts w:ascii="Times New Roman" w:eastAsia="Calibri" w:hAnsi="Times New Roman" w:cs="Times New Roman"/>
          <w:sz w:val="24"/>
          <w:szCs w:val="24"/>
        </w:rPr>
      </w:pPr>
    </w:p>
    <w:p w14:paraId="7AFA799E" w14:textId="77777777" w:rsidR="00BD66AD" w:rsidRPr="000011A2" w:rsidRDefault="00D63C25" w:rsidP="003A2865">
      <w:pPr>
        <w:pStyle w:val="NoSpacing"/>
        <w:ind w:firstLine="1310"/>
        <w:rPr>
          <w:rFonts w:ascii="Times New Roman" w:eastAsia="Calibri" w:hAnsi="Times New Roman" w:cs="Times New Roman"/>
          <w:sz w:val="24"/>
          <w:szCs w:val="24"/>
        </w:rPr>
      </w:pPr>
      <w:r w:rsidRPr="000011A2">
        <w:rPr>
          <w:rFonts w:ascii="Times New Roman" w:eastAsia="Calibri" w:hAnsi="Times New Roman" w:cs="Times New Roman"/>
          <w:sz w:val="24"/>
          <w:szCs w:val="24"/>
          <w:u w:val="single"/>
        </w:rPr>
        <w:t xml:space="preserve">Core Principle 12 - </w:t>
      </w:r>
      <w:r w:rsidR="00D70163" w:rsidRPr="000011A2">
        <w:rPr>
          <w:rFonts w:ascii="Times New Roman" w:eastAsia="Calibri" w:hAnsi="Times New Roman" w:cs="Times New Roman"/>
          <w:sz w:val="24"/>
          <w:szCs w:val="24"/>
          <w:u w:val="single"/>
        </w:rPr>
        <w:t>Protection of Market Participants</w:t>
      </w:r>
      <w:r w:rsidR="00D70163" w:rsidRPr="000011A2">
        <w:rPr>
          <w:rFonts w:ascii="Times New Roman" w:eastAsia="Calibri" w:hAnsi="Times New Roman" w:cs="Times New Roman"/>
          <w:sz w:val="24"/>
          <w:szCs w:val="24"/>
        </w:rPr>
        <w:t>:</w:t>
      </w:r>
      <w:r w:rsidR="00DC305C" w:rsidRPr="000011A2">
        <w:rPr>
          <w:rFonts w:ascii="Times New Roman" w:eastAsia="Calibri" w:hAnsi="Times New Roman" w:cs="Times New Roman"/>
          <w:sz w:val="24"/>
          <w:szCs w:val="24"/>
        </w:rPr>
        <w:t xml:space="preserve"> </w:t>
      </w:r>
    </w:p>
    <w:p w14:paraId="7618A1B3" w14:textId="77777777" w:rsidR="00BD66AD" w:rsidRPr="000011A2" w:rsidRDefault="00BD66AD" w:rsidP="003A2865">
      <w:pPr>
        <w:pStyle w:val="NoSpacing"/>
        <w:ind w:firstLine="1310"/>
        <w:rPr>
          <w:rFonts w:ascii="Times New Roman" w:eastAsia="Calibri" w:hAnsi="Times New Roman" w:cs="Times New Roman"/>
          <w:sz w:val="24"/>
          <w:szCs w:val="24"/>
        </w:rPr>
      </w:pPr>
    </w:p>
    <w:p w14:paraId="2A00413F" w14:textId="4BA1D446" w:rsidR="00D138C3" w:rsidRDefault="00DC305C" w:rsidP="003A2865">
      <w:pPr>
        <w:pStyle w:val="NoSpacing"/>
        <w:ind w:firstLine="1310"/>
        <w:rPr>
          <w:rFonts w:ascii="Times New Roman" w:eastAsia="Calibri" w:hAnsi="Times New Roman" w:cs="Times New Roman"/>
          <w:sz w:val="24"/>
          <w:szCs w:val="24"/>
        </w:rPr>
      </w:pPr>
      <w:r w:rsidRPr="000011A2">
        <w:rPr>
          <w:rFonts w:ascii="Times New Roman" w:eastAsia="Calibri" w:hAnsi="Times New Roman" w:cs="Times New Roman"/>
          <w:sz w:val="24"/>
          <w:szCs w:val="24"/>
        </w:rPr>
        <w:t xml:space="preserve">Chapter III of the Exchange’s rules protect the market and market participants from abusive, disruptive, fraudulent, noncompetitive and unfair conduct and trade practices. </w:t>
      </w:r>
      <w:r w:rsidR="000277E6" w:rsidRPr="000011A2">
        <w:rPr>
          <w:rFonts w:ascii="Times New Roman" w:eastAsia="Calibri" w:hAnsi="Times New Roman" w:cs="Times New Roman"/>
          <w:sz w:val="24"/>
          <w:szCs w:val="24"/>
        </w:rPr>
        <w:t xml:space="preserve"> </w:t>
      </w:r>
      <w:r w:rsidRPr="000011A2">
        <w:rPr>
          <w:rFonts w:ascii="Times New Roman" w:eastAsia="Calibri" w:hAnsi="Times New Roman" w:cs="Times New Roman"/>
          <w:sz w:val="24"/>
          <w:szCs w:val="24"/>
        </w:rPr>
        <w:t xml:space="preserve">These rules </w:t>
      </w:r>
      <w:r w:rsidR="0056301F" w:rsidRPr="000011A2">
        <w:rPr>
          <w:rFonts w:ascii="Times New Roman" w:eastAsia="Calibri" w:hAnsi="Times New Roman" w:cs="Times New Roman"/>
          <w:sz w:val="24"/>
          <w:szCs w:val="24"/>
        </w:rPr>
        <w:t xml:space="preserve">will </w:t>
      </w:r>
      <w:r w:rsidRPr="000011A2">
        <w:rPr>
          <w:rFonts w:ascii="Times New Roman" w:eastAsia="Calibri" w:hAnsi="Times New Roman" w:cs="Times New Roman"/>
          <w:sz w:val="24"/>
          <w:szCs w:val="24"/>
        </w:rPr>
        <w:t xml:space="preserve">apply to all transactions in the Exchange’s </w:t>
      </w:r>
      <w:r w:rsidR="0056301F" w:rsidRPr="000011A2">
        <w:rPr>
          <w:rFonts w:ascii="Times New Roman" w:eastAsia="Calibri" w:hAnsi="Times New Roman" w:cs="Times New Roman"/>
          <w:sz w:val="24"/>
          <w:szCs w:val="24"/>
        </w:rPr>
        <w:t xml:space="preserve">listed </w:t>
      </w:r>
      <w:r w:rsidRPr="000011A2">
        <w:rPr>
          <w:rFonts w:ascii="Times New Roman" w:eastAsia="Calibri" w:hAnsi="Times New Roman" w:cs="Times New Roman"/>
          <w:sz w:val="24"/>
          <w:szCs w:val="24"/>
        </w:rPr>
        <w:t>contracts</w:t>
      </w:r>
      <w:r w:rsidR="006B55A4" w:rsidRPr="000011A2">
        <w:rPr>
          <w:rFonts w:ascii="Times New Roman" w:eastAsia="Calibri" w:hAnsi="Times New Roman" w:cs="Times New Roman"/>
          <w:sz w:val="24"/>
          <w:szCs w:val="24"/>
        </w:rPr>
        <w:t>, including the</w:t>
      </w:r>
      <w:r w:rsidR="00711AE9" w:rsidRPr="000011A2">
        <w:rPr>
          <w:rFonts w:ascii="Times New Roman" w:eastAsia="Calibri" w:hAnsi="Times New Roman" w:cs="Times New Roman"/>
          <w:sz w:val="24"/>
          <w:szCs w:val="24"/>
        </w:rPr>
        <w:t xml:space="preserve"> </w:t>
      </w:r>
      <w:r w:rsidR="0095594C" w:rsidRPr="00EC4A9F">
        <w:rPr>
          <w:rFonts w:ascii="Times New Roman" w:eastAsia="Calibri" w:hAnsi="Times New Roman" w:cs="Times New Roman"/>
          <w:sz w:val="24"/>
          <w:szCs w:val="24"/>
        </w:rPr>
        <w:t>PJM Futures</w:t>
      </w:r>
      <w:r w:rsidRPr="000011A2">
        <w:rPr>
          <w:rFonts w:ascii="Times New Roman" w:eastAsia="Calibri" w:hAnsi="Times New Roman" w:cs="Times New Roman"/>
          <w:sz w:val="24"/>
          <w:szCs w:val="24"/>
        </w:rPr>
        <w:t>.</w:t>
      </w:r>
    </w:p>
    <w:p w14:paraId="6A8E581D" w14:textId="77777777" w:rsidR="00A61788" w:rsidRPr="000011A2" w:rsidRDefault="00A61788" w:rsidP="00EB6361">
      <w:pPr>
        <w:pStyle w:val="NoSpacing"/>
        <w:rPr>
          <w:rFonts w:ascii="Times New Roman" w:eastAsia="Calibri" w:hAnsi="Times New Roman" w:cs="Times New Roman"/>
          <w:sz w:val="24"/>
          <w:szCs w:val="24"/>
          <w:u w:val="single"/>
        </w:rPr>
      </w:pPr>
    </w:p>
    <w:p w14:paraId="67543FEF" w14:textId="77777777" w:rsidR="00BD66AD" w:rsidRPr="000011A2" w:rsidRDefault="00D63C25" w:rsidP="003A2865">
      <w:pPr>
        <w:pStyle w:val="NoSpacing"/>
        <w:ind w:firstLine="1310"/>
        <w:rPr>
          <w:rFonts w:ascii="Times New Roman" w:eastAsia="Calibri" w:hAnsi="Times New Roman" w:cs="Times New Roman"/>
          <w:sz w:val="24"/>
          <w:szCs w:val="24"/>
        </w:rPr>
      </w:pPr>
      <w:r w:rsidRPr="000011A2">
        <w:rPr>
          <w:rFonts w:ascii="Times New Roman" w:eastAsia="Calibri" w:hAnsi="Times New Roman" w:cs="Times New Roman"/>
          <w:sz w:val="24"/>
          <w:szCs w:val="24"/>
          <w:u w:val="single"/>
        </w:rPr>
        <w:t xml:space="preserve">Core Principle 13 - </w:t>
      </w:r>
      <w:r w:rsidR="00FF66FF" w:rsidRPr="000011A2">
        <w:rPr>
          <w:rFonts w:ascii="Times New Roman" w:eastAsia="Calibri" w:hAnsi="Times New Roman" w:cs="Times New Roman"/>
          <w:sz w:val="24"/>
          <w:szCs w:val="24"/>
          <w:u w:val="single"/>
        </w:rPr>
        <w:t>Disciplinary Procedures</w:t>
      </w:r>
      <w:r w:rsidR="00FF66FF" w:rsidRPr="000011A2">
        <w:rPr>
          <w:rFonts w:ascii="Times New Roman" w:eastAsia="Calibri" w:hAnsi="Times New Roman" w:cs="Times New Roman"/>
          <w:sz w:val="24"/>
          <w:szCs w:val="24"/>
        </w:rPr>
        <w:t>:</w:t>
      </w:r>
      <w:r w:rsidR="00DC305C" w:rsidRPr="000011A2">
        <w:rPr>
          <w:rFonts w:ascii="Times New Roman" w:eastAsia="Calibri" w:hAnsi="Times New Roman" w:cs="Times New Roman"/>
          <w:sz w:val="24"/>
          <w:szCs w:val="24"/>
        </w:rPr>
        <w:t xml:space="preserve"> </w:t>
      </w:r>
    </w:p>
    <w:p w14:paraId="2625A617" w14:textId="77777777" w:rsidR="00BD66AD" w:rsidRPr="000011A2" w:rsidRDefault="00BD66AD" w:rsidP="003A2865">
      <w:pPr>
        <w:pStyle w:val="NoSpacing"/>
        <w:ind w:firstLine="1310"/>
        <w:rPr>
          <w:rFonts w:ascii="Times New Roman" w:eastAsia="Calibri" w:hAnsi="Times New Roman" w:cs="Times New Roman"/>
          <w:sz w:val="24"/>
          <w:szCs w:val="24"/>
        </w:rPr>
      </w:pPr>
    </w:p>
    <w:p w14:paraId="0D619A46" w14:textId="77777777" w:rsidR="00FF66FF" w:rsidRPr="000011A2" w:rsidRDefault="00DC305C" w:rsidP="003A2865">
      <w:pPr>
        <w:pStyle w:val="NoSpacing"/>
        <w:ind w:firstLine="1310"/>
        <w:rPr>
          <w:rFonts w:ascii="Times New Roman" w:eastAsia="Calibri" w:hAnsi="Times New Roman" w:cs="Times New Roman"/>
          <w:sz w:val="24"/>
          <w:szCs w:val="24"/>
        </w:rPr>
      </w:pPr>
      <w:r w:rsidRPr="000011A2">
        <w:rPr>
          <w:rFonts w:ascii="Times New Roman" w:eastAsia="Calibri" w:hAnsi="Times New Roman" w:cs="Times New Roman"/>
          <w:sz w:val="24"/>
          <w:szCs w:val="24"/>
        </w:rPr>
        <w:t xml:space="preserve">The Exchange's </w:t>
      </w:r>
      <w:r w:rsidR="0056301F" w:rsidRPr="000011A2">
        <w:rPr>
          <w:rFonts w:ascii="Times New Roman" w:eastAsia="Calibri" w:hAnsi="Times New Roman" w:cs="Times New Roman"/>
          <w:sz w:val="24"/>
          <w:szCs w:val="24"/>
        </w:rPr>
        <w:t>r</w:t>
      </w:r>
      <w:r w:rsidRPr="000011A2">
        <w:rPr>
          <w:rFonts w:ascii="Times New Roman" w:eastAsia="Calibri" w:hAnsi="Times New Roman" w:cs="Times New Roman"/>
          <w:sz w:val="24"/>
          <w:szCs w:val="24"/>
        </w:rPr>
        <w:t xml:space="preserve">ules at Chapter VI describe </w:t>
      </w:r>
      <w:r w:rsidR="0056301F" w:rsidRPr="000011A2">
        <w:rPr>
          <w:rFonts w:ascii="Times New Roman" w:eastAsia="Calibri" w:hAnsi="Times New Roman" w:cs="Times New Roman"/>
          <w:sz w:val="24"/>
          <w:szCs w:val="24"/>
        </w:rPr>
        <w:t xml:space="preserve">disciplinary </w:t>
      </w:r>
      <w:r w:rsidRPr="000011A2">
        <w:rPr>
          <w:rFonts w:ascii="Times New Roman" w:eastAsia="Calibri" w:hAnsi="Times New Roman" w:cs="Times New Roman"/>
          <w:sz w:val="24"/>
          <w:szCs w:val="24"/>
        </w:rPr>
        <w:t xml:space="preserve">procedures </w:t>
      </w:r>
      <w:r w:rsidR="0056301F" w:rsidRPr="000011A2">
        <w:rPr>
          <w:rFonts w:ascii="Times New Roman" w:eastAsia="Calibri" w:hAnsi="Times New Roman" w:cs="Times New Roman"/>
          <w:sz w:val="24"/>
          <w:szCs w:val="24"/>
        </w:rPr>
        <w:t>and</w:t>
      </w:r>
      <w:r w:rsidRPr="000011A2">
        <w:rPr>
          <w:rFonts w:ascii="Times New Roman" w:eastAsia="Calibri" w:hAnsi="Times New Roman" w:cs="Times New Roman"/>
          <w:sz w:val="24"/>
          <w:szCs w:val="24"/>
        </w:rPr>
        <w:t xml:space="preserve"> authorize the Exchange to discipline, suspend, expel or otherwise sanction market participants for violations of </w:t>
      </w:r>
      <w:r w:rsidR="00940AE9" w:rsidRPr="000011A2">
        <w:rPr>
          <w:rFonts w:ascii="Times New Roman" w:eastAsia="Calibri" w:hAnsi="Times New Roman" w:cs="Times New Roman"/>
          <w:sz w:val="24"/>
          <w:szCs w:val="24"/>
        </w:rPr>
        <w:t xml:space="preserve">the </w:t>
      </w:r>
      <w:r w:rsidRPr="000011A2">
        <w:rPr>
          <w:rFonts w:ascii="Times New Roman" w:eastAsia="Calibri" w:hAnsi="Times New Roman" w:cs="Times New Roman"/>
          <w:sz w:val="24"/>
          <w:szCs w:val="24"/>
        </w:rPr>
        <w:t xml:space="preserve">Exchange's </w:t>
      </w:r>
      <w:r w:rsidR="0056301F" w:rsidRPr="000011A2">
        <w:rPr>
          <w:rFonts w:ascii="Times New Roman" w:eastAsia="Calibri" w:hAnsi="Times New Roman" w:cs="Times New Roman"/>
          <w:sz w:val="24"/>
          <w:szCs w:val="24"/>
        </w:rPr>
        <w:t>r</w:t>
      </w:r>
      <w:r w:rsidRPr="000011A2">
        <w:rPr>
          <w:rFonts w:ascii="Times New Roman" w:eastAsia="Calibri" w:hAnsi="Times New Roman" w:cs="Times New Roman"/>
          <w:sz w:val="24"/>
          <w:szCs w:val="24"/>
        </w:rPr>
        <w:t xml:space="preserve">ules. </w:t>
      </w:r>
    </w:p>
    <w:p w14:paraId="746821B4" w14:textId="77777777" w:rsidR="00FF66FF" w:rsidRPr="000011A2" w:rsidRDefault="00FF66FF" w:rsidP="003A2865">
      <w:pPr>
        <w:pStyle w:val="NoSpacing"/>
        <w:ind w:firstLine="1310"/>
        <w:rPr>
          <w:rFonts w:ascii="Times New Roman" w:eastAsia="Calibri" w:hAnsi="Times New Roman" w:cs="Times New Roman"/>
          <w:sz w:val="24"/>
          <w:szCs w:val="24"/>
        </w:rPr>
      </w:pPr>
    </w:p>
    <w:p w14:paraId="59E1F205" w14:textId="77777777" w:rsidR="00BD66AD" w:rsidRPr="000011A2" w:rsidRDefault="00D63C25" w:rsidP="003A2865">
      <w:pPr>
        <w:pStyle w:val="NoSpacing"/>
        <w:ind w:firstLine="1310"/>
        <w:rPr>
          <w:rFonts w:ascii="Times New Roman" w:eastAsia="Calibri" w:hAnsi="Times New Roman" w:cs="Times New Roman"/>
          <w:sz w:val="24"/>
          <w:szCs w:val="24"/>
        </w:rPr>
      </w:pPr>
      <w:r w:rsidRPr="000011A2">
        <w:rPr>
          <w:rFonts w:ascii="Times New Roman" w:eastAsia="Calibri" w:hAnsi="Times New Roman" w:cs="Times New Roman"/>
          <w:sz w:val="24"/>
          <w:szCs w:val="24"/>
          <w:u w:val="single"/>
        </w:rPr>
        <w:t xml:space="preserve">Core Principle 14 - </w:t>
      </w:r>
      <w:r w:rsidR="00FF66FF" w:rsidRPr="000011A2">
        <w:rPr>
          <w:rFonts w:ascii="Times New Roman" w:eastAsia="Calibri" w:hAnsi="Times New Roman" w:cs="Times New Roman"/>
          <w:sz w:val="24"/>
          <w:szCs w:val="24"/>
          <w:u w:val="single"/>
        </w:rPr>
        <w:t>Dispute Resolution</w:t>
      </w:r>
      <w:r w:rsidR="00FF66FF" w:rsidRPr="000011A2">
        <w:rPr>
          <w:rFonts w:ascii="Times New Roman" w:eastAsia="Calibri" w:hAnsi="Times New Roman" w:cs="Times New Roman"/>
          <w:sz w:val="24"/>
          <w:szCs w:val="24"/>
        </w:rPr>
        <w:t>:</w:t>
      </w:r>
      <w:r w:rsidR="00DC305C" w:rsidRPr="000011A2">
        <w:rPr>
          <w:rFonts w:ascii="Times New Roman" w:eastAsia="Calibri" w:hAnsi="Times New Roman" w:cs="Times New Roman"/>
          <w:sz w:val="24"/>
          <w:szCs w:val="24"/>
        </w:rPr>
        <w:t xml:space="preserve"> </w:t>
      </w:r>
    </w:p>
    <w:p w14:paraId="4C0E9EEE" w14:textId="77777777" w:rsidR="00BD66AD" w:rsidRPr="000011A2" w:rsidRDefault="00BD66AD" w:rsidP="003A2865">
      <w:pPr>
        <w:pStyle w:val="NoSpacing"/>
        <w:ind w:firstLine="1310"/>
        <w:rPr>
          <w:rFonts w:ascii="Times New Roman" w:eastAsia="Calibri" w:hAnsi="Times New Roman" w:cs="Times New Roman"/>
          <w:sz w:val="24"/>
          <w:szCs w:val="24"/>
        </w:rPr>
      </w:pPr>
    </w:p>
    <w:p w14:paraId="67F3E6A0" w14:textId="77777777" w:rsidR="00FF66FF" w:rsidRPr="000011A2" w:rsidRDefault="00DC305C" w:rsidP="003A2865">
      <w:pPr>
        <w:pStyle w:val="NoSpacing"/>
        <w:ind w:firstLine="1310"/>
        <w:rPr>
          <w:rFonts w:ascii="Times New Roman" w:eastAsia="Calibri" w:hAnsi="Times New Roman" w:cs="Times New Roman"/>
          <w:sz w:val="24"/>
          <w:szCs w:val="24"/>
        </w:rPr>
      </w:pPr>
      <w:r w:rsidRPr="000011A2">
        <w:rPr>
          <w:rFonts w:ascii="Times New Roman" w:eastAsia="Calibri" w:hAnsi="Times New Roman" w:cs="Times New Roman"/>
          <w:sz w:val="24"/>
          <w:szCs w:val="24"/>
        </w:rPr>
        <w:t>Chapter V of the Exchange Rulebook establishes rules concerning alternative dispute resolution, which provide for the resolution of disputes through the NFA arbitration program.</w:t>
      </w:r>
    </w:p>
    <w:p w14:paraId="12E383FC" w14:textId="64426EBB" w:rsidR="00A62A66" w:rsidRPr="000011A2" w:rsidRDefault="00EC1F98" w:rsidP="003A2865">
      <w:pPr>
        <w:pStyle w:val="PlainText"/>
        <w:ind w:firstLine="1310"/>
        <w:rPr>
          <w:rFonts w:ascii="Times New Roman" w:hAnsi="Times New Roman"/>
          <w:sz w:val="24"/>
          <w:szCs w:val="24"/>
        </w:rPr>
      </w:pPr>
      <w:r w:rsidRPr="000011A2">
        <w:rPr>
          <w:rFonts w:ascii="Times New Roman" w:eastAsia="Calibri" w:hAnsi="Times New Roman"/>
          <w:sz w:val="24"/>
          <w:szCs w:val="24"/>
        </w:rPr>
        <w:t>There were no opposing views among the N</w:t>
      </w:r>
      <w:r w:rsidR="0055547F" w:rsidRPr="000011A2">
        <w:rPr>
          <w:rFonts w:ascii="Times New Roman" w:eastAsia="Calibri" w:hAnsi="Times New Roman"/>
          <w:sz w:val="24"/>
          <w:szCs w:val="24"/>
        </w:rPr>
        <w:t>F</w:t>
      </w:r>
      <w:r w:rsidR="00197F73" w:rsidRPr="000011A2">
        <w:rPr>
          <w:rFonts w:ascii="Times New Roman" w:eastAsia="Calibri" w:hAnsi="Times New Roman"/>
          <w:sz w:val="24"/>
          <w:szCs w:val="24"/>
        </w:rPr>
        <w:t>X</w:t>
      </w:r>
      <w:r w:rsidRPr="000011A2">
        <w:rPr>
          <w:rFonts w:ascii="Times New Roman" w:eastAsia="Calibri" w:hAnsi="Times New Roman"/>
          <w:sz w:val="24"/>
          <w:szCs w:val="24"/>
        </w:rPr>
        <w:t xml:space="preserve"> Board of Directors, members or market participants.  </w:t>
      </w:r>
      <w:r w:rsidR="0055547F" w:rsidRPr="000011A2">
        <w:rPr>
          <w:rFonts w:ascii="Times New Roman" w:eastAsia="Calibri" w:hAnsi="Times New Roman"/>
          <w:sz w:val="24"/>
          <w:szCs w:val="24"/>
        </w:rPr>
        <w:t xml:space="preserve">The Exchange </w:t>
      </w:r>
      <w:r w:rsidRPr="000011A2">
        <w:rPr>
          <w:rFonts w:ascii="Times New Roman" w:eastAsia="Calibri" w:hAnsi="Times New Roman"/>
          <w:sz w:val="24"/>
          <w:szCs w:val="24"/>
        </w:rPr>
        <w:t xml:space="preserve">hereby certifies that the </w:t>
      </w:r>
      <w:r w:rsidR="0095594C" w:rsidRPr="00EC4A9F">
        <w:rPr>
          <w:rFonts w:ascii="Times New Roman" w:eastAsia="Calibri" w:hAnsi="Times New Roman"/>
          <w:sz w:val="24"/>
          <w:szCs w:val="24"/>
        </w:rPr>
        <w:t>PJM Futures</w:t>
      </w:r>
      <w:r w:rsidR="006F0035" w:rsidRPr="000011A2">
        <w:rPr>
          <w:rFonts w:ascii="Times New Roman" w:eastAsia="Calibri" w:hAnsi="Times New Roman"/>
          <w:sz w:val="24"/>
          <w:szCs w:val="24"/>
        </w:rPr>
        <w:t xml:space="preserve"> </w:t>
      </w:r>
      <w:r w:rsidR="00940AE9" w:rsidRPr="000011A2">
        <w:rPr>
          <w:rFonts w:ascii="Times New Roman" w:eastAsia="Calibri" w:hAnsi="Times New Roman"/>
          <w:sz w:val="24"/>
          <w:szCs w:val="24"/>
        </w:rPr>
        <w:t xml:space="preserve">and </w:t>
      </w:r>
      <w:r w:rsidR="003D7D45" w:rsidRPr="000011A2">
        <w:rPr>
          <w:rFonts w:ascii="Times New Roman" w:eastAsia="Calibri" w:hAnsi="Times New Roman"/>
          <w:sz w:val="24"/>
          <w:szCs w:val="24"/>
        </w:rPr>
        <w:t xml:space="preserve">rule </w:t>
      </w:r>
      <w:r w:rsidRPr="000011A2">
        <w:rPr>
          <w:rFonts w:ascii="Times New Roman" w:eastAsia="Calibri" w:hAnsi="Times New Roman"/>
          <w:sz w:val="24"/>
          <w:szCs w:val="24"/>
        </w:rPr>
        <w:t>amendment</w:t>
      </w:r>
      <w:r w:rsidR="00940AE9" w:rsidRPr="000011A2">
        <w:rPr>
          <w:rFonts w:ascii="Times New Roman" w:eastAsia="Calibri" w:hAnsi="Times New Roman"/>
          <w:sz w:val="24"/>
          <w:szCs w:val="24"/>
        </w:rPr>
        <w:t>s</w:t>
      </w:r>
      <w:r w:rsidRPr="000011A2">
        <w:rPr>
          <w:rFonts w:ascii="Times New Roman" w:eastAsia="Calibri" w:hAnsi="Times New Roman"/>
          <w:sz w:val="24"/>
          <w:szCs w:val="24"/>
        </w:rPr>
        <w:t xml:space="preserve"> comp</w:t>
      </w:r>
      <w:r w:rsidR="00940AE9" w:rsidRPr="000011A2">
        <w:rPr>
          <w:rFonts w:ascii="Times New Roman" w:eastAsia="Calibri" w:hAnsi="Times New Roman"/>
          <w:sz w:val="24"/>
          <w:szCs w:val="24"/>
        </w:rPr>
        <w:t>ly</w:t>
      </w:r>
      <w:r w:rsidRPr="000011A2">
        <w:rPr>
          <w:rFonts w:ascii="Times New Roman" w:eastAsia="Calibri" w:hAnsi="Times New Roman"/>
          <w:sz w:val="24"/>
          <w:szCs w:val="24"/>
        </w:rPr>
        <w:t xml:space="preserve"> with the Act and </w:t>
      </w:r>
      <w:r w:rsidR="0056301F" w:rsidRPr="000011A2">
        <w:rPr>
          <w:rFonts w:ascii="Times New Roman" w:eastAsia="Calibri" w:hAnsi="Times New Roman"/>
          <w:sz w:val="24"/>
          <w:szCs w:val="24"/>
        </w:rPr>
        <w:t xml:space="preserve">the </w:t>
      </w:r>
      <w:r w:rsidR="00BD5978" w:rsidRPr="000011A2">
        <w:rPr>
          <w:rFonts w:ascii="Times New Roman" w:eastAsia="Calibri" w:hAnsi="Times New Roman"/>
          <w:sz w:val="24"/>
          <w:szCs w:val="24"/>
        </w:rPr>
        <w:t xml:space="preserve">Commission’s </w:t>
      </w:r>
      <w:r w:rsidRPr="000011A2">
        <w:rPr>
          <w:rFonts w:ascii="Times New Roman" w:eastAsia="Calibri" w:hAnsi="Times New Roman"/>
          <w:sz w:val="24"/>
          <w:szCs w:val="24"/>
        </w:rPr>
        <w:t>regulations thereunder.  The Exchange also certifies that notice of pending certification and a copy of this submission have been concurrently posted on the Exchange’s website at</w:t>
      </w:r>
      <w:r w:rsidR="0056301F" w:rsidRPr="000011A2">
        <w:rPr>
          <w:rFonts w:ascii="Times New Roman" w:eastAsia="Calibri" w:hAnsi="Times New Roman"/>
          <w:sz w:val="24"/>
          <w:szCs w:val="24"/>
        </w:rPr>
        <w:t xml:space="preserve"> </w:t>
      </w:r>
      <w:hyperlink r:id="rId12" w:history="1">
        <w:r w:rsidR="00603BA9" w:rsidRPr="000011A2">
          <w:rPr>
            <w:rStyle w:val="Hyperlink"/>
            <w:rFonts w:ascii="Times New Roman" w:hAnsi="Times New Roman"/>
            <w:sz w:val="24"/>
            <w:szCs w:val="24"/>
          </w:rPr>
          <w:t>business.nasdaq.com/futures</w:t>
        </w:r>
      </w:hyperlink>
      <w:r w:rsidR="005B3A86" w:rsidRPr="000011A2">
        <w:rPr>
          <w:rFonts w:ascii="Times New Roman" w:hAnsi="Times New Roman"/>
          <w:sz w:val="24"/>
          <w:szCs w:val="24"/>
        </w:rPr>
        <w:t>.</w:t>
      </w:r>
    </w:p>
    <w:p w14:paraId="3D4B17B0" w14:textId="77777777" w:rsidR="00BD5978" w:rsidRPr="000011A2" w:rsidRDefault="00BD5978" w:rsidP="003A2865">
      <w:pPr>
        <w:pStyle w:val="PlainText"/>
        <w:ind w:firstLine="1310"/>
        <w:rPr>
          <w:rFonts w:ascii="Times New Roman" w:hAnsi="Times New Roman"/>
          <w:sz w:val="24"/>
          <w:szCs w:val="24"/>
        </w:rPr>
      </w:pPr>
    </w:p>
    <w:p w14:paraId="04D89D2C" w14:textId="5DAF014A" w:rsidR="00EC1F98" w:rsidRPr="000011A2" w:rsidRDefault="005444C0" w:rsidP="003A2865">
      <w:pPr>
        <w:keepNext/>
        <w:spacing w:after="0" w:line="240" w:lineRule="auto"/>
        <w:ind w:firstLine="1310"/>
        <w:rPr>
          <w:rFonts w:ascii="Times New Roman" w:hAnsi="Times New Roman" w:cs="Times New Roman"/>
          <w:spacing w:val="-6"/>
          <w:sz w:val="24"/>
          <w:szCs w:val="24"/>
        </w:rPr>
      </w:pPr>
      <w:r w:rsidRPr="000011A2">
        <w:rPr>
          <w:rFonts w:ascii="Times New Roman" w:eastAsia="Calibri" w:hAnsi="Times New Roman" w:cs="Times New Roman"/>
          <w:sz w:val="24"/>
          <w:szCs w:val="24"/>
        </w:rPr>
        <w:lastRenderedPageBreak/>
        <w:t xml:space="preserve">If you require any additional information regarding the submission, please </w:t>
      </w:r>
      <w:r w:rsidR="00E67374" w:rsidRPr="000011A2">
        <w:rPr>
          <w:rFonts w:ascii="Times New Roman" w:hAnsi="Times New Roman" w:cs="Times New Roman"/>
          <w:sz w:val="24"/>
          <w:szCs w:val="24"/>
        </w:rPr>
        <w:t>contact</w:t>
      </w:r>
      <w:r w:rsidR="00E67374" w:rsidRPr="000011A2">
        <w:rPr>
          <w:rFonts w:ascii="Times New Roman" w:hAnsi="Times New Roman" w:cs="Times New Roman"/>
          <w:spacing w:val="-6"/>
          <w:sz w:val="24"/>
          <w:szCs w:val="24"/>
        </w:rPr>
        <w:t xml:space="preserve"> </w:t>
      </w:r>
      <w:proofErr w:type="spellStart"/>
      <w:r w:rsidR="00417BD5" w:rsidRPr="00884FF2">
        <w:rPr>
          <w:rFonts w:ascii="Times New Roman" w:hAnsi="Times New Roman" w:cs="Times New Roman"/>
          <w:spacing w:val="-6"/>
          <w:sz w:val="24"/>
          <w:szCs w:val="24"/>
        </w:rPr>
        <w:t>Aravind</w:t>
      </w:r>
      <w:proofErr w:type="spellEnd"/>
      <w:r w:rsidR="00417BD5" w:rsidRPr="00884FF2">
        <w:rPr>
          <w:rFonts w:ascii="Times New Roman" w:hAnsi="Times New Roman" w:cs="Times New Roman"/>
          <w:spacing w:val="-6"/>
          <w:sz w:val="24"/>
          <w:szCs w:val="24"/>
        </w:rPr>
        <w:t xml:space="preserve"> Menon</w:t>
      </w:r>
      <w:r w:rsidR="00E67374" w:rsidRPr="00884FF2">
        <w:rPr>
          <w:rFonts w:ascii="Times New Roman" w:hAnsi="Times New Roman" w:cs="Times New Roman"/>
          <w:spacing w:val="-6"/>
          <w:sz w:val="24"/>
          <w:szCs w:val="24"/>
        </w:rPr>
        <w:t xml:space="preserve"> at (</w:t>
      </w:r>
      <w:r w:rsidR="00417BD5" w:rsidRPr="00884FF2">
        <w:rPr>
          <w:rFonts w:ascii="Times New Roman" w:hAnsi="Times New Roman" w:cs="Times New Roman"/>
          <w:spacing w:val="-6"/>
          <w:sz w:val="24"/>
          <w:szCs w:val="24"/>
        </w:rPr>
        <w:t>301</w:t>
      </w:r>
      <w:r w:rsidR="00E67374" w:rsidRPr="00884FF2">
        <w:rPr>
          <w:rFonts w:ascii="Times New Roman" w:hAnsi="Times New Roman" w:cs="Times New Roman"/>
          <w:spacing w:val="-6"/>
          <w:sz w:val="24"/>
          <w:szCs w:val="24"/>
        </w:rPr>
        <w:t xml:space="preserve">) </w:t>
      </w:r>
      <w:r w:rsidR="00417BD5" w:rsidRPr="00884FF2">
        <w:rPr>
          <w:rFonts w:ascii="Times New Roman" w:hAnsi="Times New Roman" w:cs="Times New Roman"/>
          <w:spacing w:val="-6"/>
          <w:sz w:val="24"/>
          <w:szCs w:val="24"/>
        </w:rPr>
        <w:t>978-8416</w:t>
      </w:r>
      <w:r w:rsidR="00E67374" w:rsidRPr="00884FF2">
        <w:rPr>
          <w:rFonts w:ascii="Times New Roman" w:hAnsi="Times New Roman" w:cs="Times New Roman"/>
          <w:spacing w:val="-6"/>
          <w:sz w:val="24"/>
          <w:szCs w:val="24"/>
        </w:rPr>
        <w:t xml:space="preserve"> </w:t>
      </w:r>
      <w:r w:rsidR="00E67374" w:rsidRPr="00884FF2">
        <w:rPr>
          <w:rFonts w:ascii="Times New Roman" w:hAnsi="Times New Roman" w:cs="Times New Roman"/>
          <w:sz w:val="24"/>
          <w:szCs w:val="24"/>
        </w:rPr>
        <w:t>or</w:t>
      </w:r>
      <w:r w:rsidR="00E67374" w:rsidRPr="00884FF2">
        <w:rPr>
          <w:rFonts w:ascii="Times New Roman" w:hAnsi="Times New Roman" w:cs="Times New Roman"/>
          <w:spacing w:val="-6"/>
          <w:sz w:val="24"/>
          <w:szCs w:val="24"/>
        </w:rPr>
        <w:t xml:space="preserve"> </w:t>
      </w:r>
      <w:r w:rsidR="00417BD5" w:rsidRPr="00884FF2">
        <w:rPr>
          <w:rFonts w:ascii="Times New Roman" w:hAnsi="Times New Roman" w:cs="Times New Roman"/>
          <w:sz w:val="24"/>
          <w:szCs w:val="24"/>
        </w:rPr>
        <w:t>aravind.menon</w:t>
      </w:r>
      <w:r w:rsidR="005B3A86" w:rsidRPr="00884FF2">
        <w:rPr>
          <w:rFonts w:ascii="Times New Roman" w:hAnsi="Times New Roman" w:cs="Times New Roman"/>
          <w:sz w:val="24"/>
          <w:szCs w:val="24"/>
        </w:rPr>
        <w:t>@nasdaq.com</w:t>
      </w:r>
      <w:r w:rsidR="005B3A86" w:rsidRPr="00884FF2">
        <w:rPr>
          <w:rFonts w:ascii="Times New Roman" w:hAnsi="Times New Roman" w:cs="Times New Roman"/>
          <w:spacing w:val="-6"/>
          <w:sz w:val="24"/>
          <w:szCs w:val="24"/>
        </w:rPr>
        <w:t>.</w:t>
      </w:r>
      <w:r w:rsidR="005B3A86" w:rsidRPr="000011A2">
        <w:rPr>
          <w:rFonts w:ascii="Times New Roman" w:hAnsi="Times New Roman" w:cs="Times New Roman"/>
          <w:spacing w:val="-6"/>
          <w:sz w:val="24"/>
          <w:szCs w:val="24"/>
        </w:rPr>
        <w:t xml:space="preserve"> </w:t>
      </w:r>
      <w:r w:rsidR="000277E6" w:rsidRPr="000011A2">
        <w:rPr>
          <w:rFonts w:ascii="Times New Roman" w:hAnsi="Times New Roman" w:cs="Times New Roman"/>
          <w:spacing w:val="-6"/>
          <w:sz w:val="24"/>
          <w:szCs w:val="24"/>
        </w:rPr>
        <w:t xml:space="preserve"> </w:t>
      </w:r>
      <w:r w:rsidR="00E67374" w:rsidRPr="000011A2">
        <w:rPr>
          <w:rFonts w:ascii="Times New Roman" w:hAnsi="Times New Roman" w:cs="Times New Roman"/>
          <w:sz w:val="24"/>
          <w:szCs w:val="24"/>
        </w:rPr>
        <w:t>Please</w:t>
      </w:r>
      <w:r w:rsidR="00E67374" w:rsidRPr="000011A2">
        <w:rPr>
          <w:rFonts w:ascii="Times New Roman" w:hAnsi="Times New Roman" w:cs="Times New Roman"/>
          <w:spacing w:val="-6"/>
          <w:sz w:val="24"/>
          <w:szCs w:val="24"/>
        </w:rPr>
        <w:t xml:space="preserve"> </w:t>
      </w:r>
      <w:r w:rsidR="00E67374" w:rsidRPr="000011A2">
        <w:rPr>
          <w:rFonts w:ascii="Times New Roman" w:hAnsi="Times New Roman" w:cs="Times New Roman"/>
          <w:sz w:val="24"/>
          <w:szCs w:val="24"/>
        </w:rPr>
        <w:t>refer</w:t>
      </w:r>
      <w:r w:rsidR="00304F17" w:rsidRPr="000011A2">
        <w:rPr>
          <w:rFonts w:ascii="Times New Roman" w:hAnsi="Times New Roman" w:cs="Times New Roman"/>
          <w:sz w:val="24"/>
          <w:szCs w:val="24"/>
        </w:rPr>
        <w:t xml:space="preserve"> to</w:t>
      </w:r>
      <w:r w:rsidR="00E67374" w:rsidRPr="000011A2">
        <w:rPr>
          <w:rFonts w:ascii="Times New Roman" w:hAnsi="Times New Roman" w:cs="Times New Roman"/>
          <w:spacing w:val="-6"/>
          <w:sz w:val="24"/>
          <w:szCs w:val="24"/>
        </w:rPr>
        <w:t xml:space="preserve"> </w:t>
      </w:r>
      <w:r w:rsidR="00E67374" w:rsidRPr="000011A2">
        <w:rPr>
          <w:rFonts w:ascii="Times New Roman" w:hAnsi="Times New Roman" w:cs="Times New Roman"/>
          <w:sz w:val="24"/>
          <w:szCs w:val="24"/>
        </w:rPr>
        <w:t>SR-NFX-201</w:t>
      </w:r>
      <w:r w:rsidR="00EC4A9F">
        <w:rPr>
          <w:rFonts w:ascii="Times New Roman" w:hAnsi="Times New Roman" w:cs="Times New Roman"/>
          <w:sz w:val="24"/>
          <w:szCs w:val="24"/>
        </w:rPr>
        <w:t xml:space="preserve">7-11 </w:t>
      </w:r>
      <w:r w:rsidRPr="000011A2">
        <w:rPr>
          <w:rFonts w:ascii="Times New Roman" w:eastAsia="Calibri" w:hAnsi="Times New Roman" w:cs="Times New Roman"/>
          <w:sz w:val="24"/>
          <w:szCs w:val="24"/>
        </w:rPr>
        <w:t>in any related correspondence.</w:t>
      </w:r>
    </w:p>
    <w:p w14:paraId="0512597C" w14:textId="77777777" w:rsidR="00EC1F98" w:rsidRPr="000011A2" w:rsidRDefault="00EC1F98" w:rsidP="003A2865">
      <w:pPr>
        <w:pStyle w:val="NoSpacing"/>
        <w:keepNext/>
        <w:rPr>
          <w:rFonts w:ascii="Times New Roman" w:eastAsia="Times New Roman" w:hAnsi="Times New Roman" w:cs="Times New Roman"/>
          <w:sz w:val="24"/>
          <w:szCs w:val="24"/>
        </w:rPr>
      </w:pPr>
    </w:p>
    <w:p w14:paraId="2BFF9BE0" w14:textId="77777777" w:rsidR="00EC1F98" w:rsidRPr="000011A2" w:rsidRDefault="00AD07B6" w:rsidP="003A2865">
      <w:pPr>
        <w:pStyle w:val="NoSpacing"/>
        <w:keepNext/>
        <w:rPr>
          <w:rFonts w:ascii="Times New Roman" w:eastAsia="Calibri" w:hAnsi="Times New Roman" w:cs="Times New Roman"/>
          <w:sz w:val="24"/>
          <w:szCs w:val="24"/>
        </w:rPr>
      </w:pPr>
      <w:r w:rsidRPr="000011A2">
        <w:rPr>
          <w:rFonts w:ascii="Times New Roman" w:eastAsia="Calibri" w:hAnsi="Times New Roman" w:cs="Times New Roman"/>
          <w:noProof/>
          <w:sz w:val="24"/>
          <w:szCs w:val="24"/>
        </w:rPr>
        <w:drawing>
          <wp:anchor distT="0" distB="0" distL="114300" distR="114300" simplePos="0" relativeHeight="251658240" behindDoc="1" locked="0" layoutInCell="1" allowOverlap="1" wp14:anchorId="178B4537" wp14:editId="54EB1689">
            <wp:simplePos x="0" y="0"/>
            <wp:positionH relativeFrom="column">
              <wp:posOffset>2150744</wp:posOffset>
            </wp:positionH>
            <wp:positionV relativeFrom="paragraph">
              <wp:posOffset>168275</wp:posOffset>
            </wp:positionV>
            <wp:extent cx="2886075" cy="638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886075" cy="638175"/>
                    </a:xfrm>
                    <a:prstGeom prst="rect">
                      <a:avLst/>
                    </a:prstGeom>
                    <a:noFill/>
                    <a:ln w="9525">
                      <a:noFill/>
                      <a:miter lim="800000"/>
                      <a:headEnd/>
                      <a:tailEnd/>
                    </a:ln>
                  </pic:spPr>
                </pic:pic>
              </a:graphicData>
            </a:graphic>
            <wp14:sizeRelH relativeFrom="margin">
              <wp14:pctWidth>0</wp14:pctWidth>
            </wp14:sizeRelH>
          </wp:anchor>
        </w:drawing>
      </w:r>
    </w:p>
    <w:p w14:paraId="080BB233" w14:textId="77777777" w:rsidR="00EC1F98" w:rsidRPr="000011A2" w:rsidRDefault="00EC1F98" w:rsidP="003A2865">
      <w:pPr>
        <w:pStyle w:val="NoSpacing"/>
        <w:keepNext/>
        <w:ind w:left="2880" w:firstLine="720"/>
        <w:rPr>
          <w:rFonts w:ascii="Times New Roman" w:eastAsia="Calibri" w:hAnsi="Times New Roman" w:cs="Times New Roman"/>
          <w:sz w:val="24"/>
          <w:szCs w:val="24"/>
        </w:rPr>
      </w:pPr>
      <w:r w:rsidRPr="000011A2">
        <w:rPr>
          <w:rFonts w:ascii="Times New Roman" w:eastAsia="Calibri" w:hAnsi="Times New Roman" w:cs="Times New Roman"/>
          <w:sz w:val="24"/>
          <w:szCs w:val="24"/>
        </w:rPr>
        <w:t>Regards,</w:t>
      </w:r>
    </w:p>
    <w:p w14:paraId="43C00F7E" w14:textId="77777777" w:rsidR="00C628A0" w:rsidRPr="000011A2" w:rsidRDefault="00C628A0" w:rsidP="003A2865">
      <w:pPr>
        <w:pStyle w:val="NoSpacing"/>
        <w:keepNext/>
        <w:ind w:left="2880" w:firstLine="720"/>
        <w:rPr>
          <w:rFonts w:ascii="Times New Roman" w:hAnsi="Times New Roman" w:cs="Times New Roman"/>
          <w:sz w:val="24"/>
          <w:szCs w:val="24"/>
        </w:rPr>
      </w:pPr>
    </w:p>
    <w:p w14:paraId="3A1F1AC2" w14:textId="77777777" w:rsidR="00EC1F98" w:rsidRPr="000011A2" w:rsidRDefault="00EC1F98" w:rsidP="003A2865">
      <w:pPr>
        <w:pStyle w:val="NoSpacing"/>
        <w:keepNext/>
        <w:ind w:left="2880" w:firstLine="720"/>
        <w:rPr>
          <w:rFonts w:ascii="Times New Roman" w:eastAsia="Calibri" w:hAnsi="Times New Roman" w:cs="Times New Roman"/>
          <w:sz w:val="24"/>
          <w:szCs w:val="24"/>
        </w:rPr>
      </w:pPr>
    </w:p>
    <w:p w14:paraId="565250FA" w14:textId="77777777" w:rsidR="00AB4A64" w:rsidRPr="000011A2" w:rsidRDefault="00EC1F98" w:rsidP="003A2865">
      <w:pPr>
        <w:pStyle w:val="NoSpacing"/>
        <w:keepNext/>
        <w:ind w:left="2880" w:firstLine="720"/>
        <w:rPr>
          <w:rFonts w:ascii="Times New Roman" w:eastAsia="Calibri" w:hAnsi="Times New Roman" w:cs="Times New Roman"/>
          <w:sz w:val="24"/>
          <w:szCs w:val="24"/>
        </w:rPr>
      </w:pPr>
      <w:r w:rsidRPr="000011A2">
        <w:rPr>
          <w:rFonts w:ascii="Times New Roman" w:eastAsia="Calibri" w:hAnsi="Times New Roman" w:cs="Times New Roman"/>
          <w:sz w:val="24"/>
          <w:szCs w:val="24"/>
        </w:rPr>
        <w:t xml:space="preserve">Daniel R. </w:t>
      </w:r>
      <w:proofErr w:type="spellStart"/>
      <w:r w:rsidRPr="000011A2">
        <w:rPr>
          <w:rFonts w:ascii="Times New Roman" w:eastAsia="Calibri" w:hAnsi="Times New Roman" w:cs="Times New Roman"/>
          <w:sz w:val="24"/>
          <w:szCs w:val="24"/>
        </w:rPr>
        <w:t>Carrigan</w:t>
      </w:r>
      <w:proofErr w:type="spellEnd"/>
    </w:p>
    <w:p w14:paraId="2EF9721E" w14:textId="77777777" w:rsidR="00EC1F98" w:rsidRPr="000011A2" w:rsidRDefault="00EC1F98" w:rsidP="003A2865">
      <w:pPr>
        <w:pStyle w:val="NoSpacing"/>
        <w:ind w:left="2880" w:firstLine="720"/>
        <w:rPr>
          <w:rFonts w:ascii="Times New Roman" w:eastAsia="Calibri" w:hAnsi="Times New Roman" w:cs="Times New Roman"/>
          <w:sz w:val="24"/>
          <w:szCs w:val="24"/>
        </w:rPr>
      </w:pPr>
      <w:r w:rsidRPr="000011A2">
        <w:rPr>
          <w:rFonts w:ascii="Times New Roman" w:eastAsia="Calibri" w:hAnsi="Times New Roman" w:cs="Times New Roman"/>
          <w:sz w:val="24"/>
          <w:szCs w:val="24"/>
        </w:rPr>
        <w:t>President</w:t>
      </w:r>
    </w:p>
    <w:p w14:paraId="329BC6EF" w14:textId="77777777" w:rsidR="00EC1F98" w:rsidRPr="000011A2" w:rsidRDefault="00EC1F98" w:rsidP="003A2865">
      <w:pPr>
        <w:pStyle w:val="NoSpacing"/>
        <w:rPr>
          <w:rFonts w:ascii="Times New Roman" w:eastAsia="Calibri" w:hAnsi="Times New Roman" w:cs="Times New Roman"/>
          <w:sz w:val="24"/>
          <w:szCs w:val="24"/>
        </w:rPr>
      </w:pPr>
    </w:p>
    <w:p w14:paraId="1D2B9718" w14:textId="77777777" w:rsidR="00EC1F98" w:rsidRPr="000011A2" w:rsidRDefault="00EC1F98" w:rsidP="003A2865">
      <w:pPr>
        <w:pStyle w:val="NoSpacing"/>
        <w:rPr>
          <w:rFonts w:ascii="Times New Roman" w:eastAsia="Calibri" w:hAnsi="Times New Roman" w:cs="Times New Roman"/>
          <w:sz w:val="24"/>
          <w:szCs w:val="24"/>
        </w:rPr>
      </w:pPr>
    </w:p>
    <w:p w14:paraId="2C502626" w14:textId="77777777" w:rsidR="00D057E9" w:rsidRPr="000011A2" w:rsidRDefault="00D057E9" w:rsidP="003A2865">
      <w:pPr>
        <w:pStyle w:val="NoSpacing"/>
        <w:rPr>
          <w:rFonts w:ascii="Times New Roman" w:eastAsia="Calibri" w:hAnsi="Times New Roman" w:cs="Times New Roman"/>
          <w:sz w:val="24"/>
          <w:szCs w:val="24"/>
        </w:rPr>
      </w:pPr>
    </w:p>
    <w:p w14:paraId="19D43CA6" w14:textId="77777777" w:rsidR="00D057E9" w:rsidRPr="000011A2" w:rsidRDefault="00D057E9" w:rsidP="003A2865">
      <w:pPr>
        <w:pStyle w:val="NoSpacing"/>
        <w:rPr>
          <w:rFonts w:ascii="Times New Roman" w:eastAsia="Calibri" w:hAnsi="Times New Roman" w:cs="Times New Roman"/>
          <w:sz w:val="24"/>
          <w:szCs w:val="24"/>
        </w:rPr>
      </w:pPr>
    </w:p>
    <w:p w14:paraId="7E2772A9" w14:textId="77777777" w:rsidR="00D057E9" w:rsidRPr="000011A2" w:rsidRDefault="00D057E9" w:rsidP="003A2865">
      <w:pPr>
        <w:pStyle w:val="NoSpacing"/>
        <w:rPr>
          <w:rFonts w:ascii="Times New Roman" w:eastAsia="Calibri" w:hAnsi="Times New Roman" w:cs="Times New Roman"/>
          <w:sz w:val="24"/>
          <w:szCs w:val="24"/>
        </w:rPr>
      </w:pPr>
    </w:p>
    <w:p w14:paraId="4A66ACBD" w14:textId="77777777" w:rsidR="00E67374" w:rsidRPr="000011A2" w:rsidRDefault="00E67374" w:rsidP="003A2865">
      <w:pPr>
        <w:spacing w:after="0" w:line="240" w:lineRule="auto"/>
        <w:rPr>
          <w:rFonts w:ascii="Times New Roman" w:hAnsi="Times New Roman" w:cs="Times New Roman"/>
          <w:sz w:val="24"/>
          <w:szCs w:val="24"/>
        </w:rPr>
      </w:pPr>
      <w:r w:rsidRPr="000011A2">
        <w:rPr>
          <w:rFonts w:ascii="Times New Roman" w:hAnsi="Times New Roman" w:cs="Times New Roman"/>
          <w:sz w:val="24"/>
          <w:szCs w:val="24"/>
        </w:rPr>
        <w:t>Attachment</w:t>
      </w:r>
      <w:r w:rsidR="00940AE9" w:rsidRPr="000011A2">
        <w:rPr>
          <w:rFonts w:ascii="Times New Roman" w:hAnsi="Times New Roman" w:cs="Times New Roman"/>
          <w:sz w:val="24"/>
          <w:szCs w:val="24"/>
        </w:rPr>
        <w:t>s</w:t>
      </w:r>
      <w:r w:rsidRPr="000011A2">
        <w:rPr>
          <w:rFonts w:ascii="Times New Roman" w:hAnsi="Times New Roman" w:cs="Times New Roman"/>
          <w:sz w:val="24"/>
          <w:szCs w:val="24"/>
        </w:rPr>
        <w:t xml:space="preserve">: </w:t>
      </w:r>
    </w:p>
    <w:p w14:paraId="5FFDA580" w14:textId="77777777" w:rsidR="00940AE9" w:rsidRPr="000011A2" w:rsidRDefault="00940AE9" w:rsidP="003A2865">
      <w:pPr>
        <w:spacing w:after="0" w:line="240" w:lineRule="auto"/>
        <w:rPr>
          <w:rFonts w:ascii="Times New Roman" w:hAnsi="Times New Roman" w:cs="Times New Roman"/>
          <w:sz w:val="24"/>
          <w:szCs w:val="24"/>
        </w:rPr>
      </w:pPr>
    </w:p>
    <w:p w14:paraId="20C30D59" w14:textId="39F4C474" w:rsidR="0079548F" w:rsidRPr="000011A2" w:rsidRDefault="0079548F" w:rsidP="003A2865">
      <w:pPr>
        <w:spacing w:after="0" w:line="240" w:lineRule="auto"/>
        <w:rPr>
          <w:rFonts w:ascii="Times New Roman" w:hAnsi="Times New Roman" w:cs="Times New Roman"/>
          <w:sz w:val="24"/>
          <w:szCs w:val="24"/>
        </w:rPr>
      </w:pPr>
      <w:r w:rsidRPr="000011A2">
        <w:rPr>
          <w:rFonts w:ascii="Times New Roman" w:hAnsi="Times New Roman" w:cs="Times New Roman"/>
          <w:sz w:val="24"/>
          <w:szCs w:val="24"/>
        </w:rPr>
        <w:t xml:space="preserve">  </w:t>
      </w:r>
      <w:r w:rsidR="00940AE9" w:rsidRPr="000011A2">
        <w:rPr>
          <w:rFonts w:ascii="Times New Roman" w:hAnsi="Times New Roman" w:cs="Times New Roman"/>
          <w:sz w:val="24"/>
          <w:szCs w:val="24"/>
          <w:u w:val="single"/>
        </w:rPr>
        <w:t xml:space="preserve">Exhibit </w:t>
      </w:r>
      <w:r w:rsidR="00251B36">
        <w:rPr>
          <w:rFonts w:ascii="Times New Roman" w:hAnsi="Times New Roman" w:cs="Times New Roman"/>
          <w:sz w:val="24"/>
          <w:szCs w:val="24"/>
          <w:u w:val="single"/>
        </w:rPr>
        <w:t>A</w:t>
      </w:r>
      <w:r w:rsidR="00940AE9" w:rsidRPr="000011A2">
        <w:rPr>
          <w:rFonts w:ascii="Times New Roman" w:hAnsi="Times New Roman" w:cs="Times New Roman"/>
          <w:sz w:val="24"/>
          <w:szCs w:val="24"/>
        </w:rPr>
        <w:t>:</w:t>
      </w:r>
      <w:r w:rsidR="00B01B83" w:rsidRPr="000011A2">
        <w:rPr>
          <w:rFonts w:ascii="Times New Roman" w:hAnsi="Times New Roman" w:cs="Times New Roman"/>
          <w:sz w:val="24"/>
          <w:szCs w:val="24"/>
        </w:rPr>
        <w:tab/>
      </w:r>
      <w:r w:rsidR="004F6A14" w:rsidRPr="000011A2">
        <w:rPr>
          <w:rFonts w:ascii="Times New Roman" w:hAnsi="Times New Roman" w:cs="Times New Roman"/>
          <w:sz w:val="24"/>
          <w:szCs w:val="24"/>
        </w:rPr>
        <w:t xml:space="preserve"> </w:t>
      </w:r>
      <w:r w:rsidR="00BD5978" w:rsidRPr="000011A2">
        <w:rPr>
          <w:rFonts w:ascii="Times New Roman" w:hAnsi="Times New Roman" w:cs="Times New Roman"/>
          <w:sz w:val="24"/>
          <w:szCs w:val="24"/>
        </w:rPr>
        <w:t xml:space="preserve">Amendments to </w:t>
      </w:r>
      <w:r w:rsidR="00E67374" w:rsidRPr="000011A2">
        <w:rPr>
          <w:rFonts w:ascii="Times New Roman" w:hAnsi="Times New Roman" w:cs="Times New Roman"/>
          <w:sz w:val="24"/>
          <w:szCs w:val="24"/>
        </w:rPr>
        <w:t xml:space="preserve">Rulebook Appendix A – Listed </w:t>
      </w:r>
      <w:r w:rsidRPr="000011A2">
        <w:rPr>
          <w:rFonts w:ascii="Times New Roman" w:hAnsi="Times New Roman" w:cs="Times New Roman"/>
          <w:sz w:val="24"/>
          <w:szCs w:val="24"/>
        </w:rPr>
        <w:t>Contracts</w:t>
      </w:r>
    </w:p>
    <w:p w14:paraId="75E3CDBF" w14:textId="77777777" w:rsidR="000A0FF7" w:rsidRPr="000011A2" w:rsidRDefault="00940AE9" w:rsidP="003A2865">
      <w:pPr>
        <w:spacing w:after="0" w:line="240" w:lineRule="auto"/>
        <w:ind w:left="1350" w:hanging="1350"/>
        <w:rPr>
          <w:rFonts w:ascii="Times New Roman" w:hAnsi="Times New Roman" w:cs="Times New Roman"/>
          <w:sz w:val="24"/>
          <w:szCs w:val="24"/>
        </w:rPr>
      </w:pPr>
      <w:r w:rsidRPr="000011A2">
        <w:rPr>
          <w:rFonts w:ascii="Times New Roman" w:hAnsi="Times New Roman" w:cs="Times New Roman"/>
          <w:sz w:val="24"/>
          <w:szCs w:val="24"/>
        </w:rPr>
        <w:t xml:space="preserve">  </w:t>
      </w:r>
    </w:p>
    <w:p w14:paraId="3F58FDFD" w14:textId="0EFAB263" w:rsidR="00E67374" w:rsidRPr="000011A2" w:rsidRDefault="000A0FF7" w:rsidP="003A2865">
      <w:pPr>
        <w:spacing w:after="0" w:line="240" w:lineRule="auto"/>
        <w:ind w:left="1350" w:hanging="1350"/>
        <w:rPr>
          <w:rFonts w:ascii="Times New Roman" w:hAnsi="Times New Roman" w:cs="Times New Roman"/>
          <w:sz w:val="24"/>
          <w:szCs w:val="24"/>
        </w:rPr>
      </w:pPr>
      <w:r w:rsidRPr="000011A2">
        <w:rPr>
          <w:rFonts w:ascii="Times New Roman" w:hAnsi="Times New Roman" w:cs="Times New Roman"/>
          <w:sz w:val="24"/>
          <w:szCs w:val="24"/>
        </w:rPr>
        <w:t xml:space="preserve">  </w:t>
      </w:r>
      <w:r w:rsidR="00940AE9" w:rsidRPr="000011A2">
        <w:rPr>
          <w:rFonts w:ascii="Times New Roman" w:hAnsi="Times New Roman" w:cs="Times New Roman"/>
          <w:sz w:val="24"/>
          <w:szCs w:val="24"/>
          <w:u w:val="single"/>
        </w:rPr>
        <w:t xml:space="preserve">Exhibit </w:t>
      </w:r>
      <w:r w:rsidR="00251B36">
        <w:rPr>
          <w:rFonts w:ascii="Times New Roman" w:hAnsi="Times New Roman" w:cs="Times New Roman"/>
          <w:sz w:val="24"/>
          <w:szCs w:val="24"/>
          <w:u w:val="single"/>
        </w:rPr>
        <w:t>B</w:t>
      </w:r>
      <w:r w:rsidR="00940AE9" w:rsidRPr="000011A2">
        <w:rPr>
          <w:rFonts w:ascii="Times New Roman" w:hAnsi="Times New Roman" w:cs="Times New Roman"/>
          <w:sz w:val="24"/>
          <w:szCs w:val="24"/>
        </w:rPr>
        <w:t>:</w:t>
      </w:r>
      <w:r w:rsidRPr="000011A2">
        <w:rPr>
          <w:rFonts w:ascii="Times New Roman" w:hAnsi="Times New Roman" w:cs="Times New Roman"/>
          <w:sz w:val="24"/>
          <w:szCs w:val="24"/>
        </w:rPr>
        <w:t xml:space="preserve">    </w:t>
      </w:r>
      <w:r w:rsidR="00BD5978" w:rsidRPr="000011A2">
        <w:rPr>
          <w:rFonts w:ascii="Times New Roman" w:hAnsi="Times New Roman" w:cs="Times New Roman"/>
          <w:sz w:val="24"/>
          <w:szCs w:val="24"/>
        </w:rPr>
        <w:t xml:space="preserve">Amendments to </w:t>
      </w:r>
      <w:r w:rsidR="00E67374" w:rsidRPr="000011A2">
        <w:rPr>
          <w:rFonts w:ascii="Times New Roman" w:hAnsi="Times New Roman" w:cs="Times New Roman"/>
          <w:sz w:val="24"/>
          <w:szCs w:val="24"/>
        </w:rPr>
        <w:t xml:space="preserve">Rulebook Appendix B - </w:t>
      </w:r>
      <w:r w:rsidR="0079548F" w:rsidRPr="000011A2">
        <w:rPr>
          <w:rFonts w:ascii="Times New Roman" w:hAnsi="Times New Roman" w:cs="Times New Roman"/>
          <w:sz w:val="24"/>
          <w:szCs w:val="24"/>
        </w:rPr>
        <w:t>Tab</w:t>
      </w:r>
      <w:r w:rsidR="00B27BEE" w:rsidRPr="000011A2">
        <w:rPr>
          <w:rFonts w:ascii="Times New Roman" w:hAnsi="Times New Roman" w:cs="Times New Roman"/>
          <w:sz w:val="24"/>
          <w:szCs w:val="24"/>
        </w:rPr>
        <w:t xml:space="preserve">le of Position Limits, Position </w:t>
      </w:r>
      <w:r w:rsidR="0079548F" w:rsidRPr="000011A2">
        <w:rPr>
          <w:rFonts w:ascii="Times New Roman" w:hAnsi="Times New Roman" w:cs="Times New Roman"/>
          <w:sz w:val="24"/>
          <w:szCs w:val="24"/>
        </w:rPr>
        <w:t xml:space="preserve">Accountability </w:t>
      </w:r>
      <w:r w:rsidR="006E620B" w:rsidRPr="000011A2">
        <w:rPr>
          <w:rFonts w:ascii="Times New Roman" w:hAnsi="Times New Roman" w:cs="Times New Roman"/>
          <w:sz w:val="24"/>
          <w:szCs w:val="24"/>
        </w:rPr>
        <w:t>L</w:t>
      </w:r>
      <w:r w:rsidR="00575479">
        <w:rPr>
          <w:rFonts w:ascii="Times New Roman" w:hAnsi="Times New Roman" w:cs="Times New Roman"/>
          <w:sz w:val="24"/>
          <w:szCs w:val="24"/>
        </w:rPr>
        <w:t xml:space="preserve">evels and </w:t>
      </w:r>
      <w:r w:rsidR="0079548F" w:rsidRPr="000011A2">
        <w:rPr>
          <w:rFonts w:ascii="Times New Roman" w:hAnsi="Times New Roman" w:cs="Times New Roman"/>
          <w:sz w:val="24"/>
          <w:szCs w:val="24"/>
        </w:rPr>
        <w:t xml:space="preserve">Reporting Levels.  </w:t>
      </w:r>
    </w:p>
    <w:p w14:paraId="5414B870" w14:textId="77777777" w:rsidR="000A0FF7" w:rsidRPr="000011A2" w:rsidRDefault="00BD5978" w:rsidP="003A2865">
      <w:pPr>
        <w:spacing w:after="0" w:line="240" w:lineRule="auto"/>
        <w:ind w:left="1350" w:hanging="1350"/>
        <w:rPr>
          <w:rFonts w:ascii="Times New Roman" w:hAnsi="Times New Roman" w:cs="Times New Roman"/>
          <w:sz w:val="24"/>
          <w:szCs w:val="24"/>
        </w:rPr>
      </w:pPr>
      <w:r w:rsidRPr="000011A2">
        <w:rPr>
          <w:rFonts w:ascii="Times New Roman" w:hAnsi="Times New Roman" w:cs="Times New Roman"/>
          <w:sz w:val="24"/>
          <w:szCs w:val="24"/>
        </w:rPr>
        <w:t xml:space="preserve"> </w:t>
      </w:r>
    </w:p>
    <w:p w14:paraId="2AD62DA0" w14:textId="70A1BB7E" w:rsidR="00F71FE3" w:rsidRDefault="00BD5978" w:rsidP="0005348C">
      <w:pPr>
        <w:spacing w:after="0" w:line="240" w:lineRule="auto"/>
        <w:ind w:left="1350" w:hanging="1350"/>
        <w:rPr>
          <w:rFonts w:ascii="Times New Roman" w:hAnsi="Times New Roman" w:cs="Times New Roman"/>
          <w:sz w:val="24"/>
          <w:szCs w:val="24"/>
          <w:u w:val="single"/>
        </w:rPr>
      </w:pPr>
      <w:r w:rsidRPr="000011A2">
        <w:rPr>
          <w:rFonts w:ascii="Times New Roman" w:hAnsi="Times New Roman" w:cs="Times New Roman"/>
          <w:sz w:val="24"/>
          <w:szCs w:val="24"/>
        </w:rPr>
        <w:t xml:space="preserve"> </w:t>
      </w:r>
      <w:r w:rsidR="000A0FF7" w:rsidRPr="000011A2">
        <w:rPr>
          <w:rFonts w:ascii="Times New Roman" w:hAnsi="Times New Roman" w:cs="Times New Roman"/>
          <w:sz w:val="24"/>
          <w:szCs w:val="24"/>
        </w:rPr>
        <w:t xml:space="preserve"> </w:t>
      </w:r>
      <w:r w:rsidR="000A0FF7" w:rsidRPr="000011A2">
        <w:rPr>
          <w:rFonts w:ascii="Times New Roman" w:hAnsi="Times New Roman" w:cs="Times New Roman"/>
          <w:sz w:val="24"/>
          <w:szCs w:val="24"/>
          <w:u w:val="single"/>
        </w:rPr>
        <w:t xml:space="preserve">Confidential </w:t>
      </w:r>
      <w:r w:rsidRPr="000011A2">
        <w:rPr>
          <w:rFonts w:ascii="Times New Roman" w:hAnsi="Times New Roman" w:cs="Times New Roman"/>
          <w:sz w:val="24"/>
          <w:szCs w:val="24"/>
          <w:u w:val="single"/>
        </w:rPr>
        <w:t>Exhi</w:t>
      </w:r>
      <w:r w:rsidR="000A0FF7" w:rsidRPr="000011A2">
        <w:rPr>
          <w:rFonts w:ascii="Times New Roman" w:hAnsi="Times New Roman" w:cs="Times New Roman"/>
          <w:sz w:val="24"/>
          <w:szCs w:val="24"/>
          <w:u w:val="single"/>
        </w:rPr>
        <w:t xml:space="preserve">bit </w:t>
      </w:r>
      <w:r w:rsidR="00251B36">
        <w:rPr>
          <w:rFonts w:ascii="Times New Roman" w:hAnsi="Times New Roman" w:cs="Times New Roman"/>
          <w:sz w:val="24"/>
          <w:szCs w:val="24"/>
          <w:u w:val="single"/>
        </w:rPr>
        <w:t>C</w:t>
      </w:r>
      <w:r w:rsidR="000A0FF7" w:rsidRPr="000011A2">
        <w:rPr>
          <w:rFonts w:ascii="Times New Roman" w:hAnsi="Times New Roman" w:cs="Times New Roman"/>
          <w:sz w:val="24"/>
          <w:szCs w:val="24"/>
        </w:rPr>
        <w:t xml:space="preserve">: </w:t>
      </w:r>
      <w:r w:rsidR="003579D4" w:rsidRPr="000011A2">
        <w:rPr>
          <w:rFonts w:ascii="Times New Roman" w:hAnsi="Times New Roman" w:cs="Times New Roman"/>
          <w:sz w:val="24"/>
          <w:szCs w:val="24"/>
        </w:rPr>
        <w:t xml:space="preserve">Cash Market Description and </w:t>
      </w:r>
      <w:r w:rsidRPr="000011A2">
        <w:rPr>
          <w:rFonts w:ascii="Times New Roman" w:hAnsi="Times New Roman" w:cs="Times New Roman"/>
          <w:sz w:val="24"/>
          <w:szCs w:val="24"/>
        </w:rPr>
        <w:t>Deliverable Supply Analys</w:t>
      </w:r>
      <w:r w:rsidR="006D0516" w:rsidRPr="000011A2">
        <w:rPr>
          <w:rFonts w:ascii="Times New Roman" w:hAnsi="Times New Roman" w:cs="Times New Roman"/>
          <w:sz w:val="24"/>
          <w:szCs w:val="24"/>
        </w:rPr>
        <w:t>e</w:t>
      </w:r>
      <w:r w:rsidRPr="000011A2">
        <w:rPr>
          <w:rFonts w:ascii="Times New Roman" w:hAnsi="Times New Roman" w:cs="Times New Roman"/>
          <w:sz w:val="24"/>
          <w:szCs w:val="24"/>
        </w:rPr>
        <w:t>s</w:t>
      </w:r>
      <w:r w:rsidR="000A0FF7" w:rsidRPr="000011A2">
        <w:rPr>
          <w:rFonts w:ascii="Times New Roman" w:hAnsi="Times New Roman" w:cs="Times New Roman"/>
          <w:sz w:val="24"/>
          <w:szCs w:val="24"/>
        </w:rPr>
        <w:t xml:space="preserve"> (under </w:t>
      </w:r>
      <w:r w:rsidR="0061772D" w:rsidRPr="000011A2">
        <w:rPr>
          <w:rFonts w:ascii="Times New Roman" w:hAnsi="Times New Roman" w:cs="Times New Roman"/>
          <w:sz w:val="24"/>
          <w:szCs w:val="24"/>
        </w:rPr>
        <w:t>separate cover</w:t>
      </w:r>
      <w:r w:rsidR="00F609A9" w:rsidRPr="000011A2">
        <w:rPr>
          <w:rFonts w:ascii="Times New Roman" w:hAnsi="Times New Roman" w:cs="Times New Roman"/>
          <w:sz w:val="24"/>
          <w:szCs w:val="24"/>
        </w:rPr>
        <w:t xml:space="preserve"> with FOIA confidentiality request</w:t>
      </w:r>
      <w:r w:rsidR="0061772D" w:rsidRPr="000011A2">
        <w:rPr>
          <w:rFonts w:ascii="Times New Roman" w:hAnsi="Times New Roman" w:cs="Times New Roman"/>
          <w:sz w:val="24"/>
          <w:szCs w:val="24"/>
        </w:rPr>
        <w:t xml:space="preserve">) </w:t>
      </w:r>
    </w:p>
    <w:sectPr w:rsidR="00F71FE3" w:rsidSect="005444C0">
      <w:headerReference w:type="default" r:id="rId14"/>
      <w:headerReference w:type="first" r:id="rId15"/>
      <w:footerReference w:type="first" r:id="rId16"/>
      <w:pgSz w:w="12242" w:h="15842" w:code="1"/>
      <w:pgMar w:top="760" w:right="1393" w:bottom="709" w:left="1503"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C40D4" w14:textId="77777777" w:rsidR="000F4526" w:rsidRDefault="000F4526">
      <w:r>
        <w:separator/>
      </w:r>
    </w:p>
  </w:endnote>
  <w:endnote w:type="continuationSeparator" w:id="0">
    <w:p w14:paraId="565D3079" w14:textId="77777777" w:rsidR="000F4526" w:rsidRDefault="000F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embedRegular r:id="rId1" w:fontKey="{45AC7D45-C05C-4BF4-BCCA-1CA1789F20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BD841" w14:textId="77777777" w:rsidR="000021FF" w:rsidRDefault="000021FF" w:rsidP="00F06CCD">
    <w:pPr>
      <w:pStyle w:val="Footer"/>
      <w:spacing w:before="6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3BA9A" w14:textId="77777777" w:rsidR="000F4526" w:rsidRDefault="000F4526">
      <w:r>
        <w:separator/>
      </w:r>
    </w:p>
  </w:footnote>
  <w:footnote w:type="continuationSeparator" w:id="0">
    <w:p w14:paraId="3D71BD98" w14:textId="77777777" w:rsidR="000F4526" w:rsidRDefault="000F4526">
      <w:r>
        <w:continuationSeparator/>
      </w:r>
    </w:p>
  </w:footnote>
  <w:footnote w:id="1">
    <w:p w14:paraId="6EDFD192" w14:textId="747FF8AE" w:rsidR="000021FF" w:rsidRPr="00DA3E37" w:rsidRDefault="000021FF" w:rsidP="00400D58">
      <w:pPr>
        <w:pStyle w:val="FootnoteText"/>
        <w:rPr>
          <w:rFonts w:ascii="Times New Roman" w:hAnsi="Times New Roman" w:cs="Times New Roman"/>
        </w:rPr>
      </w:pPr>
      <w:r w:rsidRPr="00DA3E37">
        <w:rPr>
          <w:rStyle w:val="FootnoteReference"/>
          <w:rFonts w:ascii="Times New Roman" w:hAnsi="Times New Roman"/>
        </w:rPr>
        <w:footnoteRef/>
      </w:r>
      <w:r w:rsidRPr="00DA3E37">
        <w:rPr>
          <w:rFonts w:ascii="Times New Roman" w:hAnsi="Times New Roman"/>
        </w:rPr>
        <w:t xml:space="preserve"> The Exchange is </w:t>
      </w:r>
      <w:r w:rsidRPr="00E100CB">
        <w:rPr>
          <w:rFonts w:ascii="Times New Roman" w:hAnsi="Times New Roman"/>
        </w:rPr>
        <w:t>separately</w:t>
      </w:r>
      <w:r w:rsidRPr="00DA3E37">
        <w:rPr>
          <w:rFonts w:ascii="Times New Roman" w:hAnsi="Times New Roman"/>
        </w:rPr>
        <w:t xml:space="preserve"> filing SR-NFX-201</w:t>
      </w:r>
      <w:r w:rsidR="007A398B">
        <w:rPr>
          <w:rFonts w:ascii="Times New Roman" w:hAnsi="Times New Roman"/>
        </w:rPr>
        <w:t>7-12</w:t>
      </w:r>
      <w:r w:rsidRPr="00DA3E37">
        <w:rPr>
          <w:rFonts w:ascii="Times New Roman" w:hAnsi="Times New Roman"/>
        </w:rPr>
        <w:t>, also to b</w:t>
      </w:r>
      <w:r w:rsidR="0064243D">
        <w:rPr>
          <w:rFonts w:ascii="Times New Roman" w:hAnsi="Times New Roman"/>
        </w:rPr>
        <w:t>e effective upon listing of the</w:t>
      </w:r>
      <w:r w:rsidR="00DA3E37" w:rsidRPr="00DA3E37">
        <w:rPr>
          <w:rFonts w:ascii="Times New Roman" w:eastAsia="Calibri" w:hAnsi="Times New Roman" w:cs="Times New Roman"/>
        </w:rPr>
        <w:t xml:space="preserve"> </w:t>
      </w:r>
      <w:r w:rsidR="0095594C" w:rsidRPr="007A398B">
        <w:rPr>
          <w:rFonts w:ascii="Times New Roman" w:eastAsia="Calibri" w:hAnsi="Times New Roman" w:cs="Times New Roman"/>
        </w:rPr>
        <w:t>PJM Futures</w:t>
      </w:r>
      <w:r w:rsidRPr="00DA3E37">
        <w:rPr>
          <w:rFonts w:ascii="Times New Roman" w:hAnsi="Times New Roman"/>
        </w:rPr>
        <w:t xml:space="preserve">, which adopts provisions for the </w:t>
      </w:r>
      <w:r w:rsidR="0095594C" w:rsidRPr="007A398B">
        <w:rPr>
          <w:rFonts w:ascii="Times New Roman" w:hAnsi="Times New Roman"/>
        </w:rPr>
        <w:t>PJM Futures</w:t>
      </w:r>
      <w:r w:rsidR="00CD76F4">
        <w:rPr>
          <w:rFonts w:ascii="Times New Roman" w:eastAsia="Calibri" w:hAnsi="Times New Roman" w:cs="Times New Roman"/>
        </w:rPr>
        <w:t xml:space="preserve"> </w:t>
      </w:r>
      <w:r w:rsidRPr="00DA3E37">
        <w:rPr>
          <w:rFonts w:ascii="Times New Roman" w:hAnsi="Times New Roman"/>
        </w:rPr>
        <w:t>relating to block trading minimum quantities and reporting times, non</w:t>
      </w:r>
      <w:r w:rsidR="007A398B">
        <w:rPr>
          <w:rFonts w:ascii="Times New Roman" w:hAnsi="Times New Roman"/>
        </w:rPr>
        <w:t>-</w:t>
      </w:r>
      <w:r w:rsidRPr="00DA3E37">
        <w:rPr>
          <w:rFonts w:ascii="Times New Roman" w:hAnsi="Times New Roman"/>
        </w:rPr>
        <w:t xml:space="preserve">reviewable ranges, trading hours and daily </w:t>
      </w:r>
      <w:r w:rsidRPr="00DA3E37">
        <w:rPr>
          <w:rFonts w:ascii="Times New Roman" w:hAnsi="Times New Roman" w:cs="Times New Roman"/>
        </w:rPr>
        <w:t xml:space="preserve">settlement prices in the new Appendix A chapter governing the </w:t>
      </w:r>
      <w:r w:rsidR="0095594C" w:rsidRPr="007A398B">
        <w:rPr>
          <w:rFonts w:ascii="Times New Roman" w:eastAsia="Calibri" w:hAnsi="Times New Roman" w:cs="Times New Roman"/>
        </w:rPr>
        <w:t>PJM Futures</w:t>
      </w:r>
      <w:r w:rsidRPr="00DA3E37">
        <w:rPr>
          <w:rFonts w:ascii="Times New Roman" w:hAnsi="Times New Roman" w:cs="Times New Roman"/>
        </w:rPr>
        <w:t xml:space="preserve">.  </w:t>
      </w:r>
    </w:p>
    <w:p w14:paraId="1B77D117" w14:textId="77777777" w:rsidR="000021FF" w:rsidRPr="00DA3E37" w:rsidRDefault="000021FF">
      <w:pPr>
        <w:pStyle w:val="FootnoteText"/>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C9B6A" w14:textId="77777777" w:rsidR="000021FF" w:rsidRPr="00B67098" w:rsidRDefault="000021FF" w:rsidP="005E244B">
    <w:pPr>
      <w:pStyle w:val="NoSpacing"/>
      <w:rPr>
        <w:rFonts w:ascii="Times New Roman" w:eastAsia="Calibri" w:hAnsi="Times New Roman" w:cs="Times New Roman"/>
        <w:sz w:val="20"/>
        <w:szCs w:val="20"/>
      </w:rPr>
    </w:pPr>
    <w:r w:rsidRPr="00B67098">
      <w:rPr>
        <w:rFonts w:ascii="Times New Roman" w:eastAsia="Calibri" w:hAnsi="Times New Roman" w:cs="Times New Roman"/>
        <w:sz w:val="20"/>
        <w:szCs w:val="20"/>
      </w:rPr>
      <w:t>Commodity Futures Trading Commission</w:t>
    </w:r>
  </w:p>
  <w:p w14:paraId="0E3DE26D" w14:textId="2EAA619A" w:rsidR="009F5EC3" w:rsidRDefault="002A7493" w:rsidP="00B67098">
    <w:pPr>
      <w:spacing w:after="0" w:line="240" w:lineRule="auto"/>
      <w:rPr>
        <w:rFonts w:ascii="Times New Roman" w:hAnsi="Times New Roman" w:cs="Times New Roman"/>
        <w:sz w:val="20"/>
        <w:szCs w:val="20"/>
      </w:rPr>
    </w:pPr>
    <w:r>
      <w:rPr>
        <w:rFonts w:ascii="Times New Roman" w:hAnsi="Times New Roman" w:cs="Times New Roman"/>
        <w:sz w:val="20"/>
        <w:szCs w:val="20"/>
      </w:rPr>
      <w:t>April 10, 2017</w:t>
    </w:r>
  </w:p>
  <w:p w14:paraId="6D6DAFBD" w14:textId="06EF58BB" w:rsidR="000021FF" w:rsidRDefault="00FF659C" w:rsidP="00B67098">
    <w:pPr>
      <w:spacing w:after="0" w:line="240" w:lineRule="auto"/>
      <w:rPr>
        <w:rFonts w:ascii="Times New Roman" w:hAnsi="Times New Roman" w:cs="Times New Roman"/>
        <w:sz w:val="20"/>
        <w:szCs w:val="20"/>
      </w:rPr>
    </w:pPr>
    <w:r>
      <w:rPr>
        <w:rFonts w:ascii="Times New Roman" w:hAnsi="Times New Roman" w:cs="Times New Roman"/>
        <w:sz w:val="20"/>
        <w:szCs w:val="20"/>
      </w:rPr>
      <w:t>SR-NFX-2017</w:t>
    </w:r>
    <w:r w:rsidR="000021FF" w:rsidRPr="00C54BB6">
      <w:rPr>
        <w:rFonts w:ascii="Times New Roman" w:hAnsi="Times New Roman" w:cs="Times New Roman"/>
        <w:sz w:val="20"/>
        <w:szCs w:val="20"/>
      </w:rPr>
      <w:t>-</w:t>
    </w:r>
    <w:r w:rsidR="0078736D" w:rsidRPr="0078736D">
      <w:rPr>
        <w:rFonts w:ascii="Times New Roman" w:hAnsi="Times New Roman" w:cs="Times New Roman"/>
        <w:sz w:val="20"/>
        <w:szCs w:val="20"/>
      </w:rPr>
      <w:t>11</w:t>
    </w:r>
  </w:p>
  <w:p w14:paraId="23FBDF32" w14:textId="77777777" w:rsidR="000021FF" w:rsidRPr="00B67098" w:rsidRDefault="000021FF" w:rsidP="00B67098">
    <w:pPr>
      <w:spacing w:after="0" w:line="240" w:lineRule="auto"/>
      <w:rPr>
        <w:rFonts w:ascii="Times New Roman" w:hAnsi="Times New Roman" w:cs="Times New Roman"/>
        <w:sz w:val="20"/>
        <w:szCs w:val="20"/>
      </w:rPr>
    </w:pPr>
    <w:r w:rsidRPr="00B67098">
      <w:rPr>
        <w:rFonts w:ascii="Times New Roman" w:hAnsi="Times New Roman" w:cs="Times New Roman"/>
        <w:sz w:val="20"/>
        <w:szCs w:val="20"/>
      </w:rPr>
      <w:t xml:space="preserve">Page </w:t>
    </w:r>
    <w:r w:rsidRPr="00B67098">
      <w:rPr>
        <w:rFonts w:ascii="Times New Roman" w:hAnsi="Times New Roman" w:cs="Times New Roman"/>
        <w:sz w:val="20"/>
        <w:szCs w:val="20"/>
      </w:rPr>
      <w:fldChar w:fldCharType="begin"/>
    </w:r>
    <w:r w:rsidRPr="00B67098">
      <w:rPr>
        <w:rFonts w:ascii="Times New Roman" w:hAnsi="Times New Roman" w:cs="Times New Roman"/>
        <w:sz w:val="20"/>
        <w:szCs w:val="20"/>
      </w:rPr>
      <w:instrText xml:space="preserve"> PAGE   \* MERGEFORMAT </w:instrText>
    </w:r>
    <w:r w:rsidRPr="00B67098">
      <w:rPr>
        <w:rFonts w:ascii="Times New Roman" w:hAnsi="Times New Roman" w:cs="Times New Roman"/>
        <w:sz w:val="20"/>
        <w:szCs w:val="20"/>
      </w:rPr>
      <w:fldChar w:fldCharType="separate"/>
    </w:r>
    <w:r w:rsidR="002A7493">
      <w:rPr>
        <w:rFonts w:ascii="Times New Roman" w:hAnsi="Times New Roman" w:cs="Times New Roman"/>
        <w:noProof/>
        <w:sz w:val="20"/>
        <w:szCs w:val="20"/>
      </w:rPr>
      <w:t>6</w:t>
    </w:r>
    <w:r w:rsidRPr="00B67098">
      <w:rPr>
        <w:rFonts w:ascii="Times New Roman" w:hAnsi="Times New Roman" w:cs="Times New Roman"/>
        <w:sz w:val="20"/>
        <w:szCs w:val="20"/>
      </w:rPr>
      <w:fldChar w:fldCharType="end"/>
    </w:r>
  </w:p>
  <w:p w14:paraId="10AE4C9F" w14:textId="77777777" w:rsidR="000021FF" w:rsidRPr="00B67098" w:rsidRDefault="000021FF" w:rsidP="00B67098">
    <w:pPr>
      <w:spacing w:after="0" w:line="240" w:lineRule="auto"/>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952A6" w14:textId="77777777" w:rsidR="000021FF" w:rsidRDefault="000021FF">
    <w:pPr>
      <w:spacing w:after="960"/>
    </w:pPr>
  </w:p>
  <w:p w14:paraId="7544A3B0" w14:textId="77777777" w:rsidR="000021FF" w:rsidRPr="00CF4B16" w:rsidRDefault="000021FF" w:rsidP="001B6ADA">
    <w:pPr>
      <w:pStyle w:val="LetterheadAddress"/>
      <w:ind w:left="6550"/>
      <w:rPr>
        <w:sz w:val="20"/>
      </w:rPr>
    </w:pPr>
    <w:r w:rsidRPr="00CF4B16">
      <w:rPr>
        <w:sz w:val="20"/>
      </w:rPr>
      <w:t>Nasdaq Futures, Inc.</w:t>
    </w:r>
  </w:p>
  <w:p w14:paraId="65487AAA" w14:textId="77777777" w:rsidR="000021FF" w:rsidRPr="00CF4B16" w:rsidRDefault="000021FF" w:rsidP="001B6ADA">
    <w:pPr>
      <w:pStyle w:val="LetterheadAddress"/>
      <w:ind w:left="6550"/>
      <w:rPr>
        <w:sz w:val="20"/>
      </w:rPr>
    </w:pPr>
    <w:r w:rsidRPr="00CF4B16">
      <w:rPr>
        <w:sz w:val="20"/>
      </w:rPr>
      <w:t>1900 Market Street</w:t>
    </w:r>
  </w:p>
  <w:p w14:paraId="2896C2F8" w14:textId="77777777" w:rsidR="000021FF" w:rsidRPr="00CF4B16" w:rsidRDefault="000021FF" w:rsidP="001B6ADA">
    <w:pPr>
      <w:pStyle w:val="LetterheadAddress"/>
      <w:ind w:left="6550"/>
      <w:rPr>
        <w:sz w:val="20"/>
      </w:rPr>
    </w:pPr>
    <w:r w:rsidRPr="00CF4B16">
      <w:rPr>
        <w:sz w:val="20"/>
      </w:rPr>
      <w:t>Philadelphia, PA 19103 / USA</w:t>
    </w:r>
  </w:p>
  <w:p w14:paraId="526B25FE" w14:textId="77777777" w:rsidR="000021FF" w:rsidRDefault="000021FF" w:rsidP="00533337">
    <w:pPr>
      <w:spacing w:before="120" w:after="0"/>
      <w:ind w:left="6550"/>
      <w:rPr>
        <w:rFonts w:asciiTheme="majorHAnsi" w:hAnsiTheme="majorHAnsi" w:cs="Times New Roman"/>
        <w:sz w:val="20"/>
        <w:szCs w:val="18"/>
      </w:rPr>
    </w:pPr>
    <w:r w:rsidRPr="00CF4B16">
      <w:rPr>
        <w:rFonts w:asciiTheme="majorHAnsi" w:hAnsiTheme="majorHAnsi" w:cs="Times New Roman"/>
        <w:sz w:val="20"/>
        <w:szCs w:val="18"/>
      </w:rPr>
      <w:t>business.nasdaq.com/futures</w:t>
    </w:r>
  </w:p>
  <w:p w14:paraId="5257AC24" w14:textId="739D5258" w:rsidR="000021FF" w:rsidRPr="00533337" w:rsidRDefault="000021FF" w:rsidP="00533337">
    <w:pPr>
      <w:spacing w:before="120" w:after="0"/>
      <w:ind w:left="6550"/>
      <w:rPr>
        <w:rFonts w:asciiTheme="majorHAnsi" w:hAnsiTheme="majorHAnsi" w:cs="Times New Roman"/>
        <w:sz w:val="20"/>
        <w:szCs w:val="18"/>
      </w:rPr>
    </w:pPr>
    <w:r w:rsidRPr="002E383E">
      <w:rPr>
        <w:noProof/>
      </w:rPr>
      <w:drawing>
        <wp:anchor distT="0" distB="0" distL="114300" distR="114300" simplePos="0" relativeHeight="251662336" behindDoc="0" locked="1" layoutInCell="1" allowOverlap="1" wp14:anchorId="524B832E" wp14:editId="35F4606A">
          <wp:simplePos x="0" y="0"/>
          <wp:positionH relativeFrom="column">
            <wp:posOffset>3569335</wp:posOffset>
          </wp:positionH>
          <wp:positionV relativeFrom="page">
            <wp:posOffset>689610</wp:posOffset>
          </wp:positionV>
          <wp:extent cx="1724025" cy="481965"/>
          <wp:effectExtent l="0" t="0" r="9525" b="0"/>
          <wp:wrapNone/>
          <wp:docPr id="3" name="Picture 3" descr="Macintosh HD:Users:2005-2010:Desktop:NDAQ_Letterhead_2014:ndaq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2005-2010:Desktop:NDAQ_Letterhead_2014:ndaq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4819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3B4CF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AEB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80C9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8292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2E88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2E85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182A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EA2E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545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82E8BA"/>
    <w:lvl w:ilvl="0">
      <w:start w:val="1"/>
      <w:numFmt w:val="bullet"/>
      <w:lvlText w:val=""/>
      <w:lvlJc w:val="left"/>
      <w:pPr>
        <w:tabs>
          <w:tab w:val="num" w:pos="113"/>
        </w:tabs>
        <w:ind w:left="113" w:hanging="113"/>
      </w:pPr>
      <w:rPr>
        <w:rFonts w:ascii="Symbol" w:hAnsi="Symbol" w:hint="default"/>
      </w:rPr>
    </w:lvl>
  </w:abstractNum>
  <w:abstractNum w:abstractNumId="10" w15:restartNumberingAfterBreak="0">
    <w:nsid w:val="23FD4CE7"/>
    <w:multiLevelType w:val="hybridMultilevel"/>
    <w:tmpl w:val="D430CF0A"/>
    <w:lvl w:ilvl="0" w:tplc="2744AE76">
      <w:start w:val="1"/>
      <w:numFmt w:val="bullet"/>
      <w:pStyle w:val="TableBulletlist"/>
      <w:lvlText w:val=""/>
      <w:lvlJc w:val="left"/>
      <w:pPr>
        <w:tabs>
          <w:tab w:val="num" w:pos="360"/>
        </w:tabs>
        <w:ind w:left="227" w:hanging="227"/>
      </w:pPr>
      <w:rPr>
        <w:rFonts w:ascii="Symbol" w:hAnsi="Symbol" w:hint="default"/>
      </w:rPr>
    </w:lvl>
    <w:lvl w:ilvl="1" w:tplc="968E48EE" w:tentative="1">
      <w:start w:val="1"/>
      <w:numFmt w:val="bullet"/>
      <w:lvlText w:val="o"/>
      <w:lvlJc w:val="left"/>
      <w:pPr>
        <w:tabs>
          <w:tab w:val="num" w:pos="1440"/>
        </w:tabs>
        <w:ind w:left="1440" w:hanging="360"/>
      </w:pPr>
      <w:rPr>
        <w:rFonts w:ascii="Courier New" w:hAnsi="Courier New" w:hint="default"/>
      </w:rPr>
    </w:lvl>
    <w:lvl w:ilvl="2" w:tplc="37005992" w:tentative="1">
      <w:start w:val="1"/>
      <w:numFmt w:val="bullet"/>
      <w:lvlText w:val=""/>
      <w:lvlJc w:val="left"/>
      <w:pPr>
        <w:tabs>
          <w:tab w:val="num" w:pos="2160"/>
        </w:tabs>
        <w:ind w:left="2160" w:hanging="360"/>
      </w:pPr>
      <w:rPr>
        <w:rFonts w:ascii="Wingdings" w:hAnsi="Wingdings" w:hint="default"/>
      </w:rPr>
    </w:lvl>
    <w:lvl w:ilvl="3" w:tplc="89C6ED42" w:tentative="1">
      <w:start w:val="1"/>
      <w:numFmt w:val="bullet"/>
      <w:lvlText w:val=""/>
      <w:lvlJc w:val="left"/>
      <w:pPr>
        <w:tabs>
          <w:tab w:val="num" w:pos="2880"/>
        </w:tabs>
        <w:ind w:left="2880" w:hanging="360"/>
      </w:pPr>
      <w:rPr>
        <w:rFonts w:ascii="Symbol" w:hAnsi="Symbol" w:hint="default"/>
      </w:rPr>
    </w:lvl>
    <w:lvl w:ilvl="4" w:tplc="8624A132" w:tentative="1">
      <w:start w:val="1"/>
      <w:numFmt w:val="bullet"/>
      <w:lvlText w:val="o"/>
      <w:lvlJc w:val="left"/>
      <w:pPr>
        <w:tabs>
          <w:tab w:val="num" w:pos="3600"/>
        </w:tabs>
        <w:ind w:left="3600" w:hanging="360"/>
      </w:pPr>
      <w:rPr>
        <w:rFonts w:ascii="Courier New" w:hAnsi="Courier New" w:hint="default"/>
      </w:rPr>
    </w:lvl>
    <w:lvl w:ilvl="5" w:tplc="98E6431E" w:tentative="1">
      <w:start w:val="1"/>
      <w:numFmt w:val="bullet"/>
      <w:lvlText w:val=""/>
      <w:lvlJc w:val="left"/>
      <w:pPr>
        <w:tabs>
          <w:tab w:val="num" w:pos="4320"/>
        </w:tabs>
        <w:ind w:left="4320" w:hanging="360"/>
      </w:pPr>
      <w:rPr>
        <w:rFonts w:ascii="Wingdings" w:hAnsi="Wingdings" w:hint="default"/>
      </w:rPr>
    </w:lvl>
    <w:lvl w:ilvl="6" w:tplc="49F24316" w:tentative="1">
      <w:start w:val="1"/>
      <w:numFmt w:val="bullet"/>
      <w:lvlText w:val=""/>
      <w:lvlJc w:val="left"/>
      <w:pPr>
        <w:tabs>
          <w:tab w:val="num" w:pos="5040"/>
        </w:tabs>
        <w:ind w:left="5040" w:hanging="360"/>
      </w:pPr>
      <w:rPr>
        <w:rFonts w:ascii="Symbol" w:hAnsi="Symbol" w:hint="default"/>
      </w:rPr>
    </w:lvl>
    <w:lvl w:ilvl="7" w:tplc="28DAA0A4" w:tentative="1">
      <w:start w:val="1"/>
      <w:numFmt w:val="bullet"/>
      <w:lvlText w:val="o"/>
      <w:lvlJc w:val="left"/>
      <w:pPr>
        <w:tabs>
          <w:tab w:val="num" w:pos="5760"/>
        </w:tabs>
        <w:ind w:left="5760" w:hanging="360"/>
      </w:pPr>
      <w:rPr>
        <w:rFonts w:ascii="Courier New" w:hAnsi="Courier New" w:hint="default"/>
      </w:rPr>
    </w:lvl>
    <w:lvl w:ilvl="8" w:tplc="27901D4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59297E"/>
    <w:multiLevelType w:val="hybridMultilevel"/>
    <w:tmpl w:val="08B8C9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112F3C"/>
    <w:multiLevelType w:val="hybridMultilevel"/>
    <w:tmpl w:val="D054DE18"/>
    <w:lvl w:ilvl="0" w:tplc="C1B827F4">
      <w:start w:val="1"/>
      <w:numFmt w:val="decimal"/>
      <w:pStyle w:val="TableNumberlist"/>
      <w:lvlText w:val="%1."/>
      <w:lvlJc w:val="left"/>
      <w:pPr>
        <w:tabs>
          <w:tab w:val="num" w:pos="227"/>
        </w:tabs>
        <w:ind w:left="227" w:hanging="227"/>
      </w:pPr>
      <w:rPr>
        <w:rFonts w:hint="default"/>
      </w:rPr>
    </w:lvl>
    <w:lvl w:ilvl="1" w:tplc="1180B532" w:tentative="1">
      <w:start w:val="1"/>
      <w:numFmt w:val="lowerLetter"/>
      <w:lvlText w:val="%2."/>
      <w:lvlJc w:val="left"/>
      <w:pPr>
        <w:tabs>
          <w:tab w:val="num" w:pos="1440"/>
        </w:tabs>
        <w:ind w:left="1440" w:hanging="360"/>
      </w:pPr>
    </w:lvl>
    <w:lvl w:ilvl="2" w:tplc="B00AEB3C" w:tentative="1">
      <w:start w:val="1"/>
      <w:numFmt w:val="lowerRoman"/>
      <w:lvlText w:val="%3."/>
      <w:lvlJc w:val="right"/>
      <w:pPr>
        <w:tabs>
          <w:tab w:val="num" w:pos="2160"/>
        </w:tabs>
        <w:ind w:left="2160" w:hanging="180"/>
      </w:pPr>
    </w:lvl>
    <w:lvl w:ilvl="3" w:tplc="F3AEDB98" w:tentative="1">
      <w:start w:val="1"/>
      <w:numFmt w:val="decimal"/>
      <w:lvlText w:val="%4."/>
      <w:lvlJc w:val="left"/>
      <w:pPr>
        <w:tabs>
          <w:tab w:val="num" w:pos="2880"/>
        </w:tabs>
        <w:ind w:left="2880" w:hanging="360"/>
      </w:pPr>
    </w:lvl>
    <w:lvl w:ilvl="4" w:tplc="D2823C06" w:tentative="1">
      <w:start w:val="1"/>
      <w:numFmt w:val="lowerLetter"/>
      <w:lvlText w:val="%5."/>
      <w:lvlJc w:val="left"/>
      <w:pPr>
        <w:tabs>
          <w:tab w:val="num" w:pos="3600"/>
        </w:tabs>
        <w:ind w:left="3600" w:hanging="360"/>
      </w:pPr>
    </w:lvl>
    <w:lvl w:ilvl="5" w:tplc="26DE8158" w:tentative="1">
      <w:start w:val="1"/>
      <w:numFmt w:val="lowerRoman"/>
      <w:lvlText w:val="%6."/>
      <w:lvlJc w:val="right"/>
      <w:pPr>
        <w:tabs>
          <w:tab w:val="num" w:pos="4320"/>
        </w:tabs>
        <w:ind w:left="4320" w:hanging="180"/>
      </w:pPr>
    </w:lvl>
    <w:lvl w:ilvl="6" w:tplc="6AACC0B4" w:tentative="1">
      <w:start w:val="1"/>
      <w:numFmt w:val="decimal"/>
      <w:lvlText w:val="%7."/>
      <w:lvlJc w:val="left"/>
      <w:pPr>
        <w:tabs>
          <w:tab w:val="num" w:pos="5040"/>
        </w:tabs>
        <w:ind w:left="5040" w:hanging="360"/>
      </w:pPr>
    </w:lvl>
    <w:lvl w:ilvl="7" w:tplc="36DAC50A" w:tentative="1">
      <w:start w:val="1"/>
      <w:numFmt w:val="lowerLetter"/>
      <w:lvlText w:val="%8."/>
      <w:lvlJc w:val="left"/>
      <w:pPr>
        <w:tabs>
          <w:tab w:val="num" w:pos="5760"/>
        </w:tabs>
        <w:ind w:left="5760" w:hanging="360"/>
      </w:pPr>
    </w:lvl>
    <w:lvl w:ilvl="8" w:tplc="B442C618" w:tentative="1">
      <w:start w:val="1"/>
      <w:numFmt w:val="lowerRoman"/>
      <w:lvlText w:val="%9."/>
      <w:lvlJc w:val="right"/>
      <w:pPr>
        <w:tabs>
          <w:tab w:val="num" w:pos="6480"/>
        </w:tabs>
        <w:ind w:left="6480" w:hanging="180"/>
      </w:pPr>
    </w:lvl>
  </w:abstractNum>
  <w:abstractNum w:abstractNumId="13" w15:restartNumberingAfterBreak="0">
    <w:nsid w:val="343D3681"/>
    <w:multiLevelType w:val="multilevel"/>
    <w:tmpl w:val="202445AA"/>
    <w:lvl w:ilvl="0">
      <w:start w:val="1"/>
      <w:numFmt w:val="decimal"/>
      <w:lvlText w:val="%1."/>
      <w:lvlJc w:val="left"/>
      <w:pPr>
        <w:tabs>
          <w:tab w:val="num" w:pos="170"/>
        </w:tabs>
        <w:ind w:left="170" w:hanging="170"/>
      </w:pPr>
      <w:rPr>
        <w:rFonts w:ascii="Verdana" w:hAnsi="Verdana"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8AA115A"/>
    <w:multiLevelType w:val="multilevel"/>
    <w:tmpl w:val="E0F25DB4"/>
    <w:lvl w:ilvl="0">
      <w:start w:val="1"/>
      <w:numFmt w:val="decimal"/>
      <w:lvlText w:val="%1."/>
      <w:lvlJc w:val="left"/>
      <w:pPr>
        <w:tabs>
          <w:tab w:val="num" w:pos="113"/>
        </w:tabs>
        <w:ind w:left="113" w:hanging="113"/>
      </w:pPr>
      <w:rPr>
        <w:rFonts w:ascii="Verdana" w:hAnsi="Verdana"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113548"/>
    <w:multiLevelType w:val="multilevel"/>
    <w:tmpl w:val="4F3AB414"/>
    <w:lvl w:ilvl="0">
      <w:start w:val="1"/>
      <w:numFmt w:val="decimal"/>
      <w:lvlText w:val="%1."/>
      <w:lvlJc w:val="left"/>
      <w:pPr>
        <w:tabs>
          <w:tab w:val="num" w:pos="360"/>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9D832AE"/>
    <w:multiLevelType w:val="hybridMultilevel"/>
    <w:tmpl w:val="D806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2D0048"/>
    <w:multiLevelType w:val="hybridMultilevel"/>
    <w:tmpl w:val="20A2717A"/>
    <w:lvl w:ilvl="0" w:tplc="7CEE564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2A22C9"/>
    <w:multiLevelType w:val="hybridMultilevel"/>
    <w:tmpl w:val="31A278F2"/>
    <w:lvl w:ilvl="0" w:tplc="71CE46B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8E32A7"/>
    <w:multiLevelType w:val="singleLevel"/>
    <w:tmpl w:val="26364A84"/>
    <w:lvl w:ilvl="0">
      <w:start w:val="1"/>
      <w:numFmt w:val="bullet"/>
      <w:pStyle w:val="ListBullet"/>
      <w:lvlText w:val=""/>
      <w:lvlJc w:val="left"/>
      <w:pPr>
        <w:tabs>
          <w:tab w:val="num" w:pos="113"/>
        </w:tabs>
        <w:ind w:left="113" w:hanging="113"/>
      </w:pPr>
      <w:rPr>
        <w:rFonts w:ascii="Symbol" w:hAnsi="Symbol" w:hint="default"/>
      </w:rPr>
    </w:lvl>
  </w:abstractNum>
  <w:abstractNum w:abstractNumId="20" w15:restartNumberingAfterBreak="0">
    <w:nsid w:val="721D1FF7"/>
    <w:multiLevelType w:val="hybridMultilevel"/>
    <w:tmpl w:val="51327A2A"/>
    <w:lvl w:ilvl="0" w:tplc="040822AA">
      <w:numFmt w:val="bullet"/>
      <w:lvlText w:val=""/>
      <w:lvlJc w:val="left"/>
      <w:pPr>
        <w:ind w:left="1530" w:hanging="360"/>
      </w:pPr>
      <w:rPr>
        <w:rFonts w:ascii="Symbol" w:eastAsia="Times New Roman" w:hAnsi="Symbol" w:cs="Times New Roman" w:hint="default"/>
        <w:b/>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7505087F"/>
    <w:multiLevelType w:val="hybridMultilevel"/>
    <w:tmpl w:val="A71C790C"/>
    <w:lvl w:ilvl="0" w:tplc="578622CE">
      <w:start w:val="1"/>
      <w:numFmt w:val="decimal"/>
      <w:pStyle w:val="ListNumber"/>
      <w:lvlText w:val="%1."/>
      <w:lvlJc w:val="left"/>
      <w:pPr>
        <w:tabs>
          <w:tab w:val="num" w:pos="227"/>
        </w:tabs>
        <w:ind w:left="227" w:hanging="227"/>
      </w:pPr>
      <w:rPr>
        <w:rFonts w:ascii="Verdana" w:hAnsi="Verdana" w:hint="default"/>
        <w:b w:val="0"/>
        <w:i w:val="0"/>
        <w:sz w:val="18"/>
        <w:szCs w:val="18"/>
      </w:rPr>
    </w:lvl>
    <w:lvl w:ilvl="1" w:tplc="8446E1B6" w:tentative="1">
      <w:start w:val="1"/>
      <w:numFmt w:val="lowerLetter"/>
      <w:lvlText w:val="%2."/>
      <w:lvlJc w:val="left"/>
      <w:pPr>
        <w:tabs>
          <w:tab w:val="num" w:pos="1440"/>
        </w:tabs>
        <w:ind w:left="1440" w:hanging="360"/>
      </w:pPr>
    </w:lvl>
    <w:lvl w:ilvl="2" w:tplc="8E6EAE62" w:tentative="1">
      <w:start w:val="1"/>
      <w:numFmt w:val="lowerRoman"/>
      <w:lvlText w:val="%3."/>
      <w:lvlJc w:val="right"/>
      <w:pPr>
        <w:tabs>
          <w:tab w:val="num" w:pos="2160"/>
        </w:tabs>
        <w:ind w:left="2160" w:hanging="180"/>
      </w:pPr>
    </w:lvl>
    <w:lvl w:ilvl="3" w:tplc="726C1FFE" w:tentative="1">
      <w:start w:val="1"/>
      <w:numFmt w:val="decimal"/>
      <w:lvlText w:val="%4."/>
      <w:lvlJc w:val="left"/>
      <w:pPr>
        <w:tabs>
          <w:tab w:val="num" w:pos="2880"/>
        </w:tabs>
        <w:ind w:left="2880" w:hanging="360"/>
      </w:pPr>
    </w:lvl>
    <w:lvl w:ilvl="4" w:tplc="B95A299C" w:tentative="1">
      <w:start w:val="1"/>
      <w:numFmt w:val="lowerLetter"/>
      <w:lvlText w:val="%5."/>
      <w:lvlJc w:val="left"/>
      <w:pPr>
        <w:tabs>
          <w:tab w:val="num" w:pos="3600"/>
        </w:tabs>
        <w:ind w:left="3600" w:hanging="360"/>
      </w:pPr>
    </w:lvl>
    <w:lvl w:ilvl="5" w:tplc="C25A9F24" w:tentative="1">
      <w:start w:val="1"/>
      <w:numFmt w:val="lowerRoman"/>
      <w:lvlText w:val="%6."/>
      <w:lvlJc w:val="right"/>
      <w:pPr>
        <w:tabs>
          <w:tab w:val="num" w:pos="4320"/>
        </w:tabs>
        <w:ind w:left="4320" w:hanging="180"/>
      </w:pPr>
    </w:lvl>
    <w:lvl w:ilvl="6" w:tplc="BFE696AE" w:tentative="1">
      <w:start w:val="1"/>
      <w:numFmt w:val="decimal"/>
      <w:lvlText w:val="%7."/>
      <w:lvlJc w:val="left"/>
      <w:pPr>
        <w:tabs>
          <w:tab w:val="num" w:pos="5040"/>
        </w:tabs>
        <w:ind w:left="5040" w:hanging="360"/>
      </w:pPr>
    </w:lvl>
    <w:lvl w:ilvl="7" w:tplc="385A2734" w:tentative="1">
      <w:start w:val="1"/>
      <w:numFmt w:val="lowerLetter"/>
      <w:lvlText w:val="%8."/>
      <w:lvlJc w:val="left"/>
      <w:pPr>
        <w:tabs>
          <w:tab w:val="num" w:pos="5760"/>
        </w:tabs>
        <w:ind w:left="5760" w:hanging="360"/>
      </w:pPr>
    </w:lvl>
    <w:lvl w:ilvl="8" w:tplc="72C43CD0" w:tentative="1">
      <w:start w:val="1"/>
      <w:numFmt w:val="lowerRoman"/>
      <w:lvlText w:val="%9."/>
      <w:lvlJc w:val="right"/>
      <w:pPr>
        <w:tabs>
          <w:tab w:val="num" w:pos="6480"/>
        </w:tabs>
        <w:ind w:left="6480" w:hanging="180"/>
      </w:pPr>
    </w:lvl>
  </w:abstractNum>
  <w:abstractNum w:abstractNumId="22" w15:restartNumberingAfterBreak="0">
    <w:nsid w:val="7D835EC7"/>
    <w:multiLevelType w:val="hybridMultilevel"/>
    <w:tmpl w:val="8A569372"/>
    <w:lvl w:ilvl="0" w:tplc="AB521192">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21"/>
  </w:num>
  <w:num w:numId="5">
    <w:abstractNumId w:val="15"/>
  </w:num>
  <w:num w:numId="6">
    <w:abstractNumId w:val="14"/>
  </w:num>
  <w:num w:numId="7">
    <w:abstractNumId w:val="13"/>
  </w:num>
  <w:num w:numId="8">
    <w:abstractNumId w:val="3"/>
  </w:num>
  <w:num w:numId="9">
    <w:abstractNumId w:val="2"/>
  </w:num>
  <w:num w:numId="10">
    <w:abstractNumId w:val="1"/>
  </w:num>
  <w:num w:numId="11">
    <w:abstractNumId w:val="0"/>
  </w:num>
  <w:num w:numId="12">
    <w:abstractNumId w:val="7"/>
  </w:num>
  <w:num w:numId="13">
    <w:abstractNumId w:val="6"/>
  </w:num>
  <w:num w:numId="14">
    <w:abstractNumId w:val="5"/>
  </w:num>
  <w:num w:numId="15">
    <w:abstractNumId w:val="4"/>
  </w:num>
  <w:num w:numId="16">
    <w:abstractNumId w:val="8"/>
  </w:num>
  <w:num w:numId="17">
    <w:abstractNumId w:val="21"/>
  </w:num>
  <w:num w:numId="18">
    <w:abstractNumId w:val="9"/>
  </w:num>
  <w:num w:numId="19">
    <w:abstractNumId w:val="12"/>
  </w:num>
  <w:num w:numId="20">
    <w:abstractNumId w:val="10"/>
  </w:num>
  <w:num w:numId="21">
    <w:abstractNumId w:val="21"/>
  </w:num>
  <w:num w:numId="22">
    <w:abstractNumId w:val="9"/>
  </w:num>
  <w:num w:numId="23">
    <w:abstractNumId w:val="12"/>
  </w:num>
  <w:num w:numId="24">
    <w:abstractNumId w:val="10"/>
  </w:num>
  <w:num w:numId="25">
    <w:abstractNumId w:val="21"/>
  </w:num>
  <w:num w:numId="26">
    <w:abstractNumId w:val="19"/>
  </w:num>
  <w:num w:numId="27">
    <w:abstractNumId w:val="21"/>
  </w:num>
  <w:num w:numId="28">
    <w:abstractNumId w:val="19"/>
  </w:num>
  <w:num w:numId="29">
    <w:abstractNumId w:val="18"/>
  </w:num>
  <w:num w:numId="30">
    <w:abstractNumId w:val="20"/>
  </w:num>
  <w:num w:numId="31">
    <w:abstractNumId w:val="16"/>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TrueTypeFonts/>
  <w:saveSubsetFonts/>
  <w:proofState w:spelling="clean" w:grammar="clean"/>
  <w:attachedTemplate r:id="rId1"/>
  <w:doNotTrackFormatting/>
  <w:defaultTabStop w:val="1310"/>
  <w:hyphenationZone w:val="425"/>
  <w:drawingGridHorizontalSpacing w:val="195"/>
  <w:drawingGridVerticalSpacing w:val="136"/>
  <w:displayHorizontalDrawingGridEvery w:val="0"/>
  <w:displayVerticalDrawingGridEvery w:val="2"/>
  <w:noPunctuationKerning/>
  <w:characterSpacingControl w:val="doNotCompress"/>
  <w:hdrShapeDefaults>
    <o:shapedefaults v:ext="edit" spidmax="2049">
      <o:colormru v:ext="edit" colors="#3d007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538"/>
    <w:rsid w:val="000011A2"/>
    <w:rsid w:val="000021FF"/>
    <w:rsid w:val="0000362A"/>
    <w:rsid w:val="000049A2"/>
    <w:rsid w:val="000175FA"/>
    <w:rsid w:val="00023F35"/>
    <w:rsid w:val="000277E6"/>
    <w:rsid w:val="000279AC"/>
    <w:rsid w:val="000313E1"/>
    <w:rsid w:val="00035AE7"/>
    <w:rsid w:val="00036FA8"/>
    <w:rsid w:val="00043BF8"/>
    <w:rsid w:val="00044F68"/>
    <w:rsid w:val="000467B2"/>
    <w:rsid w:val="000475DC"/>
    <w:rsid w:val="00051023"/>
    <w:rsid w:val="0005348C"/>
    <w:rsid w:val="00054E16"/>
    <w:rsid w:val="000654EA"/>
    <w:rsid w:val="000726FD"/>
    <w:rsid w:val="000737FD"/>
    <w:rsid w:val="000747B4"/>
    <w:rsid w:val="000764FA"/>
    <w:rsid w:val="00095F3F"/>
    <w:rsid w:val="000A0B3A"/>
    <w:rsid w:val="000A0FF7"/>
    <w:rsid w:val="000A1C48"/>
    <w:rsid w:val="000A3874"/>
    <w:rsid w:val="000A4F91"/>
    <w:rsid w:val="000B0F2E"/>
    <w:rsid w:val="000C50D8"/>
    <w:rsid w:val="000D02B9"/>
    <w:rsid w:val="000D4A76"/>
    <w:rsid w:val="000D4CBA"/>
    <w:rsid w:val="000E7BB5"/>
    <w:rsid w:val="000F0E86"/>
    <w:rsid w:val="000F3BC3"/>
    <w:rsid w:val="000F4526"/>
    <w:rsid w:val="000F6575"/>
    <w:rsid w:val="00106635"/>
    <w:rsid w:val="00106AEE"/>
    <w:rsid w:val="001265C8"/>
    <w:rsid w:val="001269BC"/>
    <w:rsid w:val="0013018F"/>
    <w:rsid w:val="00135BE1"/>
    <w:rsid w:val="0014156C"/>
    <w:rsid w:val="00153179"/>
    <w:rsid w:val="001746B9"/>
    <w:rsid w:val="0018088D"/>
    <w:rsid w:val="0018167D"/>
    <w:rsid w:val="00193680"/>
    <w:rsid w:val="00197F73"/>
    <w:rsid w:val="001A2705"/>
    <w:rsid w:val="001B6ADA"/>
    <w:rsid w:val="001C4306"/>
    <w:rsid w:val="001C6004"/>
    <w:rsid w:val="001E53F3"/>
    <w:rsid w:val="001E6B30"/>
    <w:rsid w:val="001E6DA0"/>
    <w:rsid w:val="001F2751"/>
    <w:rsid w:val="00206BEB"/>
    <w:rsid w:val="0021568A"/>
    <w:rsid w:val="0021723C"/>
    <w:rsid w:val="002230A7"/>
    <w:rsid w:val="00230886"/>
    <w:rsid w:val="002325A5"/>
    <w:rsid w:val="00233301"/>
    <w:rsid w:val="00240242"/>
    <w:rsid w:val="00242C21"/>
    <w:rsid w:val="00251779"/>
    <w:rsid w:val="00251B36"/>
    <w:rsid w:val="00261A57"/>
    <w:rsid w:val="002658B4"/>
    <w:rsid w:val="002711EE"/>
    <w:rsid w:val="00273392"/>
    <w:rsid w:val="002751DB"/>
    <w:rsid w:val="00286437"/>
    <w:rsid w:val="002965F5"/>
    <w:rsid w:val="002A147E"/>
    <w:rsid w:val="002A70DC"/>
    <w:rsid w:val="002A7493"/>
    <w:rsid w:val="002B0DB3"/>
    <w:rsid w:val="002C3000"/>
    <w:rsid w:val="002C3E26"/>
    <w:rsid w:val="002D1A0E"/>
    <w:rsid w:val="002E5116"/>
    <w:rsid w:val="002F1EBE"/>
    <w:rsid w:val="00300E44"/>
    <w:rsid w:val="003017B3"/>
    <w:rsid w:val="00304BBA"/>
    <w:rsid w:val="00304F17"/>
    <w:rsid w:val="00305E99"/>
    <w:rsid w:val="00310833"/>
    <w:rsid w:val="00317F77"/>
    <w:rsid w:val="003207C9"/>
    <w:rsid w:val="00323F6A"/>
    <w:rsid w:val="00337B63"/>
    <w:rsid w:val="00352533"/>
    <w:rsid w:val="003579D4"/>
    <w:rsid w:val="00363601"/>
    <w:rsid w:val="003658B4"/>
    <w:rsid w:val="0037009F"/>
    <w:rsid w:val="00371610"/>
    <w:rsid w:val="00372973"/>
    <w:rsid w:val="003739C7"/>
    <w:rsid w:val="003742C7"/>
    <w:rsid w:val="00374549"/>
    <w:rsid w:val="00394142"/>
    <w:rsid w:val="003A1E6B"/>
    <w:rsid w:val="003A2865"/>
    <w:rsid w:val="003D071F"/>
    <w:rsid w:val="003D7D45"/>
    <w:rsid w:val="003E3285"/>
    <w:rsid w:val="003F1332"/>
    <w:rsid w:val="003F328B"/>
    <w:rsid w:val="003F5035"/>
    <w:rsid w:val="00400D58"/>
    <w:rsid w:val="004166F5"/>
    <w:rsid w:val="00417BD5"/>
    <w:rsid w:val="00420946"/>
    <w:rsid w:val="00425E24"/>
    <w:rsid w:val="00426092"/>
    <w:rsid w:val="004416D1"/>
    <w:rsid w:val="00444B42"/>
    <w:rsid w:val="004468C6"/>
    <w:rsid w:val="00447494"/>
    <w:rsid w:val="00451810"/>
    <w:rsid w:val="004520D0"/>
    <w:rsid w:val="004623F3"/>
    <w:rsid w:val="00471651"/>
    <w:rsid w:val="00471CB4"/>
    <w:rsid w:val="004763FD"/>
    <w:rsid w:val="004B18B4"/>
    <w:rsid w:val="004B4800"/>
    <w:rsid w:val="004C1038"/>
    <w:rsid w:val="004C1EE1"/>
    <w:rsid w:val="004C2621"/>
    <w:rsid w:val="004C4E14"/>
    <w:rsid w:val="004C595C"/>
    <w:rsid w:val="004D08BE"/>
    <w:rsid w:val="004D4A93"/>
    <w:rsid w:val="004D5651"/>
    <w:rsid w:val="004E0359"/>
    <w:rsid w:val="004F4A5F"/>
    <w:rsid w:val="004F6A14"/>
    <w:rsid w:val="00506C90"/>
    <w:rsid w:val="00517DCB"/>
    <w:rsid w:val="00517EAC"/>
    <w:rsid w:val="005319E8"/>
    <w:rsid w:val="00532BCA"/>
    <w:rsid w:val="00533337"/>
    <w:rsid w:val="00543F89"/>
    <w:rsid w:val="005444C0"/>
    <w:rsid w:val="00550D5C"/>
    <w:rsid w:val="0055465F"/>
    <w:rsid w:val="0055547F"/>
    <w:rsid w:val="0056301F"/>
    <w:rsid w:val="00571826"/>
    <w:rsid w:val="00575375"/>
    <w:rsid w:val="00575479"/>
    <w:rsid w:val="00584FC5"/>
    <w:rsid w:val="00585FBE"/>
    <w:rsid w:val="00592A72"/>
    <w:rsid w:val="00594082"/>
    <w:rsid w:val="005946C1"/>
    <w:rsid w:val="0059608D"/>
    <w:rsid w:val="005A6CA2"/>
    <w:rsid w:val="005B121C"/>
    <w:rsid w:val="005B3A86"/>
    <w:rsid w:val="005B3BF9"/>
    <w:rsid w:val="005B603B"/>
    <w:rsid w:val="005C2E8D"/>
    <w:rsid w:val="005C4063"/>
    <w:rsid w:val="005D6916"/>
    <w:rsid w:val="005E244B"/>
    <w:rsid w:val="005E4060"/>
    <w:rsid w:val="005E518E"/>
    <w:rsid w:val="005E6355"/>
    <w:rsid w:val="005F1A38"/>
    <w:rsid w:val="005F7A8C"/>
    <w:rsid w:val="006017D5"/>
    <w:rsid w:val="00603BA9"/>
    <w:rsid w:val="0061094F"/>
    <w:rsid w:val="006118C8"/>
    <w:rsid w:val="0061269A"/>
    <w:rsid w:val="00615BE5"/>
    <w:rsid w:val="0061772D"/>
    <w:rsid w:val="00623F3F"/>
    <w:rsid w:val="00637930"/>
    <w:rsid w:val="0064234D"/>
    <w:rsid w:val="0064243D"/>
    <w:rsid w:val="00642E1A"/>
    <w:rsid w:val="00645538"/>
    <w:rsid w:val="006457B4"/>
    <w:rsid w:val="006505E1"/>
    <w:rsid w:val="006532B0"/>
    <w:rsid w:val="00662BF1"/>
    <w:rsid w:val="00671BFB"/>
    <w:rsid w:val="00672BD3"/>
    <w:rsid w:val="00674E96"/>
    <w:rsid w:val="00677BA1"/>
    <w:rsid w:val="00682E52"/>
    <w:rsid w:val="00685121"/>
    <w:rsid w:val="00687FED"/>
    <w:rsid w:val="006907E4"/>
    <w:rsid w:val="006A23F0"/>
    <w:rsid w:val="006A5345"/>
    <w:rsid w:val="006B55A4"/>
    <w:rsid w:val="006C02BC"/>
    <w:rsid w:val="006C2BD3"/>
    <w:rsid w:val="006C50FC"/>
    <w:rsid w:val="006C65B9"/>
    <w:rsid w:val="006C7C6D"/>
    <w:rsid w:val="006D0516"/>
    <w:rsid w:val="006D7316"/>
    <w:rsid w:val="006D7C2E"/>
    <w:rsid w:val="006E401F"/>
    <w:rsid w:val="006E580F"/>
    <w:rsid w:val="006E620B"/>
    <w:rsid w:val="006E7257"/>
    <w:rsid w:val="006F0035"/>
    <w:rsid w:val="006F469F"/>
    <w:rsid w:val="006F78A0"/>
    <w:rsid w:val="00704546"/>
    <w:rsid w:val="00704A07"/>
    <w:rsid w:val="0071182F"/>
    <w:rsid w:val="00711AE9"/>
    <w:rsid w:val="00723F8E"/>
    <w:rsid w:val="007245AD"/>
    <w:rsid w:val="00725410"/>
    <w:rsid w:val="00730BE4"/>
    <w:rsid w:val="00744583"/>
    <w:rsid w:val="007460B7"/>
    <w:rsid w:val="00746658"/>
    <w:rsid w:val="00746EFF"/>
    <w:rsid w:val="007525F5"/>
    <w:rsid w:val="00752A6A"/>
    <w:rsid w:val="00754900"/>
    <w:rsid w:val="00756FBD"/>
    <w:rsid w:val="007639B0"/>
    <w:rsid w:val="007667BD"/>
    <w:rsid w:val="00770B76"/>
    <w:rsid w:val="007739C3"/>
    <w:rsid w:val="0078736D"/>
    <w:rsid w:val="00787B20"/>
    <w:rsid w:val="0079548F"/>
    <w:rsid w:val="007A3916"/>
    <w:rsid w:val="007A398B"/>
    <w:rsid w:val="007B1577"/>
    <w:rsid w:val="007B39B4"/>
    <w:rsid w:val="007B5024"/>
    <w:rsid w:val="007B5874"/>
    <w:rsid w:val="007C110D"/>
    <w:rsid w:val="007D2EEF"/>
    <w:rsid w:val="007D48A6"/>
    <w:rsid w:val="007D6B15"/>
    <w:rsid w:val="007E1FAA"/>
    <w:rsid w:val="007E46EB"/>
    <w:rsid w:val="007F341E"/>
    <w:rsid w:val="007F6B89"/>
    <w:rsid w:val="00803051"/>
    <w:rsid w:val="00807719"/>
    <w:rsid w:val="00816BE8"/>
    <w:rsid w:val="008225AC"/>
    <w:rsid w:val="00823846"/>
    <w:rsid w:val="00827E2E"/>
    <w:rsid w:val="0083294B"/>
    <w:rsid w:val="00840E13"/>
    <w:rsid w:val="00845388"/>
    <w:rsid w:val="008504E3"/>
    <w:rsid w:val="00852DCC"/>
    <w:rsid w:val="008601E9"/>
    <w:rsid w:val="00862FB8"/>
    <w:rsid w:val="00874F1B"/>
    <w:rsid w:val="008752EA"/>
    <w:rsid w:val="0087786E"/>
    <w:rsid w:val="00884FF2"/>
    <w:rsid w:val="008946DE"/>
    <w:rsid w:val="008A5035"/>
    <w:rsid w:val="008A6F33"/>
    <w:rsid w:val="008B0F18"/>
    <w:rsid w:val="008B3716"/>
    <w:rsid w:val="008B4F72"/>
    <w:rsid w:val="008D0EA0"/>
    <w:rsid w:val="008D181C"/>
    <w:rsid w:val="008D2006"/>
    <w:rsid w:val="008D575B"/>
    <w:rsid w:val="008D675E"/>
    <w:rsid w:val="008D6EB0"/>
    <w:rsid w:val="008E113C"/>
    <w:rsid w:val="008E185B"/>
    <w:rsid w:val="008E2972"/>
    <w:rsid w:val="008E3489"/>
    <w:rsid w:val="008E5622"/>
    <w:rsid w:val="008E76A6"/>
    <w:rsid w:val="008F2A00"/>
    <w:rsid w:val="008F34CB"/>
    <w:rsid w:val="008F39CF"/>
    <w:rsid w:val="008F3F40"/>
    <w:rsid w:val="008F6E22"/>
    <w:rsid w:val="00901585"/>
    <w:rsid w:val="00903397"/>
    <w:rsid w:val="00903958"/>
    <w:rsid w:val="0090475C"/>
    <w:rsid w:val="00906BB5"/>
    <w:rsid w:val="00912850"/>
    <w:rsid w:val="009325A9"/>
    <w:rsid w:val="00940AE9"/>
    <w:rsid w:val="00942858"/>
    <w:rsid w:val="0095594C"/>
    <w:rsid w:val="00962C60"/>
    <w:rsid w:val="0096567F"/>
    <w:rsid w:val="00995791"/>
    <w:rsid w:val="009A2490"/>
    <w:rsid w:val="009B56C3"/>
    <w:rsid w:val="009D0B98"/>
    <w:rsid w:val="009D60E7"/>
    <w:rsid w:val="009D691D"/>
    <w:rsid w:val="009F24A8"/>
    <w:rsid w:val="009F2B3C"/>
    <w:rsid w:val="009F31BE"/>
    <w:rsid w:val="009F5EC3"/>
    <w:rsid w:val="009F7A70"/>
    <w:rsid w:val="00A01B4B"/>
    <w:rsid w:val="00A03815"/>
    <w:rsid w:val="00A03E26"/>
    <w:rsid w:val="00A06C10"/>
    <w:rsid w:val="00A07E82"/>
    <w:rsid w:val="00A137D7"/>
    <w:rsid w:val="00A242D8"/>
    <w:rsid w:val="00A35B1F"/>
    <w:rsid w:val="00A42DF2"/>
    <w:rsid w:val="00A43066"/>
    <w:rsid w:val="00A460AC"/>
    <w:rsid w:val="00A53D5E"/>
    <w:rsid w:val="00A568CC"/>
    <w:rsid w:val="00A61788"/>
    <w:rsid w:val="00A62A66"/>
    <w:rsid w:val="00A748C7"/>
    <w:rsid w:val="00A75C74"/>
    <w:rsid w:val="00A85786"/>
    <w:rsid w:val="00A87D38"/>
    <w:rsid w:val="00AA3FA7"/>
    <w:rsid w:val="00AA7237"/>
    <w:rsid w:val="00AB4A64"/>
    <w:rsid w:val="00AB5353"/>
    <w:rsid w:val="00AB6119"/>
    <w:rsid w:val="00AB649F"/>
    <w:rsid w:val="00AC119B"/>
    <w:rsid w:val="00AD07B6"/>
    <w:rsid w:val="00AD646A"/>
    <w:rsid w:val="00AE0AA7"/>
    <w:rsid w:val="00AE0F07"/>
    <w:rsid w:val="00AE10D2"/>
    <w:rsid w:val="00AE54E8"/>
    <w:rsid w:val="00AE6E5B"/>
    <w:rsid w:val="00AF0A1F"/>
    <w:rsid w:val="00AF345B"/>
    <w:rsid w:val="00AF47D9"/>
    <w:rsid w:val="00AF4E6B"/>
    <w:rsid w:val="00B01B83"/>
    <w:rsid w:val="00B03D03"/>
    <w:rsid w:val="00B040FC"/>
    <w:rsid w:val="00B04429"/>
    <w:rsid w:val="00B15314"/>
    <w:rsid w:val="00B16521"/>
    <w:rsid w:val="00B16C8B"/>
    <w:rsid w:val="00B25CED"/>
    <w:rsid w:val="00B27BEE"/>
    <w:rsid w:val="00B34650"/>
    <w:rsid w:val="00B43DD6"/>
    <w:rsid w:val="00B45B23"/>
    <w:rsid w:val="00B46E8E"/>
    <w:rsid w:val="00B5273F"/>
    <w:rsid w:val="00B569C1"/>
    <w:rsid w:val="00B61518"/>
    <w:rsid w:val="00B65CC7"/>
    <w:rsid w:val="00B67098"/>
    <w:rsid w:val="00B679D2"/>
    <w:rsid w:val="00B749AF"/>
    <w:rsid w:val="00B817A8"/>
    <w:rsid w:val="00B81809"/>
    <w:rsid w:val="00B81872"/>
    <w:rsid w:val="00B81911"/>
    <w:rsid w:val="00B8408C"/>
    <w:rsid w:val="00B90BF8"/>
    <w:rsid w:val="00B96FF2"/>
    <w:rsid w:val="00BA4984"/>
    <w:rsid w:val="00BB1623"/>
    <w:rsid w:val="00BB7937"/>
    <w:rsid w:val="00BC7B09"/>
    <w:rsid w:val="00BD5978"/>
    <w:rsid w:val="00BD66AD"/>
    <w:rsid w:val="00BE4604"/>
    <w:rsid w:val="00BE6D7B"/>
    <w:rsid w:val="00BF0157"/>
    <w:rsid w:val="00BF2D2F"/>
    <w:rsid w:val="00BF7C4D"/>
    <w:rsid w:val="00C03127"/>
    <w:rsid w:val="00C0680F"/>
    <w:rsid w:val="00C13DEB"/>
    <w:rsid w:val="00C2091F"/>
    <w:rsid w:val="00C22DCB"/>
    <w:rsid w:val="00C32D24"/>
    <w:rsid w:val="00C3313E"/>
    <w:rsid w:val="00C3401E"/>
    <w:rsid w:val="00C365EC"/>
    <w:rsid w:val="00C43D2B"/>
    <w:rsid w:val="00C54BB6"/>
    <w:rsid w:val="00C628A0"/>
    <w:rsid w:val="00C62CEC"/>
    <w:rsid w:val="00C654A6"/>
    <w:rsid w:val="00C77BE5"/>
    <w:rsid w:val="00C85182"/>
    <w:rsid w:val="00CA65E5"/>
    <w:rsid w:val="00CA7B58"/>
    <w:rsid w:val="00CB6A80"/>
    <w:rsid w:val="00CB7860"/>
    <w:rsid w:val="00CD1E84"/>
    <w:rsid w:val="00CD6D2F"/>
    <w:rsid w:val="00CD76F4"/>
    <w:rsid w:val="00CE4500"/>
    <w:rsid w:val="00CF1DF1"/>
    <w:rsid w:val="00CF5119"/>
    <w:rsid w:val="00CF5D12"/>
    <w:rsid w:val="00CF7C6B"/>
    <w:rsid w:val="00D049EB"/>
    <w:rsid w:val="00D05049"/>
    <w:rsid w:val="00D057E9"/>
    <w:rsid w:val="00D138C3"/>
    <w:rsid w:val="00D14173"/>
    <w:rsid w:val="00D221B7"/>
    <w:rsid w:val="00D266E4"/>
    <w:rsid w:val="00D31404"/>
    <w:rsid w:val="00D410CC"/>
    <w:rsid w:val="00D42631"/>
    <w:rsid w:val="00D44C87"/>
    <w:rsid w:val="00D527EA"/>
    <w:rsid w:val="00D539AC"/>
    <w:rsid w:val="00D6120F"/>
    <w:rsid w:val="00D63C25"/>
    <w:rsid w:val="00D66419"/>
    <w:rsid w:val="00D70163"/>
    <w:rsid w:val="00D80E7E"/>
    <w:rsid w:val="00D83925"/>
    <w:rsid w:val="00D857B9"/>
    <w:rsid w:val="00D86D6F"/>
    <w:rsid w:val="00DA232F"/>
    <w:rsid w:val="00DA3E37"/>
    <w:rsid w:val="00DA6428"/>
    <w:rsid w:val="00DB1B21"/>
    <w:rsid w:val="00DB2209"/>
    <w:rsid w:val="00DB64BB"/>
    <w:rsid w:val="00DC305C"/>
    <w:rsid w:val="00DD389D"/>
    <w:rsid w:val="00DD6CFD"/>
    <w:rsid w:val="00E00A30"/>
    <w:rsid w:val="00E0574E"/>
    <w:rsid w:val="00E05D32"/>
    <w:rsid w:val="00E07DDC"/>
    <w:rsid w:val="00E100CB"/>
    <w:rsid w:val="00E149BA"/>
    <w:rsid w:val="00E17826"/>
    <w:rsid w:val="00E31039"/>
    <w:rsid w:val="00E360CB"/>
    <w:rsid w:val="00E36D1C"/>
    <w:rsid w:val="00E418B5"/>
    <w:rsid w:val="00E453F6"/>
    <w:rsid w:val="00E45B18"/>
    <w:rsid w:val="00E462DD"/>
    <w:rsid w:val="00E50F10"/>
    <w:rsid w:val="00E5107D"/>
    <w:rsid w:val="00E555D1"/>
    <w:rsid w:val="00E652E7"/>
    <w:rsid w:val="00E67374"/>
    <w:rsid w:val="00E74ECF"/>
    <w:rsid w:val="00E81CD4"/>
    <w:rsid w:val="00E82449"/>
    <w:rsid w:val="00E82F68"/>
    <w:rsid w:val="00E86489"/>
    <w:rsid w:val="00E873D1"/>
    <w:rsid w:val="00E87C9F"/>
    <w:rsid w:val="00E9162A"/>
    <w:rsid w:val="00E944B2"/>
    <w:rsid w:val="00E95B7F"/>
    <w:rsid w:val="00EA57C7"/>
    <w:rsid w:val="00EB6361"/>
    <w:rsid w:val="00EC12B3"/>
    <w:rsid w:val="00EC1F98"/>
    <w:rsid w:val="00EC3C02"/>
    <w:rsid w:val="00EC4A9F"/>
    <w:rsid w:val="00ED74C4"/>
    <w:rsid w:val="00EE6C82"/>
    <w:rsid w:val="00EF09B6"/>
    <w:rsid w:val="00F0008E"/>
    <w:rsid w:val="00F02D7E"/>
    <w:rsid w:val="00F06CCD"/>
    <w:rsid w:val="00F12343"/>
    <w:rsid w:val="00F1304B"/>
    <w:rsid w:val="00F16B3B"/>
    <w:rsid w:val="00F16EA3"/>
    <w:rsid w:val="00F17C44"/>
    <w:rsid w:val="00F255EE"/>
    <w:rsid w:val="00F25FF4"/>
    <w:rsid w:val="00F34655"/>
    <w:rsid w:val="00F37BC0"/>
    <w:rsid w:val="00F535EB"/>
    <w:rsid w:val="00F609A9"/>
    <w:rsid w:val="00F70DF8"/>
    <w:rsid w:val="00F71FE3"/>
    <w:rsid w:val="00F77334"/>
    <w:rsid w:val="00F84782"/>
    <w:rsid w:val="00F93FD9"/>
    <w:rsid w:val="00F94171"/>
    <w:rsid w:val="00F97130"/>
    <w:rsid w:val="00F978A6"/>
    <w:rsid w:val="00FA06B1"/>
    <w:rsid w:val="00FA396E"/>
    <w:rsid w:val="00FD25EA"/>
    <w:rsid w:val="00FD3B41"/>
    <w:rsid w:val="00FD4E7D"/>
    <w:rsid w:val="00FE61BC"/>
    <w:rsid w:val="00FF5D6E"/>
    <w:rsid w:val="00FF659C"/>
    <w:rsid w:val="00FF66D3"/>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3d0073"/>
    </o:shapedefaults>
    <o:shapelayout v:ext="edit">
      <o:idmap v:ext="edit" data="1"/>
    </o:shapelayout>
  </w:shapeDefaults>
  <w:decimalSymbol w:val="."/>
  <w:listSeparator w:val=","/>
  <w14:docId w14:val="7B23A124"/>
  <w15:docId w15:val="{6ED7B725-38A3-4CC2-AD61-EECDE1F2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F98"/>
    <w:pPr>
      <w:spacing w:after="200" w:line="276" w:lineRule="auto"/>
    </w:pPr>
    <w:rPr>
      <w:rFonts w:asciiTheme="minorHAnsi" w:eastAsiaTheme="minorHAnsi" w:hAnsiTheme="minorHAnsi" w:cstheme="minorBidi"/>
      <w:sz w:val="22"/>
      <w:szCs w:val="22"/>
    </w:rPr>
  </w:style>
  <w:style w:type="paragraph" w:styleId="Heading1">
    <w:name w:val="heading 1"/>
    <w:basedOn w:val="Normal"/>
    <w:next w:val="BodyText"/>
    <w:qFormat/>
    <w:rsid w:val="00697E92"/>
    <w:pPr>
      <w:keepNext/>
      <w:keepLines/>
      <w:spacing w:before="240" w:after="240" w:line="320" w:lineRule="exact"/>
      <w:outlineLvl w:val="0"/>
    </w:pPr>
    <w:rPr>
      <w:rFonts w:ascii="Verdana" w:eastAsia="Times New Roman" w:hAnsi="Verdana" w:cs="Times New Roman"/>
      <w:kern w:val="20"/>
      <w:sz w:val="32"/>
      <w:szCs w:val="20"/>
      <w:lang w:eastAsia="sv-SE"/>
    </w:rPr>
  </w:style>
  <w:style w:type="paragraph" w:styleId="Heading2">
    <w:name w:val="heading 2"/>
    <w:basedOn w:val="Normal"/>
    <w:next w:val="BodyText"/>
    <w:qFormat/>
    <w:rsid w:val="00697E92"/>
    <w:pPr>
      <w:keepNext/>
      <w:keepLines/>
      <w:spacing w:before="240" w:after="120" w:line="260" w:lineRule="atLeast"/>
      <w:outlineLvl w:val="1"/>
    </w:pPr>
    <w:rPr>
      <w:rFonts w:ascii="Verdana" w:eastAsia="Times New Roman" w:hAnsi="Verdana" w:cs="Times New Roman"/>
      <w:b/>
      <w:kern w:val="20"/>
      <w:szCs w:val="20"/>
      <w:lang w:eastAsia="sv-SE"/>
    </w:rPr>
  </w:style>
  <w:style w:type="paragraph" w:styleId="Heading3">
    <w:name w:val="heading 3"/>
    <w:basedOn w:val="Normal"/>
    <w:next w:val="BodyText"/>
    <w:qFormat/>
    <w:rsid w:val="00697E92"/>
    <w:pPr>
      <w:keepNext/>
      <w:keepLines/>
      <w:spacing w:before="240" w:after="60" w:line="220" w:lineRule="exact"/>
      <w:outlineLvl w:val="2"/>
    </w:pPr>
    <w:rPr>
      <w:rFonts w:ascii="Verdana" w:eastAsia="Times New Roman" w:hAnsi="Verdana" w:cs="Times New Roman"/>
      <w:b/>
      <w:kern w:val="20"/>
      <w:sz w:val="18"/>
      <w:szCs w:val="20"/>
      <w:lang w:eastAsia="sv-SE"/>
    </w:rPr>
  </w:style>
  <w:style w:type="paragraph" w:styleId="Heading4">
    <w:name w:val="heading 4"/>
    <w:basedOn w:val="Normal"/>
    <w:next w:val="BodyText"/>
    <w:qFormat/>
    <w:rsid w:val="00697E92"/>
    <w:pPr>
      <w:keepNext/>
      <w:keepLines/>
      <w:spacing w:before="240" w:after="60" w:line="220" w:lineRule="exact"/>
      <w:outlineLvl w:val="3"/>
    </w:pPr>
    <w:rPr>
      <w:rFonts w:ascii="Verdana" w:eastAsia="Times New Roman" w:hAnsi="Verdana" w:cs="Times New Roman"/>
      <w:kern w:val="20"/>
      <w:sz w:val="18"/>
      <w:szCs w:val="20"/>
      <w:lang w:eastAsia="sv-SE"/>
    </w:rPr>
  </w:style>
  <w:style w:type="paragraph" w:styleId="Heading5">
    <w:name w:val="heading 5"/>
    <w:basedOn w:val="Heading4"/>
    <w:next w:val="BodyText"/>
    <w:qFormat/>
    <w:rsid w:val="00697E92"/>
    <w:pPr>
      <w:spacing w:line="200" w:lineRule="exact"/>
      <w:outlineLvl w:val="4"/>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721FB"/>
    <w:pPr>
      <w:autoSpaceDE w:val="0"/>
      <w:autoSpaceDN w:val="0"/>
      <w:adjustRightInd w:val="0"/>
      <w:spacing w:line="288" w:lineRule="auto"/>
      <w:textAlignment w:val="center"/>
    </w:pPr>
    <w:rPr>
      <w:color w:val="000000"/>
      <w:sz w:val="24"/>
      <w:lang w:eastAsia="sv-SE"/>
    </w:rPr>
  </w:style>
  <w:style w:type="paragraph" w:styleId="BodyText">
    <w:name w:val="Body Text"/>
    <w:basedOn w:val="Normal"/>
    <w:rsid w:val="00D944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60" w:lineRule="atLeast"/>
    </w:pPr>
    <w:rPr>
      <w:rFonts w:ascii="Arial Narrow" w:eastAsia="Times New Roman" w:hAnsi="Arial Narrow" w:cs="Times New Roman"/>
      <w:szCs w:val="20"/>
      <w:lang w:eastAsia="sv-SE"/>
    </w:rPr>
  </w:style>
  <w:style w:type="character" w:styleId="Hyperlink">
    <w:name w:val="Hyperlink"/>
    <w:basedOn w:val="DefaultParagraphFont"/>
    <w:uiPriority w:val="99"/>
    <w:rsid w:val="00697E92"/>
    <w:rPr>
      <w:color w:val="808080"/>
      <w:spacing w:val="0"/>
      <w:u w:val="single"/>
    </w:rPr>
  </w:style>
  <w:style w:type="paragraph" w:customStyle="1" w:styleId="ImageText">
    <w:name w:val="Image Text"/>
    <w:basedOn w:val="BodyText"/>
    <w:rsid w:val="00697E92"/>
    <w:pPr>
      <w:keepNext/>
      <w:spacing w:after="60" w:line="200" w:lineRule="exact"/>
    </w:pPr>
    <w:rPr>
      <w:rFonts w:ascii="Verdana" w:hAnsi="Verdana"/>
      <w:sz w:val="16"/>
    </w:rPr>
  </w:style>
  <w:style w:type="paragraph" w:styleId="Index1">
    <w:name w:val="index 1"/>
    <w:basedOn w:val="Normal"/>
    <w:next w:val="Normal"/>
    <w:autoRedefine/>
    <w:semiHidden/>
    <w:rsid w:val="00697E92"/>
    <w:pPr>
      <w:spacing w:after="0" w:line="260" w:lineRule="atLeast"/>
      <w:ind w:left="200" w:hanging="200"/>
    </w:pPr>
    <w:rPr>
      <w:rFonts w:ascii="Arial Narrow" w:eastAsia="Times New Roman" w:hAnsi="Arial Narrow" w:cs="Times New Roman"/>
      <w:szCs w:val="20"/>
      <w:lang w:eastAsia="sv-SE"/>
    </w:rPr>
  </w:style>
  <w:style w:type="paragraph" w:styleId="Index2">
    <w:name w:val="index 2"/>
    <w:basedOn w:val="Normal"/>
    <w:next w:val="Normal"/>
    <w:autoRedefine/>
    <w:semiHidden/>
    <w:rsid w:val="00697E92"/>
    <w:pPr>
      <w:spacing w:after="0" w:line="260" w:lineRule="atLeast"/>
      <w:ind w:left="400" w:hanging="200"/>
    </w:pPr>
    <w:rPr>
      <w:rFonts w:ascii="Arial Narrow" w:eastAsia="Times New Roman" w:hAnsi="Arial Narrow" w:cs="Times New Roman"/>
      <w:szCs w:val="20"/>
      <w:lang w:eastAsia="sv-SE"/>
    </w:rPr>
  </w:style>
  <w:style w:type="paragraph" w:styleId="Index3">
    <w:name w:val="index 3"/>
    <w:basedOn w:val="Normal"/>
    <w:next w:val="Normal"/>
    <w:autoRedefine/>
    <w:semiHidden/>
    <w:rsid w:val="00697E92"/>
    <w:pPr>
      <w:spacing w:after="0" w:line="260" w:lineRule="atLeast"/>
      <w:ind w:left="600" w:hanging="200"/>
    </w:pPr>
    <w:rPr>
      <w:rFonts w:ascii="Arial Narrow" w:eastAsia="Times New Roman" w:hAnsi="Arial Narrow" w:cs="Times New Roman"/>
      <w:szCs w:val="20"/>
      <w:lang w:eastAsia="sv-SE"/>
    </w:rPr>
  </w:style>
  <w:style w:type="paragraph" w:styleId="Index4">
    <w:name w:val="index 4"/>
    <w:basedOn w:val="Normal"/>
    <w:next w:val="Normal"/>
    <w:autoRedefine/>
    <w:semiHidden/>
    <w:rsid w:val="00697E92"/>
    <w:pPr>
      <w:spacing w:after="0" w:line="260" w:lineRule="atLeast"/>
      <w:ind w:left="800" w:hanging="200"/>
    </w:pPr>
    <w:rPr>
      <w:rFonts w:ascii="Arial Narrow" w:eastAsia="Times New Roman" w:hAnsi="Arial Narrow" w:cs="Times New Roman"/>
      <w:szCs w:val="20"/>
      <w:lang w:eastAsia="sv-SE"/>
    </w:rPr>
  </w:style>
  <w:style w:type="paragraph" w:styleId="Index5">
    <w:name w:val="index 5"/>
    <w:basedOn w:val="Normal"/>
    <w:next w:val="Normal"/>
    <w:autoRedefine/>
    <w:semiHidden/>
    <w:rsid w:val="00697E92"/>
    <w:pPr>
      <w:spacing w:after="0" w:line="260" w:lineRule="atLeast"/>
      <w:ind w:left="1000" w:hanging="200"/>
    </w:pPr>
    <w:rPr>
      <w:rFonts w:ascii="Arial Narrow" w:eastAsia="Times New Roman" w:hAnsi="Arial Narrow" w:cs="Times New Roman"/>
      <w:szCs w:val="20"/>
      <w:lang w:eastAsia="sv-SE"/>
    </w:rPr>
  </w:style>
  <w:style w:type="paragraph" w:styleId="IndexHeading">
    <w:name w:val="index heading"/>
    <w:basedOn w:val="Heading2"/>
    <w:next w:val="Index1"/>
    <w:semiHidden/>
    <w:rsid w:val="00697E92"/>
  </w:style>
  <w:style w:type="paragraph" w:styleId="TOC1">
    <w:name w:val="toc 1"/>
    <w:basedOn w:val="Normal"/>
    <w:next w:val="Normal"/>
    <w:autoRedefine/>
    <w:semiHidden/>
    <w:rsid w:val="00697E92"/>
    <w:pPr>
      <w:spacing w:after="0" w:line="260" w:lineRule="atLeast"/>
    </w:pPr>
    <w:rPr>
      <w:rFonts w:ascii="Verdana" w:eastAsia="Times New Roman" w:hAnsi="Verdana" w:cs="Times New Roman"/>
      <w:sz w:val="18"/>
      <w:szCs w:val="20"/>
      <w:lang w:eastAsia="sv-SE"/>
    </w:rPr>
  </w:style>
  <w:style w:type="paragraph" w:styleId="TOC2">
    <w:name w:val="toc 2"/>
    <w:basedOn w:val="TOC1"/>
    <w:next w:val="Normal"/>
    <w:autoRedefine/>
    <w:semiHidden/>
    <w:rsid w:val="00697E92"/>
    <w:pPr>
      <w:ind w:left="220"/>
    </w:pPr>
  </w:style>
  <w:style w:type="paragraph" w:styleId="TOC3">
    <w:name w:val="toc 3"/>
    <w:basedOn w:val="TOC1"/>
    <w:next w:val="Normal"/>
    <w:autoRedefine/>
    <w:semiHidden/>
    <w:rsid w:val="00697E92"/>
    <w:pPr>
      <w:ind w:left="440"/>
    </w:pPr>
    <w:rPr>
      <w:sz w:val="16"/>
    </w:rPr>
  </w:style>
  <w:style w:type="paragraph" w:styleId="TOC4">
    <w:name w:val="toc 4"/>
    <w:basedOn w:val="TOC1"/>
    <w:next w:val="Normal"/>
    <w:autoRedefine/>
    <w:semiHidden/>
    <w:rsid w:val="00697E92"/>
    <w:pPr>
      <w:ind w:left="660"/>
    </w:pPr>
    <w:rPr>
      <w:sz w:val="16"/>
    </w:rPr>
  </w:style>
  <w:style w:type="paragraph" w:styleId="TOC5">
    <w:name w:val="toc 5"/>
    <w:basedOn w:val="TOC1"/>
    <w:next w:val="Normal"/>
    <w:autoRedefine/>
    <w:semiHidden/>
    <w:rsid w:val="00697E92"/>
    <w:pPr>
      <w:ind w:left="880"/>
    </w:pPr>
    <w:rPr>
      <w:sz w:val="16"/>
    </w:rPr>
  </w:style>
  <w:style w:type="paragraph" w:styleId="TOC6">
    <w:name w:val="toc 6"/>
    <w:basedOn w:val="TOC1"/>
    <w:next w:val="Normal"/>
    <w:autoRedefine/>
    <w:semiHidden/>
    <w:rsid w:val="00697E92"/>
    <w:pPr>
      <w:ind w:left="1100"/>
    </w:pPr>
    <w:rPr>
      <w:sz w:val="16"/>
    </w:rPr>
  </w:style>
  <w:style w:type="paragraph" w:styleId="TOC7">
    <w:name w:val="toc 7"/>
    <w:basedOn w:val="TOC1"/>
    <w:next w:val="Normal"/>
    <w:autoRedefine/>
    <w:semiHidden/>
    <w:rsid w:val="00697E92"/>
    <w:pPr>
      <w:ind w:left="1320"/>
    </w:pPr>
    <w:rPr>
      <w:sz w:val="16"/>
    </w:rPr>
  </w:style>
  <w:style w:type="paragraph" w:styleId="TOC8">
    <w:name w:val="toc 8"/>
    <w:basedOn w:val="TOC1"/>
    <w:next w:val="Normal"/>
    <w:autoRedefine/>
    <w:semiHidden/>
    <w:rsid w:val="00697E92"/>
    <w:pPr>
      <w:ind w:left="1540"/>
    </w:pPr>
    <w:rPr>
      <w:sz w:val="16"/>
    </w:rPr>
  </w:style>
  <w:style w:type="paragraph" w:styleId="TOC9">
    <w:name w:val="toc 9"/>
    <w:basedOn w:val="TOC1"/>
    <w:next w:val="Normal"/>
    <w:autoRedefine/>
    <w:semiHidden/>
    <w:rsid w:val="00697E92"/>
    <w:pPr>
      <w:ind w:left="1760"/>
    </w:pPr>
    <w:rPr>
      <w:sz w:val="16"/>
    </w:rPr>
  </w:style>
  <w:style w:type="paragraph" w:styleId="ListNumber">
    <w:name w:val="List Number"/>
    <w:basedOn w:val="BodyText"/>
    <w:rsid w:val="00F721FB"/>
    <w:pPr>
      <w:numPr>
        <w:numId w:val="27"/>
      </w:numPr>
      <w:tabs>
        <w:tab w:val="clear" w:pos="227"/>
        <w:tab w:val="clear" w:pos="567"/>
        <w:tab w:val="left" w:pos="280"/>
        <w:tab w:val="left" w:pos="585"/>
      </w:tabs>
      <w:spacing w:after="120" w:line="240" w:lineRule="atLeast"/>
      <w:ind w:left="280" w:hanging="280"/>
    </w:pPr>
  </w:style>
  <w:style w:type="paragraph" w:styleId="ListBullet">
    <w:name w:val="List Bullet"/>
    <w:basedOn w:val="ListNumber"/>
    <w:autoRedefine/>
    <w:rsid w:val="00697E92"/>
    <w:pPr>
      <w:numPr>
        <w:numId w:val="28"/>
      </w:numPr>
      <w:tabs>
        <w:tab w:val="clear" w:pos="113"/>
        <w:tab w:val="num" w:pos="195"/>
      </w:tabs>
      <w:ind w:left="195" w:hanging="195"/>
    </w:pPr>
  </w:style>
  <w:style w:type="paragraph" w:styleId="Footer">
    <w:name w:val="footer"/>
    <w:basedOn w:val="Normal"/>
    <w:rsid w:val="005B0FA8"/>
    <w:pPr>
      <w:tabs>
        <w:tab w:val="center" w:pos="4459"/>
        <w:tab w:val="right" w:pos="8901"/>
      </w:tabs>
      <w:spacing w:before="240" w:after="0" w:line="260" w:lineRule="atLeast"/>
    </w:pPr>
    <w:rPr>
      <w:rFonts w:ascii="Arial Narrow" w:eastAsia="Times New Roman" w:hAnsi="Arial Narrow" w:cs="Times New Roman"/>
      <w:szCs w:val="20"/>
      <w:lang w:eastAsia="sv-SE"/>
    </w:rPr>
  </w:style>
  <w:style w:type="paragraph" w:styleId="Header">
    <w:name w:val="header"/>
    <w:basedOn w:val="Footer"/>
    <w:rsid w:val="00697E92"/>
    <w:pPr>
      <w:tabs>
        <w:tab w:val="center" w:pos="4536"/>
        <w:tab w:val="right" w:pos="9072"/>
      </w:tabs>
      <w:ind w:right="1134"/>
    </w:pPr>
    <w:rPr>
      <w:noProof/>
    </w:rPr>
  </w:style>
  <w:style w:type="character" w:styleId="PageNumber">
    <w:name w:val="page number"/>
    <w:basedOn w:val="DefaultParagraphFont"/>
    <w:rsid w:val="00697E92"/>
    <w:rPr>
      <w:rFonts w:ascii="Times New Roman" w:hAnsi="Times New Roman"/>
      <w:color w:val="000000"/>
      <w:spacing w:val="0"/>
      <w:sz w:val="22"/>
      <w:bdr w:val="none" w:sz="0" w:space="0" w:color="auto"/>
      <w:shd w:val="clear" w:color="auto" w:fill="auto"/>
    </w:rPr>
  </w:style>
  <w:style w:type="paragraph" w:customStyle="1" w:styleId="TableHeading1">
    <w:name w:val="Table Heading1"/>
    <w:next w:val="Normal"/>
    <w:rsid w:val="00697E92"/>
    <w:pPr>
      <w:spacing w:before="240" w:after="120" w:line="200" w:lineRule="exact"/>
    </w:pPr>
    <w:rPr>
      <w:rFonts w:ascii="Verdana" w:hAnsi="Verdana"/>
      <w:caps/>
      <w:sz w:val="16"/>
      <w:lang w:eastAsia="sv-SE"/>
    </w:rPr>
  </w:style>
  <w:style w:type="paragraph" w:customStyle="1" w:styleId="TableBodytext">
    <w:name w:val="Table Bodytext"/>
    <w:basedOn w:val="TableHeading1"/>
    <w:rsid w:val="00697E92"/>
    <w:pPr>
      <w:spacing w:before="0" w:after="40"/>
    </w:pPr>
    <w:rPr>
      <w:caps w:val="0"/>
    </w:rPr>
  </w:style>
  <w:style w:type="paragraph" w:customStyle="1" w:styleId="TableNumberlist">
    <w:name w:val="Table Numberlist"/>
    <w:basedOn w:val="Normal"/>
    <w:rsid w:val="00697E92"/>
    <w:pPr>
      <w:numPr>
        <w:numId w:val="23"/>
      </w:numPr>
      <w:tabs>
        <w:tab w:val="clear" w:pos="227"/>
        <w:tab w:val="left" w:pos="308"/>
      </w:tabs>
      <w:spacing w:after="80" w:line="200" w:lineRule="exact"/>
      <w:ind w:left="308" w:hanging="322"/>
    </w:pPr>
    <w:rPr>
      <w:rFonts w:ascii="Verdana" w:eastAsia="Times New Roman" w:hAnsi="Verdana" w:cs="Times New Roman"/>
      <w:sz w:val="16"/>
      <w:szCs w:val="20"/>
      <w:lang w:eastAsia="sv-SE"/>
    </w:rPr>
  </w:style>
  <w:style w:type="paragraph" w:customStyle="1" w:styleId="TableBulletlist">
    <w:name w:val="Table Bulletlist"/>
    <w:basedOn w:val="TableNumberlist"/>
    <w:rsid w:val="00697E92"/>
    <w:pPr>
      <w:numPr>
        <w:numId w:val="24"/>
      </w:numPr>
      <w:tabs>
        <w:tab w:val="clear" w:pos="308"/>
        <w:tab w:val="clear" w:pos="360"/>
      </w:tabs>
      <w:ind w:left="308" w:hanging="294"/>
    </w:pPr>
  </w:style>
  <w:style w:type="paragraph" w:customStyle="1" w:styleId="TableFooter">
    <w:name w:val="Table Footer"/>
    <w:basedOn w:val="BodyText"/>
    <w:rsid w:val="00697E92"/>
    <w:pPr>
      <w:spacing w:before="120" w:line="180" w:lineRule="exact"/>
    </w:pPr>
    <w:rPr>
      <w:rFonts w:ascii="Verdana" w:eastAsia="MS Mincho" w:hAnsi="Verdana"/>
      <w:sz w:val="16"/>
    </w:rPr>
  </w:style>
  <w:style w:type="paragraph" w:customStyle="1" w:styleId="TableHeading2">
    <w:name w:val="Table Heading2"/>
    <w:basedOn w:val="TableHeading1"/>
    <w:rsid w:val="00697E92"/>
    <w:pPr>
      <w:spacing w:before="120" w:after="60" w:line="180" w:lineRule="exact"/>
    </w:pPr>
    <w:rPr>
      <w:sz w:val="14"/>
    </w:rPr>
  </w:style>
  <w:style w:type="paragraph" w:styleId="BalloonText">
    <w:name w:val="Balloon Text"/>
    <w:basedOn w:val="Normal"/>
    <w:link w:val="BalloonTextChar"/>
    <w:rsid w:val="00662BF1"/>
    <w:pPr>
      <w:spacing w:after="0" w:line="240" w:lineRule="auto"/>
    </w:pPr>
    <w:rPr>
      <w:rFonts w:ascii="Lucida Grande" w:eastAsia="Times New Roman" w:hAnsi="Lucida Grande" w:cs="Lucida Grande"/>
      <w:sz w:val="18"/>
      <w:szCs w:val="18"/>
      <w:lang w:eastAsia="sv-SE"/>
    </w:rPr>
  </w:style>
  <w:style w:type="character" w:customStyle="1" w:styleId="BalloonTextChar">
    <w:name w:val="Balloon Text Char"/>
    <w:basedOn w:val="DefaultParagraphFont"/>
    <w:link w:val="BalloonText"/>
    <w:rsid w:val="00662BF1"/>
    <w:rPr>
      <w:rFonts w:ascii="Lucida Grande" w:hAnsi="Lucida Grande" w:cs="Lucida Grande"/>
      <w:sz w:val="18"/>
      <w:szCs w:val="18"/>
      <w:lang w:eastAsia="sv-SE"/>
    </w:rPr>
  </w:style>
  <w:style w:type="paragraph" w:styleId="NoSpacing">
    <w:name w:val="No Spacing"/>
    <w:uiPriority w:val="1"/>
    <w:qFormat/>
    <w:rsid w:val="00EC1F98"/>
    <w:rPr>
      <w:rFonts w:asciiTheme="minorHAnsi" w:eastAsiaTheme="minorHAnsi" w:hAnsiTheme="minorHAnsi" w:cstheme="minorBidi"/>
      <w:sz w:val="22"/>
      <w:szCs w:val="22"/>
    </w:rPr>
  </w:style>
  <w:style w:type="paragraph" w:styleId="NormalWeb">
    <w:name w:val="Normal (Web)"/>
    <w:basedOn w:val="Normal"/>
    <w:uiPriority w:val="99"/>
    <w:unhideWhenUsed/>
    <w:rsid w:val="008F39CF"/>
    <w:pPr>
      <w:spacing w:before="15" w:after="100" w:afterAutospacing="1" w:line="240" w:lineRule="atLeast"/>
    </w:pPr>
    <w:rPr>
      <w:rFonts w:ascii="Verdana" w:eastAsia="Times New Roman" w:hAnsi="Verdana" w:cs="Times New Roman"/>
      <w:sz w:val="18"/>
      <w:szCs w:val="18"/>
    </w:rPr>
  </w:style>
  <w:style w:type="paragraph" w:styleId="ListParagraph">
    <w:name w:val="List Paragraph"/>
    <w:basedOn w:val="Normal"/>
    <w:uiPriority w:val="34"/>
    <w:qFormat/>
    <w:rsid w:val="00D63C25"/>
    <w:pPr>
      <w:ind w:left="720"/>
      <w:contextualSpacing/>
    </w:pPr>
  </w:style>
  <w:style w:type="paragraph" w:styleId="PlainText">
    <w:name w:val="Plain Text"/>
    <w:basedOn w:val="Normal"/>
    <w:link w:val="PlainTextChar"/>
    <w:uiPriority w:val="99"/>
    <w:rsid w:val="005B3A86"/>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5B3A86"/>
    <w:rPr>
      <w:rFonts w:ascii="Calibri" w:eastAsiaTheme="minorHAnsi" w:hAnsi="Calibri"/>
      <w:sz w:val="22"/>
      <w:szCs w:val="22"/>
    </w:rPr>
  </w:style>
  <w:style w:type="table" w:styleId="TableGrid">
    <w:name w:val="Table Grid"/>
    <w:basedOn w:val="TableNormal"/>
    <w:uiPriority w:val="59"/>
    <w:rsid w:val="006F7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22DCB"/>
    <w:pPr>
      <w:spacing w:after="0" w:line="240" w:lineRule="auto"/>
    </w:pPr>
    <w:rPr>
      <w:sz w:val="20"/>
      <w:szCs w:val="20"/>
    </w:rPr>
  </w:style>
  <w:style w:type="character" w:customStyle="1" w:styleId="FootnoteTextChar">
    <w:name w:val="Footnote Text Char"/>
    <w:basedOn w:val="DefaultParagraphFont"/>
    <w:link w:val="FootnoteText"/>
    <w:rsid w:val="00C22DCB"/>
    <w:rPr>
      <w:rFonts w:asciiTheme="minorHAnsi" w:eastAsiaTheme="minorHAnsi" w:hAnsiTheme="minorHAnsi" w:cstheme="minorBidi"/>
    </w:rPr>
  </w:style>
  <w:style w:type="character" w:styleId="FootnoteReference">
    <w:name w:val="footnote reference"/>
    <w:basedOn w:val="DefaultParagraphFont"/>
    <w:rsid w:val="00C22DCB"/>
    <w:rPr>
      <w:vertAlign w:val="superscript"/>
    </w:rPr>
  </w:style>
  <w:style w:type="character" w:styleId="CommentReference">
    <w:name w:val="annotation reference"/>
    <w:basedOn w:val="DefaultParagraphFont"/>
    <w:rsid w:val="000764FA"/>
    <w:rPr>
      <w:sz w:val="16"/>
      <w:szCs w:val="16"/>
    </w:rPr>
  </w:style>
  <w:style w:type="paragraph" w:styleId="CommentText">
    <w:name w:val="annotation text"/>
    <w:basedOn w:val="Normal"/>
    <w:link w:val="CommentTextChar"/>
    <w:rsid w:val="000764FA"/>
    <w:pPr>
      <w:spacing w:line="240" w:lineRule="auto"/>
    </w:pPr>
    <w:rPr>
      <w:sz w:val="20"/>
      <w:szCs w:val="20"/>
    </w:rPr>
  </w:style>
  <w:style w:type="character" w:customStyle="1" w:styleId="CommentTextChar">
    <w:name w:val="Comment Text Char"/>
    <w:basedOn w:val="DefaultParagraphFont"/>
    <w:link w:val="CommentText"/>
    <w:rsid w:val="000764FA"/>
    <w:rPr>
      <w:rFonts w:asciiTheme="minorHAnsi" w:eastAsiaTheme="minorHAnsi" w:hAnsiTheme="minorHAnsi" w:cstheme="minorBidi"/>
    </w:rPr>
  </w:style>
  <w:style w:type="paragraph" w:styleId="CommentSubject">
    <w:name w:val="annotation subject"/>
    <w:basedOn w:val="CommentText"/>
    <w:next w:val="CommentText"/>
    <w:link w:val="CommentSubjectChar"/>
    <w:rsid w:val="000764FA"/>
    <w:rPr>
      <w:b/>
      <w:bCs/>
    </w:rPr>
  </w:style>
  <w:style w:type="character" w:customStyle="1" w:styleId="CommentSubjectChar">
    <w:name w:val="Comment Subject Char"/>
    <w:basedOn w:val="CommentTextChar"/>
    <w:link w:val="CommentSubject"/>
    <w:rsid w:val="000764FA"/>
    <w:rPr>
      <w:rFonts w:asciiTheme="minorHAnsi" w:eastAsiaTheme="minorHAnsi" w:hAnsiTheme="minorHAnsi" w:cstheme="minorBidi"/>
      <w:b/>
      <w:bCs/>
    </w:rPr>
  </w:style>
  <w:style w:type="paragraph" w:customStyle="1" w:styleId="LetterheadAddress">
    <w:name w:val="Letterhead Address"/>
    <w:basedOn w:val="Normal"/>
    <w:qFormat/>
    <w:rsid w:val="001B6ADA"/>
    <w:pPr>
      <w:widowControl w:val="0"/>
      <w:autoSpaceDE w:val="0"/>
      <w:autoSpaceDN w:val="0"/>
      <w:adjustRightInd w:val="0"/>
      <w:spacing w:after="0" w:line="240" w:lineRule="auto"/>
    </w:pPr>
    <w:rPr>
      <w:rFonts w:asciiTheme="majorHAnsi" w:eastAsiaTheme="minorEastAsia" w:hAnsiTheme="majorHAnsi" w:cs="Times New Roman"/>
      <w:sz w:val="18"/>
      <w:szCs w:val="18"/>
      <w:lang w:eastAsia="ja-JP"/>
    </w:rPr>
  </w:style>
  <w:style w:type="paragraph" w:customStyle="1" w:styleId="Default">
    <w:name w:val="Default"/>
    <w:rsid w:val="00B90BF8"/>
    <w:pPr>
      <w:autoSpaceDE w:val="0"/>
      <w:autoSpaceDN w:val="0"/>
      <w:adjustRightInd w:val="0"/>
    </w:pPr>
    <w:rPr>
      <w:color w:val="000000"/>
      <w:sz w:val="24"/>
      <w:szCs w:val="24"/>
    </w:rPr>
  </w:style>
  <w:style w:type="paragraph" w:styleId="Revision">
    <w:name w:val="Revision"/>
    <w:hidden/>
    <w:uiPriority w:val="99"/>
    <w:semiHidden/>
    <w:rsid w:val="00DB2209"/>
    <w:rPr>
      <w:rFonts w:asciiTheme="minorHAnsi" w:eastAsiaTheme="minorHAnsi" w:hAnsiTheme="minorHAnsi" w:cstheme="minorBidi"/>
      <w:sz w:val="22"/>
      <w:szCs w:val="22"/>
    </w:rPr>
  </w:style>
  <w:style w:type="paragraph" w:customStyle="1" w:styleId="ol-1">
    <w:name w:val="ol-1"/>
    <w:basedOn w:val="Normal"/>
    <w:uiPriority w:val="99"/>
    <w:rsid w:val="008946DE"/>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semiHidden/>
    <w:unhideWhenUsed/>
    <w:rsid w:val="00677B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2408">
      <w:bodyDiv w:val="1"/>
      <w:marLeft w:val="0"/>
      <w:marRight w:val="0"/>
      <w:marTop w:val="0"/>
      <w:marBottom w:val="0"/>
      <w:divBdr>
        <w:top w:val="none" w:sz="0" w:space="0" w:color="auto"/>
        <w:left w:val="none" w:sz="0" w:space="0" w:color="auto"/>
        <w:bottom w:val="none" w:sz="0" w:space="0" w:color="auto"/>
        <w:right w:val="none" w:sz="0" w:space="0" w:color="auto"/>
      </w:divBdr>
    </w:div>
    <w:div w:id="7215398">
      <w:bodyDiv w:val="1"/>
      <w:marLeft w:val="0"/>
      <w:marRight w:val="0"/>
      <w:marTop w:val="0"/>
      <w:marBottom w:val="0"/>
      <w:divBdr>
        <w:top w:val="none" w:sz="0" w:space="0" w:color="auto"/>
        <w:left w:val="none" w:sz="0" w:space="0" w:color="auto"/>
        <w:bottom w:val="none" w:sz="0" w:space="0" w:color="auto"/>
        <w:right w:val="none" w:sz="0" w:space="0" w:color="auto"/>
      </w:divBdr>
    </w:div>
    <w:div w:id="9992362">
      <w:bodyDiv w:val="1"/>
      <w:marLeft w:val="0"/>
      <w:marRight w:val="0"/>
      <w:marTop w:val="0"/>
      <w:marBottom w:val="0"/>
      <w:divBdr>
        <w:top w:val="none" w:sz="0" w:space="0" w:color="auto"/>
        <w:left w:val="none" w:sz="0" w:space="0" w:color="auto"/>
        <w:bottom w:val="none" w:sz="0" w:space="0" w:color="auto"/>
        <w:right w:val="none" w:sz="0" w:space="0" w:color="auto"/>
      </w:divBdr>
    </w:div>
    <w:div w:id="20472816">
      <w:bodyDiv w:val="1"/>
      <w:marLeft w:val="0"/>
      <w:marRight w:val="0"/>
      <w:marTop w:val="0"/>
      <w:marBottom w:val="0"/>
      <w:divBdr>
        <w:top w:val="none" w:sz="0" w:space="0" w:color="auto"/>
        <w:left w:val="none" w:sz="0" w:space="0" w:color="auto"/>
        <w:bottom w:val="none" w:sz="0" w:space="0" w:color="auto"/>
        <w:right w:val="none" w:sz="0" w:space="0" w:color="auto"/>
      </w:divBdr>
    </w:div>
    <w:div w:id="22750771">
      <w:bodyDiv w:val="1"/>
      <w:marLeft w:val="0"/>
      <w:marRight w:val="0"/>
      <w:marTop w:val="0"/>
      <w:marBottom w:val="0"/>
      <w:divBdr>
        <w:top w:val="none" w:sz="0" w:space="0" w:color="auto"/>
        <w:left w:val="none" w:sz="0" w:space="0" w:color="auto"/>
        <w:bottom w:val="none" w:sz="0" w:space="0" w:color="auto"/>
        <w:right w:val="none" w:sz="0" w:space="0" w:color="auto"/>
      </w:divBdr>
    </w:div>
    <w:div w:id="62529590">
      <w:bodyDiv w:val="1"/>
      <w:marLeft w:val="0"/>
      <w:marRight w:val="0"/>
      <w:marTop w:val="0"/>
      <w:marBottom w:val="0"/>
      <w:divBdr>
        <w:top w:val="none" w:sz="0" w:space="0" w:color="auto"/>
        <w:left w:val="none" w:sz="0" w:space="0" w:color="auto"/>
        <w:bottom w:val="none" w:sz="0" w:space="0" w:color="auto"/>
        <w:right w:val="none" w:sz="0" w:space="0" w:color="auto"/>
      </w:divBdr>
    </w:div>
    <w:div w:id="86007047">
      <w:bodyDiv w:val="1"/>
      <w:marLeft w:val="0"/>
      <w:marRight w:val="0"/>
      <w:marTop w:val="0"/>
      <w:marBottom w:val="0"/>
      <w:divBdr>
        <w:top w:val="none" w:sz="0" w:space="0" w:color="auto"/>
        <w:left w:val="none" w:sz="0" w:space="0" w:color="auto"/>
        <w:bottom w:val="none" w:sz="0" w:space="0" w:color="auto"/>
        <w:right w:val="none" w:sz="0" w:space="0" w:color="auto"/>
      </w:divBdr>
    </w:div>
    <w:div w:id="114101396">
      <w:bodyDiv w:val="1"/>
      <w:marLeft w:val="0"/>
      <w:marRight w:val="0"/>
      <w:marTop w:val="0"/>
      <w:marBottom w:val="0"/>
      <w:divBdr>
        <w:top w:val="none" w:sz="0" w:space="0" w:color="auto"/>
        <w:left w:val="none" w:sz="0" w:space="0" w:color="auto"/>
        <w:bottom w:val="none" w:sz="0" w:space="0" w:color="auto"/>
        <w:right w:val="none" w:sz="0" w:space="0" w:color="auto"/>
      </w:divBdr>
    </w:div>
    <w:div w:id="121926615">
      <w:bodyDiv w:val="1"/>
      <w:marLeft w:val="0"/>
      <w:marRight w:val="0"/>
      <w:marTop w:val="0"/>
      <w:marBottom w:val="0"/>
      <w:divBdr>
        <w:top w:val="none" w:sz="0" w:space="0" w:color="auto"/>
        <w:left w:val="none" w:sz="0" w:space="0" w:color="auto"/>
        <w:bottom w:val="none" w:sz="0" w:space="0" w:color="auto"/>
        <w:right w:val="none" w:sz="0" w:space="0" w:color="auto"/>
      </w:divBdr>
    </w:div>
    <w:div w:id="131139367">
      <w:bodyDiv w:val="1"/>
      <w:marLeft w:val="0"/>
      <w:marRight w:val="0"/>
      <w:marTop w:val="0"/>
      <w:marBottom w:val="0"/>
      <w:divBdr>
        <w:top w:val="none" w:sz="0" w:space="0" w:color="auto"/>
        <w:left w:val="none" w:sz="0" w:space="0" w:color="auto"/>
        <w:bottom w:val="none" w:sz="0" w:space="0" w:color="auto"/>
        <w:right w:val="none" w:sz="0" w:space="0" w:color="auto"/>
      </w:divBdr>
    </w:div>
    <w:div w:id="160393453">
      <w:bodyDiv w:val="1"/>
      <w:marLeft w:val="0"/>
      <w:marRight w:val="0"/>
      <w:marTop w:val="0"/>
      <w:marBottom w:val="0"/>
      <w:divBdr>
        <w:top w:val="none" w:sz="0" w:space="0" w:color="auto"/>
        <w:left w:val="none" w:sz="0" w:space="0" w:color="auto"/>
        <w:bottom w:val="none" w:sz="0" w:space="0" w:color="auto"/>
        <w:right w:val="none" w:sz="0" w:space="0" w:color="auto"/>
      </w:divBdr>
    </w:div>
    <w:div w:id="171651028">
      <w:bodyDiv w:val="1"/>
      <w:marLeft w:val="0"/>
      <w:marRight w:val="0"/>
      <w:marTop w:val="0"/>
      <w:marBottom w:val="0"/>
      <w:divBdr>
        <w:top w:val="none" w:sz="0" w:space="0" w:color="auto"/>
        <w:left w:val="none" w:sz="0" w:space="0" w:color="auto"/>
        <w:bottom w:val="none" w:sz="0" w:space="0" w:color="auto"/>
        <w:right w:val="none" w:sz="0" w:space="0" w:color="auto"/>
      </w:divBdr>
    </w:div>
    <w:div w:id="186990746">
      <w:bodyDiv w:val="1"/>
      <w:marLeft w:val="0"/>
      <w:marRight w:val="0"/>
      <w:marTop w:val="0"/>
      <w:marBottom w:val="0"/>
      <w:divBdr>
        <w:top w:val="none" w:sz="0" w:space="0" w:color="auto"/>
        <w:left w:val="none" w:sz="0" w:space="0" w:color="auto"/>
        <w:bottom w:val="none" w:sz="0" w:space="0" w:color="auto"/>
        <w:right w:val="none" w:sz="0" w:space="0" w:color="auto"/>
      </w:divBdr>
    </w:div>
    <w:div w:id="222521271">
      <w:bodyDiv w:val="1"/>
      <w:marLeft w:val="0"/>
      <w:marRight w:val="0"/>
      <w:marTop w:val="0"/>
      <w:marBottom w:val="0"/>
      <w:divBdr>
        <w:top w:val="none" w:sz="0" w:space="0" w:color="auto"/>
        <w:left w:val="none" w:sz="0" w:space="0" w:color="auto"/>
        <w:bottom w:val="none" w:sz="0" w:space="0" w:color="auto"/>
        <w:right w:val="none" w:sz="0" w:space="0" w:color="auto"/>
      </w:divBdr>
    </w:div>
    <w:div w:id="255940249">
      <w:bodyDiv w:val="1"/>
      <w:marLeft w:val="0"/>
      <w:marRight w:val="0"/>
      <w:marTop w:val="0"/>
      <w:marBottom w:val="0"/>
      <w:divBdr>
        <w:top w:val="none" w:sz="0" w:space="0" w:color="auto"/>
        <w:left w:val="none" w:sz="0" w:space="0" w:color="auto"/>
        <w:bottom w:val="none" w:sz="0" w:space="0" w:color="auto"/>
        <w:right w:val="none" w:sz="0" w:space="0" w:color="auto"/>
      </w:divBdr>
    </w:div>
    <w:div w:id="269898593">
      <w:bodyDiv w:val="1"/>
      <w:marLeft w:val="0"/>
      <w:marRight w:val="0"/>
      <w:marTop w:val="0"/>
      <w:marBottom w:val="0"/>
      <w:divBdr>
        <w:top w:val="none" w:sz="0" w:space="0" w:color="auto"/>
        <w:left w:val="none" w:sz="0" w:space="0" w:color="auto"/>
        <w:bottom w:val="none" w:sz="0" w:space="0" w:color="auto"/>
        <w:right w:val="none" w:sz="0" w:space="0" w:color="auto"/>
      </w:divBdr>
    </w:div>
    <w:div w:id="272785120">
      <w:bodyDiv w:val="1"/>
      <w:marLeft w:val="0"/>
      <w:marRight w:val="0"/>
      <w:marTop w:val="0"/>
      <w:marBottom w:val="0"/>
      <w:divBdr>
        <w:top w:val="none" w:sz="0" w:space="0" w:color="auto"/>
        <w:left w:val="none" w:sz="0" w:space="0" w:color="auto"/>
        <w:bottom w:val="none" w:sz="0" w:space="0" w:color="auto"/>
        <w:right w:val="none" w:sz="0" w:space="0" w:color="auto"/>
      </w:divBdr>
    </w:div>
    <w:div w:id="277764693">
      <w:bodyDiv w:val="1"/>
      <w:marLeft w:val="0"/>
      <w:marRight w:val="0"/>
      <w:marTop w:val="0"/>
      <w:marBottom w:val="0"/>
      <w:divBdr>
        <w:top w:val="none" w:sz="0" w:space="0" w:color="auto"/>
        <w:left w:val="none" w:sz="0" w:space="0" w:color="auto"/>
        <w:bottom w:val="none" w:sz="0" w:space="0" w:color="auto"/>
        <w:right w:val="none" w:sz="0" w:space="0" w:color="auto"/>
      </w:divBdr>
    </w:div>
    <w:div w:id="299649154">
      <w:bodyDiv w:val="1"/>
      <w:marLeft w:val="0"/>
      <w:marRight w:val="0"/>
      <w:marTop w:val="0"/>
      <w:marBottom w:val="0"/>
      <w:divBdr>
        <w:top w:val="none" w:sz="0" w:space="0" w:color="auto"/>
        <w:left w:val="none" w:sz="0" w:space="0" w:color="auto"/>
        <w:bottom w:val="none" w:sz="0" w:space="0" w:color="auto"/>
        <w:right w:val="none" w:sz="0" w:space="0" w:color="auto"/>
      </w:divBdr>
    </w:div>
    <w:div w:id="311519513">
      <w:bodyDiv w:val="1"/>
      <w:marLeft w:val="0"/>
      <w:marRight w:val="0"/>
      <w:marTop w:val="0"/>
      <w:marBottom w:val="0"/>
      <w:divBdr>
        <w:top w:val="none" w:sz="0" w:space="0" w:color="auto"/>
        <w:left w:val="none" w:sz="0" w:space="0" w:color="auto"/>
        <w:bottom w:val="none" w:sz="0" w:space="0" w:color="auto"/>
        <w:right w:val="none" w:sz="0" w:space="0" w:color="auto"/>
      </w:divBdr>
    </w:div>
    <w:div w:id="344555272">
      <w:bodyDiv w:val="1"/>
      <w:marLeft w:val="0"/>
      <w:marRight w:val="0"/>
      <w:marTop w:val="0"/>
      <w:marBottom w:val="0"/>
      <w:divBdr>
        <w:top w:val="none" w:sz="0" w:space="0" w:color="auto"/>
        <w:left w:val="none" w:sz="0" w:space="0" w:color="auto"/>
        <w:bottom w:val="none" w:sz="0" w:space="0" w:color="auto"/>
        <w:right w:val="none" w:sz="0" w:space="0" w:color="auto"/>
      </w:divBdr>
    </w:div>
    <w:div w:id="404884034">
      <w:bodyDiv w:val="1"/>
      <w:marLeft w:val="0"/>
      <w:marRight w:val="0"/>
      <w:marTop w:val="0"/>
      <w:marBottom w:val="0"/>
      <w:divBdr>
        <w:top w:val="none" w:sz="0" w:space="0" w:color="auto"/>
        <w:left w:val="none" w:sz="0" w:space="0" w:color="auto"/>
        <w:bottom w:val="none" w:sz="0" w:space="0" w:color="auto"/>
        <w:right w:val="none" w:sz="0" w:space="0" w:color="auto"/>
      </w:divBdr>
    </w:div>
    <w:div w:id="416705807">
      <w:bodyDiv w:val="1"/>
      <w:marLeft w:val="0"/>
      <w:marRight w:val="0"/>
      <w:marTop w:val="0"/>
      <w:marBottom w:val="0"/>
      <w:divBdr>
        <w:top w:val="none" w:sz="0" w:space="0" w:color="auto"/>
        <w:left w:val="none" w:sz="0" w:space="0" w:color="auto"/>
        <w:bottom w:val="none" w:sz="0" w:space="0" w:color="auto"/>
        <w:right w:val="none" w:sz="0" w:space="0" w:color="auto"/>
      </w:divBdr>
    </w:div>
    <w:div w:id="422343718">
      <w:bodyDiv w:val="1"/>
      <w:marLeft w:val="0"/>
      <w:marRight w:val="0"/>
      <w:marTop w:val="0"/>
      <w:marBottom w:val="0"/>
      <w:divBdr>
        <w:top w:val="none" w:sz="0" w:space="0" w:color="auto"/>
        <w:left w:val="none" w:sz="0" w:space="0" w:color="auto"/>
        <w:bottom w:val="none" w:sz="0" w:space="0" w:color="auto"/>
        <w:right w:val="none" w:sz="0" w:space="0" w:color="auto"/>
      </w:divBdr>
    </w:div>
    <w:div w:id="432751760">
      <w:bodyDiv w:val="1"/>
      <w:marLeft w:val="0"/>
      <w:marRight w:val="0"/>
      <w:marTop w:val="0"/>
      <w:marBottom w:val="0"/>
      <w:divBdr>
        <w:top w:val="none" w:sz="0" w:space="0" w:color="auto"/>
        <w:left w:val="none" w:sz="0" w:space="0" w:color="auto"/>
        <w:bottom w:val="none" w:sz="0" w:space="0" w:color="auto"/>
        <w:right w:val="none" w:sz="0" w:space="0" w:color="auto"/>
      </w:divBdr>
    </w:div>
    <w:div w:id="444664871">
      <w:bodyDiv w:val="1"/>
      <w:marLeft w:val="0"/>
      <w:marRight w:val="0"/>
      <w:marTop w:val="0"/>
      <w:marBottom w:val="0"/>
      <w:divBdr>
        <w:top w:val="none" w:sz="0" w:space="0" w:color="auto"/>
        <w:left w:val="none" w:sz="0" w:space="0" w:color="auto"/>
        <w:bottom w:val="none" w:sz="0" w:space="0" w:color="auto"/>
        <w:right w:val="none" w:sz="0" w:space="0" w:color="auto"/>
      </w:divBdr>
    </w:div>
    <w:div w:id="479687445">
      <w:bodyDiv w:val="1"/>
      <w:marLeft w:val="0"/>
      <w:marRight w:val="0"/>
      <w:marTop w:val="0"/>
      <w:marBottom w:val="0"/>
      <w:divBdr>
        <w:top w:val="none" w:sz="0" w:space="0" w:color="auto"/>
        <w:left w:val="none" w:sz="0" w:space="0" w:color="auto"/>
        <w:bottom w:val="none" w:sz="0" w:space="0" w:color="auto"/>
        <w:right w:val="none" w:sz="0" w:space="0" w:color="auto"/>
      </w:divBdr>
    </w:div>
    <w:div w:id="484317741">
      <w:bodyDiv w:val="1"/>
      <w:marLeft w:val="0"/>
      <w:marRight w:val="0"/>
      <w:marTop w:val="0"/>
      <w:marBottom w:val="0"/>
      <w:divBdr>
        <w:top w:val="none" w:sz="0" w:space="0" w:color="auto"/>
        <w:left w:val="none" w:sz="0" w:space="0" w:color="auto"/>
        <w:bottom w:val="none" w:sz="0" w:space="0" w:color="auto"/>
        <w:right w:val="none" w:sz="0" w:space="0" w:color="auto"/>
      </w:divBdr>
    </w:div>
    <w:div w:id="502085586">
      <w:bodyDiv w:val="1"/>
      <w:marLeft w:val="0"/>
      <w:marRight w:val="0"/>
      <w:marTop w:val="0"/>
      <w:marBottom w:val="0"/>
      <w:divBdr>
        <w:top w:val="none" w:sz="0" w:space="0" w:color="auto"/>
        <w:left w:val="none" w:sz="0" w:space="0" w:color="auto"/>
        <w:bottom w:val="none" w:sz="0" w:space="0" w:color="auto"/>
        <w:right w:val="none" w:sz="0" w:space="0" w:color="auto"/>
      </w:divBdr>
    </w:div>
    <w:div w:id="520120679">
      <w:bodyDiv w:val="1"/>
      <w:marLeft w:val="0"/>
      <w:marRight w:val="0"/>
      <w:marTop w:val="0"/>
      <w:marBottom w:val="0"/>
      <w:divBdr>
        <w:top w:val="none" w:sz="0" w:space="0" w:color="auto"/>
        <w:left w:val="none" w:sz="0" w:space="0" w:color="auto"/>
        <w:bottom w:val="none" w:sz="0" w:space="0" w:color="auto"/>
        <w:right w:val="none" w:sz="0" w:space="0" w:color="auto"/>
      </w:divBdr>
    </w:div>
    <w:div w:id="522279506">
      <w:bodyDiv w:val="1"/>
      <w:marLeft w:val="0"/>
      <w:marRight w:val="0"/>
      <w:marTop w:val="0"/>
      <w:marBottom w:val="0"/>
      <w:divBdr>
        <w:top w:val="none" w:sz="0" w:space="0" w:color="auto"/>
        <w:left w:val="none" w:sz="0" w:space="0" w:color="auto"/>
        <w:bottom w:val="none" w:sz="0" w:space="0" w:color="auto"/>
        <w:right w:val="none" w:sz="0" w:space="0" w:color="auto"/>
      </w:divBdr>
    </w:div>
    <w:div w:id="527641538">
      <w:bodyDiv w:val="1"/>
      <w:marLeft w:val="0"/>
      <w:marRight w:val="0"/>
      <w:marTop w:val="0"/>
      <w:marBottom w:val="0"/>
      <w:divBdr>
        <w:top w:val="none" w:sz="0" w:space="0" w:color="auto"/>
        <w:left w:val="none" w:sz="0" w:space="0" w:color="auto"/>
        <w:bottom w:val="none" w:sz="0" w:space="0" w:color="auto"/>
        <w:right w:val="none" w:sz="0" w:space="0" w:color="auto"/>
      </w:divBdr>
    </w:div>
    <w:div w:id="528227488">
      <w:bodyDiv w:val="1"/>
      <w:marLeft w:val="0"/>
      <w:marRight w:val="0"/>
      <w:marTop w:val="0"/>
      <w:marBottom w:val="0"/>
      <w:divBdr>
        <w:top w:val="none" w:sz="0" w:space="0" w:color="auto"/>
        <w:left w:val="none" w:sz="0" w:space="0" w:color="auto"/>
        <w:bottom w:val="none" w:sz="0" w:space="0" w:color="auto"/>
        <w:right w:val="none" w:sz="0" w:space="0" w:color="auto"/>
      </w:divBdr>
    </w:div>
    <w:div w:id="547716895">
      <w:bodyDiv w:val="1"/>
      <w:marLeft w:val="0"/>
      <w:marRight w:val="0"/>
      <w:marTop w:val="0"/>
      <w:marBottom w:val="0"/>
      <w:divBdr>
        <w:top w:val="none" w:sz="0" w:space="0" w:color="auto"/>
        <w:left w:val="none" w:sz="0" w:space="0" w:color="auto"/>
        <w:bottom w:val="none" w:sz="0" w:space="0" w:color="auto"/>
        <w:right w:val="none" w:sz="0" w:space="0" w:color="auto"/>
      </w:divBdr>
    </w:div>
    <w:div w:id="549269131">
      <w:bodyDiv w:val="1"/>
      <w:marLeft w:val="0"/>
      <w:marRight w:val="0"/>
      <w:marTop w:val="0"/>
      <w:marBottom w:val="0"/>
      <w:divBdr>
        <w:top w:val="none" w:sz="0" w:space="0" w:color="auto"/>
        <w:left w:val="none" w:sz="0" w:space="0" w:color="auto"/>
        <w:bottom w:val="none" w:sz="0" w:space="0" w:color="auto"/>
        <w:right w:val="none" w:sz="0" w:space="0" w:color="auto"/>
      </w:divBdr>
    </w:div>
    <w:div w:id="575744375">
      <w:bodyDiv w:val="1"/>
      <w:marLeft w:val="0"/>
      <w:marRight w:val="0"/>
      <w:marTop w:val="0"/>
      <w:marBottom w:val="0"/>
      <w:divBdr>
        <w:top w:val="none" w:sz="0" w:space="0" w:color="auto"/>
        <w:left w:val="none" w:sz="0" w:space="0" w:color="auto"/>
        <w:bottom w:val="none" w:sz="0" w:space="0" w:color="auto"/>
        <w:right w:val="none" w:sz="0" w:space="0" w:color="auto"/>
      </w:divBdr>
    </w:div>
    <w:div w:id="576207747">
      <w:bodyDiv w:val="1"/>
      <w:marLeft w:val="0"/>
      <w:marRight w:val="0"/>
      <w:marTop w:val="0"/>
      <w:marBottom w:val="0"/>
      <w:divBdr>
        <w:top w:val="none" w:sz="0" w:space="0" w:color="auto"/>
        <w:left w:val="none" w:sz="0" w:space="0" w:color="auto"/>
        <w:bottom w:val="none" w:sz="0" w:space="0" w:color="auto"/>
        <w:right w:val="none" w:sz="0" w:space="0" w:color="auto"/>
      </w:divBdr>
    </w:div>
    <w:div w:id="608049248">
      <w:bodyDiv w:val="1"/>
      <w:marLeft w:val="0"/>
      <w:marRight w:val="0"/>
      <w:marTop w:val="0"/>
      <w:marBottom w:val="0"/>
      <w:divBdr>
        <w:top w:val="none" w:sz="0" w:space="0" w:color="auto"/>
        <w:left w:val="none" w:sz="0" w:space="0" w:color="auto"/>
        <w:bottom w:val="none" w:sz="0" w:space="0" w:color="auto"/>
        <w:right w:val="none" w:sz="0" w:space="0" w:color="auto"/>
      </w:divBdr>
    </w:div>
    <w:div w:id="627979380">
      <w:bodyDiv w:val="1"/>
      <w:marLeft w:val="0"/>
      <w:marRight w:val="0"/>
      <w:marTop w:val="0"/>
      <w:marBottom w:val="0"/>
      <w:divBdr>
        <w:top w:val="none" w:sz="0" w:space="0" w:color="auto"/>
        <w:left w:val="none" w:sz="0" w:space="0" w:color="auto"/>
        <w:bottom w:val="none" w:sz="0" w:space="0" w:color="auto"/>
        <w:right w:val="none" w:sz="0" w:space="0" w:color="auto"/>
      </w:divBdr>
    </w:div>
    <w:div w:id="630020863">
      <w:bodyDiv w:val="1"/>
      <w:marLeft w:val="0"/>
      <w:marRight w:val="0"/>
      <w:marTop w:val="0"/>
      <w:marBottom w:val="0"/>
      <w:divBdr>
        <w:top w:val="none" w:sz="0" w:space="0" w:color="auto"/>
        <w:left w:val="none" w:sz="0" w:space="0" w:color="auto"/>
        <w:bottom w:val="none" w:sz="0" w:space="0" w:color="auto"/>
        <w:right w:val="none" w:sz="0" w:space="0" w:color="auto"/>
      </w:divBdr>
    </w:div>
    <w:div w:id="673722487">
      <w:bodyDiv w:val="1"/>
      <w:marLeft w:val="0"/>
      <w:marRight w:val="0"/>
      <w:marTop w:val="0"/>
      <w:marBottom w:val="0"/>
      <w:divBdr>
        <w:top w:val="none" w:sz="0" w:space="0" w:color="auto"/>
        <w:left w:val="none" w:sz="0" w:space="0" w:color="auto"/>
        <w:bottom w:val="none" w:sz="0" w:space="0" w:color="auto"/>
        <w:right w:val="none" w:sz="0" w:space="0" w:color="auto"/>
      </w:divBdr>
    </w:div>
    <w:div w:id="677389404">
      <w:bodyDiv w:val="1"/>
      <w:marLeft w:val="0"/>
      <w:marRight w:val="0"/>
      <w:marTop w:val="0"/>
      <w:marBottom w:val="0"/>
      <w:divBdr>
        <w:top w:val="none" w:sz="0" w:space="0" w:color="auto"/>
        <w:left w:val="none" w:sz="0" w:space="0" w:color="auto"/>
        <w:bottom w:val="none" w:sz="0" w:space="0" w:color="auto"/>
        <w:right w:val="none" w:sz="0" w:space="0" w:color="auto"/>
      </w:divBdr>
    </w:div>
    <w:div w:id="684018351">
      <w:bodyDiv w:val="1"/>
      <w:marLeft w:val="0"/>
      <w:marRight w:val="0"/>
      <w:marTop w:val="0"/>
      <w:marBottom w:val="0"/>
      <w:divBdr>
        <w:top w:val="none" w:sz="0" w:space="0" w:color="auto"/>
        <w:left w:val="none" w:sz="0" w:space="0" w:color="auto"/>
        <w:bottom w:val="none" w:sz="0" w:space="0" w:color="auto"/>
        <w:right w:val="none" w:sz="0" w:space="0" w:color="auto"/>
      </w:divBdr>
    </w:div>
    <w:div w:id="701901845">
      <w:bodyDiv w:val="1"/>
      <w:marLeft w:val="0"/>
      <w:marRight w:val="0"/>
      <w:marTop w:val="0"/>
      <w:marBottom w:val="0"/>
      <w:divBdr>
        <w:top w:val="none" w:sz="0" w:space="0" w:color="auto"/>
        <w:left w:val="none" w:sz="0" w:space="0" w:color="auto"/>
        <w:bottom w:val="none" w:sz="0" w:space="0" w:color="auto"/>
        <w:right w:val="none" w:sz="0" w:space="0" w:color="auto"/>
      </w:divBdr>
    </w:div>
    <w:div w:id="703137941">
      <w:bodyDiv w:val="1"/>
      <w:marLeft w:val="0"/>
      <w:marRight w:val="0"/>
      <w:marTop w:val="0"/>
      <w:marBottom w:val="0"/>
      <w:divBdr>
        <w:top w:val="none" w:sz="0" w:space="0" w:color="auto"/>
        <w:left w:val="none" w:sz="0" w:space="0" w:color="auto"/>
        <w:bottom w:val="none" w:sz="0" w:space="0" w:color="auto"/>
        <w:right w:val="none" w:sz="0" w:space="0" w:color="auto"/>
      </w:divBdr>
    </w:div>
    <w:div w:id="714354368">
      <w:bodyDiv w:val="1"/>
      <w:marLeft w:val="0"/>
      <w:marRight w:val="0"/>
      <w:marTop w:val="0"/>
      <w:marBottom w:val="0"/>
      <w:divBdr>
        <w:top w:val="none" w:sz="0" w:space="0" w:color="auto"/>
        <w:left w:val="none" w:sz="0" w:space="0" w:color="auto"/>
        <w:bottom w:val="none" w:sz="0" w:space="0" w:color="auto"/>
        <w:right w:val="none" w:sz="0" w:space="0" w:color="auto"/>
      </w:divBdr>
    </w:div>
    <w:div w:id="718481632">
      <w:bodyDiv w:val="1"/>
      <w:marLeft w:val="0"/>
      <w:marRight w:val="0"/>
      <w:marTop w:val="0"/>
      <w:marBottom w:val="0"/>
      <w:divBdr>
        <w:top w:val="none" w:sz="0" w:space="0" w:color="auto"/>
        <w:left w:val="none" w:sz="0" w:space="0" w:color="auto"/>
        <w:bottom w:val="none" w:sz="0" w:space="0" w:color="auto"/>
        <w:right w:val="none" w:sz="0" w:space="0" w:color="auto"/>
      </w:divBdr>
    </w:div>
    <w:div w:id="728961736">
      <w:bodyDiv w:val="1"/>
      <w:marLeft w:val="0"/>
      <w:marRight w:val="0"/>
      <w:marTop w:val="0"/>
      <w:marBottom w:val="0"/>
      <w:divBdr>
        <w:top w:val="none" w:sz="0" w:space="0" w:color="auto"/>
        <w:left w:val="none" w:sz="0" w:space="0" w:color="auto"/>
        <w:bottom w:val="none" w:sz="0" w:space="0" w:color="auto"/>
        <w:right w:val="none" w:sz="0" w:space="0" w:color="auto"/>
      </w:divBdr>
    </w:div>
    <w:div w:id="740105951">
      <w:bodyDiv w:val="1"/>
      <w:marLeft w:val="0"/>
      <w:marRight w:val="0"/>
      <w:marTop w:val="0"/>
      <w:marBottom w:val="0"/>
      <w:divBdr>
        <w:top w:val="none" w:sz="0" w:space="0" w:color="auto"/>
        <w:left w:val="none" w:sz="0" w:space="0" w:color="auto"/>
        <w:bottom w:val="none" w:sz="0" w:space="0" w:color="auto"/>
        <w:right w:val="none" w:sz="0" w:space="0" w:color="auto"/>
      </w:divBdr>
    </w:div>
    <w:div w:id="740519288">
      <w:bodyDiv w:val="1"/>
      <w:marLeft w:val="0"/>
      <w:marRight w:val="0"/>
      <w:marTop w:val="0"/>
      <w:marBottom w:val="0"/>
      <w:divBdr>
        <w:top w:val="none" w:sz="0" w:space="0" w:color="auto"/>
        <w:left w:val="none" w:sz="0" w:space="0" w:color="auto"/>
        <w:bottom w:val="none" w:sz="0" w:space="0" w:color="auto"/>
        <w:right w:val="none" w:sz="0" w:space="0" w:color="auto"/>
      </w:divBdr>
    </w:div>
    <w:div w:id="767235931">
      <w:bodyDiv w:val="1"/>
      <w:marLeft w:val="0"/>
      <w:marRight w:val="0"/>
      <w:marTop w:val="0"/>
      <w:marBottom w:val="0"/>
      <w:divBdr>
        <w:top w:val="none" w:sz="0" w:space="0" w:color="auto"/>
        <w:left w:val="none" w:sz="0" w:space="0" w:color="auto"/>
        <w:bottom w:val="none" w:sz="0" w:space="0" w:color="auto"/>
        <w:right w:val="none" w:sz="0" w:space="0" w:color="auto"/>
      </w:divBdr>
    </w:div>
    <w:div w:id="768820119">
      <w:bodyDiv w:val="1"/>
      <w:marLeft w:val="0"/>
      <w:marRight w:val="0"/>
      <w:marTop w:val="0"/>
      <w:marBottom w:val="0"/>
      <w:divBdr>
        <w:top w:val="none" w:sz="0" w:space="0" w:color="auto"/>
        <w:left w:val="none" w:sz="0" w:space="0" w:color="auto"/>
        <w:bottom w:val="none" w:sz="0" w:space="0" w:color="auto"/>
        <w:right w:val="none" w:sz="0" w:space="0" w:color="auto"/>
      </w:divBdr>
    </w:div>
    <w:div w:id="813834203">
      <w:bodyDiv w:val="1"/>
      <w:marLeft w:val="0"/>
      <w:marRight w:val="0"/>
      <w:marTop w:val="0"/>
      <w:marBottom w:val="0"/>
      <w:divBdr>
        <w:top w:val="none" w:sz="0" w:space="0" w:color="auto"/>
        <w:left w:val="none" w:sz="0" w:space="0" w:color="auto"/>
        <w:bottom w:val="none" w:sz="0" w:space="0" w:color="auto"/>
        <w:right w:val="none" w:sz="0" w:space="0" w:color="auto"/>
      </w:divBdr>
    </w:div>
    <w:div w:id="851259640">
      <w:bodyDiv w:val="1"/>
      <w:marLeft w:val="0"/>
      <w:marRight w:val="0"/>
      <w:marTop w:val="0"/>
      <w:marBottom w:val="0"/>
      <w:divBdr>
        <w:top w:val="none" w:sz="0" w:space="0" w:color="auto"/>
        <w:left w:val="none" w:sz="0" w:space="0" w:color="auto"/>
        <w:bottom w:val="none" w:sz="0" w:space="0" w:color="auto"/>
        <w:right w:val="none" w:sz="0" w:space="0" w:color="auto"/>
      </w:divBdr>
    </w:div>
    <w:div w:id="861162523">
      <w:bodyDiv w:val="1"/>
      <w:marLeft w:val="0"/>
      <w:marRight w:val="0"/>
      <w:marTop w:val="0"/>
      <w:marBottom w:val="0"/>
      <w:divBdr>
        <w:top w:val="none" w:sz="0" w:space="0" w:color="auto"/>
        <w:left w:val="none" w:sz="0" w:space="0" w:color="auto"/>
        <w:bottom w:val="none" w:sz="0" w:space="0" w:color="auto"/>
        <w:right w:val="none" w:sz="0" w:space="0" w:color="auto"/>
      </w:divBdr>
    </w:div>
    <w:div w:id="910194836">
      <w:bodyDiv w:val="1"/>
      <w:marLeft w:val="0"/>
      <w:marRight w:val="0"/>
      <w:marTop w:val="0"/>
      <w:marBottom w:val="0"/>
      <w:divBdr>
        <w:top w:val="none" w:sz="0" w:space="0" w:color="auto"/>
        <w:left w:val="none" w:sz="0" w:space="0" w:color="auto"/>
        <w:bottom w:val="none" w:sz="0" w:space="0" w:color="auto"/>
        <w:right w:val="none" w:sz="0" w:space="0" w:color="auto"/>
      </w:divBdr>
    </w:div>
    <w:div w:id="918518253">
      <w:bodyDiv w:val="1"/>
      <w:marLeft w:val="0"/>
      <w:marRight w:val="0"/>
      <w:marTop w:val="0"/>
      <w:marBottom w:val="0"/>
      <w:divBdr>
        <w:top w:val="none" w:sz="0" w:space="0" w:color="auto"/>
        <w:left w:val="none" w:sz="0" w:space="0" w:color="auto"/>
        <w:bottom w:val="none" w:sz="0" w:space="0" w:color="auto"/>
        <w:right w:val="none" w:sz="0" w:space="0" w:color="auto"/>
      </w:divBdr>
    </w:div>
    <w:div w:id="935946066">
      <w:bodyDiv w:val="1"/>
      <w:marLeft w:val="0"/>
      <w:marRight w:val="0"/>
      <w:marTop w:val="0"/>
      <w:marBottom w:val="0"/>
      <w:divBdr>
        <w:top w:val="none" w:sz="0" w:space="0" w:color="auto"/>
        <w:left w:val="none" w:sz="0" w:space="0" w:color="auto"/>
        <w:bottom w:val="none" w:sz="0" w:space="0" w:color="auto"/>
        <w:right w:val="none" w:sz="0" w:space="0" w:color="auto"/>
      </w:divBdr>
    </w:div>
    <w:div w:id="944966851">
      <w:bodyDiv w:val="1"/>
      <w:marLeft w:val="0"/>
      <w:marRight w:val="0"/>
      <w:marTop w:val="0"/>
      <w:marBottom w:val="0"/>
      <w:divBdr>
        <w:top w:val="none" w:sz="0" w:space="0" w:color="auto"/>
        <w:left w:val="none" w:sz="0" w:space="0" w:color="auto"/>
        <w:bottom w:val="none" w:sz="0" w:space="0" w:color="auto"/>
        <w:right w:val="none" w:sz="0" w:space="0" w:color="auto"/>
      </w:divBdr>
    </w:div>
    <w:div w:id="954138760">
      <w:bodyDiv w:val="1"/>
      <w:marLeft w:val="0"/>
      <w:marRight w:val="0"/>
      <w:marTop w:val="0"/>
      <w:marBottom w:val="0"/>
      <w:divBdr>
        <w:top w:val="none" w:sz="0" w:space="0" w:color="auto"/>
        <w:left w:val="none" w:sz="0" w:space="0" w:color="auto"/>
        <w:bottom w:val="none" w:sz="0" w:space="0" w:color="auto"/>
        <w:right w:val="none" w:sz="0" w:space="0" w:color="auto"/>
      </w:divBdr>
    </w:div>
    <w:div w:id="956525504">
      <w:bodyDiv w:val="1"/>
      <w:marLeft w:val="0"/>
      <w:marRight w:val="0"/>
      <w:marTop w:val="0"/>
      <w:marBottom w:val="0"/>
      <w:divBdr>
        <w:top w:val="none" w:sz="0" w:space="0" w:color="auto"/>
        <w:left w:val="none" w:sz="0" w:space="0" w:color="auto"/>
        <w:bottom w:val="none" w:sz="0" w:space="0" w:color="auto"/>
        <w:right w:val="none" w:sz="0" w:space="0" w:color="auto"/>
      </w:divBdr>
    </w:div>
    <w:div w:id="972633188">
      <w:bodyDiv w:val="1"/>
      <w:marLeft w:val="0"/>
      <w:marRight w:val="0"/>
      <w:marTop w:val="0"/>
      <w:marBottom w:val="0"/>
      <w:divBdr>
        <w:top w:val="none" w:sz="0" w:space="0" w:color="auto"/>
        <w:left w:val="none" w:sz="0" w:space="0" w:color="auto"/>
        <w:bottom w:val="none" w:sz="0" w:space="0" w:color="auto"/>
        <w:right w:val="none" w:sz="0" w:space="0" w:color="auto"/>
      </w:divBdr>
    </w:div>
    <w:div w:id="993340968">
      <w:bodyDiv w:val="1"/>
      <w:marLeft w:val="0"/>
      <w:marRight w:val="0"/>
      <w:marTop w:val="0"/>
      <w:marBottom w:val="0"/>
      <w:divBdr>
        <w:top w:val="none" w:sz="0" w:space="0" w:color="auto"/>
        <w:left w:val="none" w:sz="0" w:space="0" w:color="auto"/>
        <w:bottom w:val="none" w:sz="0" w:space="0" w:color="auto"/>
        <w:right w:val="none" w:sz="0" w:space="0" w:color="auto"/>
      </w:divBdr>
    </w:div>
    <w:div w:id="1034964175">
      <w:bodyDiv w:val="1"/>
      <w:marLeft w:val="0"/>
      <w:marRight w:val="0"/>
      <w:marTop w:val="0"/>
      <w:marBottom w:val="0"/>
      <w:divBdr>
        <w:top w:val="none" w:sz="0" w:space="0" w:color="auto"/>
        <w:left w:val="none" w:sz="0" w:space="0" w:color="auto"/>
        <w:bottom w:val="none" w:sz="0" w:space="0" w:color="auto"/>
        <w:right w:val="none" w:sz="0" w:space="0" w:color="auto"/>
      </w:divBdr>
    </w:div>
    <w:div w:id="1037465103">
      <w:bodyDiv w:val="1"/>
      <w:marLeft w:val="0"/>
      <w:marRight w:val="0"/>
      <w:marTop w:val="0"/>
      <w:marBottom w:val="0"/>
      <w:divBdr>
        <w:top w:val="none" w:sz="0" w:space="0" w:color="auto"/>
        <w:left w:val="none" w:sz="0" w:space="0" w:color="auto"/>
        <w:bottom w:val="none" w:sz="0" w:space="0" w:color="auto"/>
        <w:right w:val="none" w:sz="0" w:space="0" w:color="auto"/>
      </w:divBdr>
    </w:div>
    <w:div w:id="1064916055">
      <w:bodyDiv w:val="1"/>
      <w:marLeft w:val="0"/>
      <w:marRight w:val="0"/>
      <w:marTop w:val="0"/>
      <w:marBottom w:val="0"/>
      <w:divBdr>
        <w:top w:val="none" w:sz="0" w:space="0" w:color="auto"/>
        <w:left w:val="none" w:sz="0" w:space="0" w:color="auto"/>
        <w:bottom w:val="none" w:sz="0" w:space="0" w:color="auto"/>
        <w:right w:val="none" w:sz="0" w:space="0" w:color="auto"/>
      </w:divBdr>
    </w:div>
    <w:div w:id="1072047048">
      <w:bodyDiv w:val="1"/>
      <w:marLeft w:val="0"/>
      <w:marRight w:val="0"/>
      <w:marTop w:val="0"/>
      <w:marBottom w:val="0"/>
      <w:divBdr>
        <w:top w:val="none" w:sz="0" w:space="0" w:color="auto"/>
        <w:left w:val="none" w:sz="0" w:space="0" w:color="auto"/>
        <w:bottom w:val="none" w:sz="0" w:space="0" w:color="auto"/>
        <w:right w:val="none" w:sz="0" w:space="0" w:color="auto"/>
      </w:divBdr>
    </w:div>
    <w:div w:id="1085305452">
      <w:bodyDiv w:val="1"/>
      <w:marLeft w:val="0"/>
      <w:marRight w:val="0"/>
      <w:marTop w:val="0"/>
      <w:marBottom w:val="0"/>
      <w:divBdr>
        <w:top w:val="none" w:sz="0" w:space="0" w:color="auto"/>
        <w:left w:val="none" w:sz="0" w:space="0" w:color="auto"/>
        <w:bottom w:val="none" w:sz="0" w:space="0" w:color="auto"/>
        <w:right w:val="none" w:sz="0" w:space="0" w:color="auto"/>
      </w:divBdr>
    </w:div>
    <w:div w:id="1113861990">
      <w:bodyDiv w:val="1"/>
      <w:marLeft w:val="0"/>
      <w:marRight w:val="0"/>
      <w:marTop w:val="0"/>
      <w:marBottom w:val="0"/>
      <w:divBdr>
        <w:top w:val="none" w:sz="0" w:space="0" w:color="auto"/>
        <w:left w:val="none" w:sz="0" w:space="0" w:color="auto"/>
        <w:bottom w:val="none" w:sz="0" w:space="0" w:color="auto"/>
        <w:right w:val="none" w:sz="0" w:space="0" w:color="auto"/>
      </w:divBdr>
    </w:div>
    <w:div w:id="1148396454">
      <w:bodyDiv w:val="1"/>
      <w:marLeft w:val="0"/>
      <w:marRight w:val="0"/>
      <w:marTop w:val="0"/>
      <w:marBottom w:val="0"/>
      <w:divBdr>
        <w:top w:val="none" w:sz="0" w:space="0" w:color="auto"/>
        <w:left w:val="none" w:sz="0" w:space="0" w:color="auto"/>
        <w:bottom w:val="none" w:sz="0" w:space="0" w:color="auto"/>
        <w:right w:val="none" w:sz="0" w:space="0" w:color="auto"/>
      </w:divBdr>
    </w:div>
    <w:div w:id="1150289785">
      <w:bodyDiv w:val="1"/>
      <w:marLeft w:val="0"/>
      <w:marRight w:val="0"/>
      <w:marTop w:val="0"/>
      <w:marBottom w:val="0"/>
      <w:divBdr>
        <w:top w:val="none" w:sz="0" w:space="0" w:color="auto"/>
        <w:left w:val="none" w:sz="0" w:space="0" w:color="auto"/>
        <w:bottom w:val="none" w:sz="0" w:space="0" w:color="auto"/>
        <w:right w:val="none" w:sz="0" w:space="0" w:color="auto"/>
      </w:divBdr>
    </w:div>
    <w:div w:id="1163206471">
      <w:bodyDiv w:val="1"/>
      <w:marLeft w:val="0"/>
      <w:marRight w:val="0"/>
      <w:marTop w:val="0"/>
      <w:marBottom w:val="0"/>
      <w:divBdr>
        <w:top w:val="none" w:sz="0" w:space="0" w:color="auto"/>
        <w:left w:val="none" w:sz="0" w:space="0" w:color="auto"/>
        <w:bottom w:val="none" w:sz="0" w:space="0" w:color="auto"/>
        <w:right w:val="none" w:sz="0" w:space="0" w:color="auto"/>
      </w:divBdr>
    </w:div>
    <w:div w:id="1164054636">
      <w:bodyDiv w:val="1"/>
      <w:marLeft w:val="0"/>
      <w:marRight w:val="0"/>
      <w:marTop w:val="0"/>
      <w:marBottom w:val="0"/>
      <w:divBdr>
        <w:top w:val="none" w:sz="0" w:space="0" w:color="auto"/>
        <w:left w:val="none" w:sz="0" w:space="0" w:color="auto"/>
        <w:bottom w:val="none" w:sz="0" w:space="0" w:color="auto"/>
        <w:right w:val="none" w:sz="0" w:space="0" w:color="auto"/>
      </w:divBdr>
    </w:div>
    <w:div w:id="1178808003">
      <w:bodyDiv w:val="1"/>
      <w:marLeft w:val="0"/>
      <w:marRight w:val="0"/>
      <w:marTop w:val="0"/>
      <w:marBottom w:val="0"/>
      <w:divBdr>
        <w:top w:val="none" w:sz="0" w:space="0" w:color="auto"/>
        <w:left w:val="none" w:sz="0" w:space="0" w:color="auto"/>
        <w:bottom w:val="none" w:sz="0" w:space="0" w:color="auto"/>
        <w:right w:val="none" w:sz="0" w:space="0" w:color="auto"/>
      </w:divBdr>
    </w:div>
    <w:div w:id="1179387606">
      <w:bodyDiv w:val="1"/>
      <w:marLeft w:val="0"/>
      <w:marRight w:val="0"/>
      <w:marTop w:val="0"/>
      <w:marBottom w:val="0"/>
      <w:divBdr>
        <w:top w:val="none" w:sz="0" w:space="0" w:color="auto"/>
        <w:left w:val="none" w:sz="0" w:space="0" w:color="auto"/>
        <w:bottom w:val="none" w:sz="0" w:space="0" w:color="auto"/>
        <w:right w:val="none" w:sz="0" w:space="0" w:color="auto"/>
      </w:divBdr>
    </w:div>
    <w:div w:id="1200388291">
      <w:bodyDiv w:val="1"/>
      <w:marLeft w:val="0"/>
      <w:marRight w:val="0"/>
      <w:marTop w:val="0"/>
      <w:marBottom w:val="0"/>
      <w:divBdr>
        <w:top w:val="none" w:sz="0" w:space="0" w:color="auto"/>
        <w:left w:val="none" w:sz="0" w:space="0" w:color="auto"/>
        <w:bottom w:val="none" w:sz="0" w:space="0" w:color="auto"/>
        <w:right w:val="none" w:sz="0" w:space="0" w:color="auto"/>
      </w:divBdr>
    </w:div>
    <w:div w:id="1209880344">
      <w:bodyDiv w:val="1"/>
      <w:marLeft w:val="0"/>
      <w:marRight w:val="0"/>
      <w:marTop w:val="0"/>
      <w:marBottom w:val="0"/>
      <w:divBdr>
        <w:top w:val="none" w:sz="0" w:space="0" w:color="auto"/>
        <w:left w:val="none" w:sz="0" w:space="0" w:color="auto"/>
        <w:bottom w:val="none" w:sz="0" w:space="0" w:color="auto"/>
        <w:right w:val="none" w:sz="0" w:space="0" w:color="auto"/>
      </w:divBdr>
    </w:div>
    <w:div w:id="1211725768">
      <w:bodyDiv w:val="1"/>
      <w:marLeft w:val="0"/>
      <w:marRight w:val="0"/>
      <w:marTop w:val="0"/>
      <w:marBottom w:val="0"/>
      <w:divBdr>
        <w:top w:val="none" w:sz="0" w:space="0" w:color="auto"/>
        <w:left w:val="none" w:sz="0" w:space="0" w:color="auto"/>
        <w:bottom w:val="none" w:sz="0" w:space="0" w:color="auto"/>
        <w:right w:val="none" w:sz="0" w:space="0" w:color="auto"/>
      </w:divBdr>
    </w:div>
    <w:div w:id="1240023599">
      <w:bodyDiv w:val="1"/>
      <w:marLeft w:val="0"/>
      <w:marRight w:val="0"/>
      <w:marTop w:val="0"/>
      <w:marBottom w:val="0"/>
      <w:divBdr>
        <w:top w:val="none" w:sz="0" w:space="0" w:color="auto"/>
        <w:left w:val="none" w:sz="0" w:space="0" w:color="auto"/>
        <w:bottom w:val="none" w:sz="0" w:space="0" w:color="auto"/>
        <w:right w:val="none" w:sz="0" w:space="0" w:color="auto"/>
      </w:divBdr>
    </w:div>
    <w:div w:id="1250459256">
      <w:bodyDiv w:val="1"/>
      <w:marLeft w:val="0"/>
      <w:marRight w:val="0"/>
      <w:marTop w:val="0"/>
      <w:marBottom w:val="0"/>
      <w:divBdr>
        <w:top w:val="none" w:sz="0" w:space="0" w:color="auto"/>
        <w:left w:val="none" w:sz="0" w:space="0" w:color="auto"/>
        <w:bottom w:val="none" w:sz="0" w:space="0" w:color="auto"/>
        <w:right w:val="none" w:sz="0" w:space="0" w:color="auto"/>
      </w:divBdr>
    </w:div>
    <w:div w:id="1292324912">
      <w:bodyDiv w:val="1"/>
      <w:marLeft w:val="0"/>
      <w:marRight w:val="0"/>
      <w:marTop w:val="0"/>
      <w:marBottom w:val="0"/>
      <w:divBdr>
        <w:top w:val="none" w:sz="0" w:space="0" w:color="auto"/>
        <w:left w:val="none" w:sz="0" w:space="0" w:color="auto"/>
        <w:bottom w:val="none" w:sz="0" w:space="0" w:color="auto"/>
        <w:right w:val="none" w:sz="0" w:space="0" w:color="auto"/>
      </w:divBdr>
    </w:div>
    <w:div w:id="1308976976">
      <w:bodyDiv w:val="1"/>
      <w:marLeft w:val="0"/>
      <w:marRight w:val="0"/>
      <w:marTop w:val="0"/>
      <w:marBottom w:val="0"/>
      <w:divBdr>
        <w:top w:val="none" w:sz="0" w:space="0" w:color="auto"/>
        <w:left w:val="none" w:sz="0" w:space="0" w:color="auto"/>
        <w:bottom w:val="none" w:sz="0" w:space="0" w:color="auto"/>
        <w:right w:val="none" w:sz="0" w:space="0" w:color="auto"/>
      </w:divBdr>
    </w:div>
    <w:div w:id="1309044403">
      <w:bodyDiv w:val="1"/>
      <w:marLeft w:val="0"/>
      <w:marRight w:val="0"/>
      <w:marTop w:val="0"/>
      <w:marBottom w:val="0"/>
      <w:divBdr>
        <w:top w:val="none" w:sz="0" w:space="0" w:color="auto"/>
        <w:left w:val="none" w:sz="0" w:space="0" w:color="auto"/>
        <w:bottom w:val="none" w:sz="0" w:space="0" w:color="auto"/>
        <w:right w:val="none" w:sz="0" w:space="0" w:color="auto"/>
      </w:divBdr>
    </w:div>
    <w:div w:id="1319571629">
      <w:bodyDiv w:val="1"/>
      <w:marLeft w:val="0"/>
      <w:marRight w:val="0"/>
      <w:marTop w:val="0"/>
      <w:marBottom w:val="0"/>
      <w:divBdr>
        <w:top w:val="none" w:sz="0" w:space="0" w:color="auto"/>
        <w:left w:val="none" w:sz="0" w:space="0" w:color="auto"/>
        <w:bottom w:val="none" w:sz="0" w:space="0" w:color="auto"/>
        <w:right w:val="none" w:sz="0" w:space="0" w:color="auto"/>
      </w:divBdr>
    </w:div>
    <w:div w:id="1328746518">
      <w:bodyDiv w:val="1"/>
      <w:marLeft w:val="0"/>
      <w:marRight w:val="0"/>
      <w:marTop w:val="0"/>
      <w:marBottom w:val="0"/>
      <w:divBdr>
        <w:top w:val="none" w:sz="0" w:space="0" w:color="auto"/>
        <w:left w:val="none" w:sz="0" w:space="0" w:color="auto"/>
        <w:bottom w:val="none" w:sz="0" w:space="0" w:color="auto"/>
        <w:right w:val="none" w:sz="0" w:space="0" w:color="auto"/>
      </w:divBdr>
    </w:div>
    <w:div w:id="1331642027">
      <w:bodyDiv w:val="1"/>
      <w:marLeft w:val="0"/>
      <w:marRight w:val="0"/>
      <w:marTop w:val="0"/>
      <w:marBottom w:val="0"/>
      <w:divBdr>
        <w:top w:val="none" w:sz="0" w:space="0" w:color="auto"/>
        <w:left w:val="none" w:sz="0" w:space="0" w:color="auto"/>
        <w:bottom w:val="none" w:sz="0" w:space="0" w:color="auto"/>
        <w:right w:val="none" w:sz="0" w:space="0" w:color="auto"/>
      </w:divBdr>
    </w:div>
    <w:div w:id="1366100234">
      <w:bodyDiv w:val="1"/>
      <w:marLeft w:val="0"/>
      <w:marRight w:val="0"/>
      <w:marTop w:val="0"/>
      <w:marBottom w:val="0"/>
      <w:divBdr>
        <w:top w:val="none" w:sz="0" w:space="0" w:color="auto"/>
        <w:left w:val="none" w:sz="0" w:space="0" w:color="auto"/>
        <w:bottom w:val="none" w:sz="0" w:space="0" w:color="auto"/>
        <w:right w:val="none" w:sz="0" w:space="0" w:color="auto"/>
      </w:divBdr>
    </w:div>
    <w:div w:id="1386294823">
      <w:bodyDiv w:val="1"/>
      <w:marLeft w:val="0"/>
      <w:marRight w:val="0"/>
      <w:marTop w:val="0"/>
      <w:marBottom w:val="0"/>
      <w:divBdr>
        <w:top w:val="none" w:sz="0" w:space="0" w:color="auto"/>
        <w:left w:val="none" w:sz="0" w:space="0" w:color="auto"/>
        <w:bottom w:val="none" w:sz="0" w:space="0" w:color="auto"/>
        <w:right w:val="none" w:sz="0" w:space="0" w:color="auto"/>
      </w:divBdr>
    </w:div>
    <w:div w:id="1415322614">
      <w:bodyDiv w:val="1"/>
      <w:marLeft w:val="0"/>
      <w:marRight w:val="0"/>
      <w:marTop w:val="0"/>
      <w:marBottom w:val="0"/>
      <w:divBdr>
        <w:top w:val="none" w:sz="0" w:space="0" w:color="auto"/>
        <w:left w:val="none" w:sz="0" w:space="0" w:color="auto"/>
        <w:bottom w:val="none" w:sz="0" w:space="0" w:color="auto"/>
        <w:right w:val="none" w:sz="0" w:space="0" w:color="auto"/>
      </w:divBdr>
    </w:div>
    <w:div w:id="1429422420">
      <w:bodyDiv w:val="1"/>
      <w:marLeft w:val="0"/>
      <w:marRight w:val="0"/>
      <w:marTop w:val="0"/>
      <w:marBottom w:val="0"/>
      <w:divBdr>
        <w:top w:val="none" w:sz="0" w:space="0" w:color="auto"/>
        <w:left w:val="none" w:sz="0" w:space="0" w:color="auto"/>
        <w:bottom w:val="none" w:sz="0" w:space="0" w:color="auto"/>
        <w:right w:val="none" w:sz="0" w:space="0" w:color="auto"/>
      </w:divBdr>
    </w:div>
    <w:div w:id="1452238747">
      <w:bodyDiv w:val="1"/>
      <w:marLeft w:val="0"/>
      <w:marRight w:val="0"/>
      <w:marTop w:val="0"/>
      <w:marBottom w:val="0"/>
      <w:divBdr>
        <w:top w:val="none" w:sz="0" w:space="0" w:color="auto"/>
        <w:left w:val="none" w:sz="0" w:space="0" w:color="auto"/>
        <w:bottom w:val="none" w:sz="0" w:space="0" w:color="auto"/>
        <w:right w:val="none" w:sz="0" w:space="0" w:color="auto"/>
      </w:divBdr>
    </w:div>
    <w:div w:id="1488017320">
      <w:bodyDiv w:val="1"/>
      <w:marLeft w:val="0"/>
      <w:marRight w:val="0"/>
      <w:marTop w:val="0"/>
      <w:marBottom w:val="0"/>
      <w:divBdr>
        <w:top w:val="none" w:sz="0" w:space="0" w:color="auto"/>
        <w:left w:val="none" w:sz="0" w:space="0" w:color="auto"/>
        <w:bottom w:val="none" w:sz="0" w:space="0" w:color="auto"/>
        <w:right w:val="none" w:sz="0" w:space="0" w:color="auto"/>
      </w:divBdr>
    </w:div>
    <w:div w:id="1491480717">
      <w:bodyDiv w:val="1"/>
      <w:marLeft w:val="0"/>
      <w:marRight w:val="0"/>
      <w:marTop w:val="0"/>
      <w:marBottom w:val="0"/>
      <w:divBdr>
        <w:top w:val="none" w:sz="0" w:space="0" w:color="auto"/>
        <w:left w:val="none" w:sz="0" w:space="0" w:color="auto"/>
        <w:bottom w:val="none" w:sz="0" w:space="0" w:color="auto"/>
        <w:right w:val="none" w:sz="0" w:space="0" w:color="auto"/>
      </w:divBdr>
    </w:div>
    <w:div w:id="1605067818">
      <w:bodyDiv w:val="1"/>
      <w:marLeft w:val="0"/>
      <w:marRight w:val="0"/>
      <w:marTop w:val="0"/>
      <w:marBottom w:val="0"/>
      <w:divBdr>
        <w:top w:val="none" w:sz="0" w:space="0" w:color="auto"/>
        <w:left w:val="none" w:sz="0" w:space="0" w:color="auto"/>
        <w:bottom w:val="none" w:sz="0" w:space="0" w:color="auto"/>
        <w:right w:val="none" w:sz="0" w:space="0" w:color="auto"/>
      </w:divBdr>
    </w:div>
    <w:div w:id="1633826260">
      <w:bodyDiv w:val="1"/>
      <w:marLeft w:val="0"/>
      <w:marRight w:val="0"/>
      <w:marTop w:val="0"/>
      <w:marBottom w:val="0"/>
      <w:divBdr>
        <w:top w:val="none" w:sz="0" w:space="0" w:color="auto"/>
        <w:left w:val="none" w:sz="0" w:space="0" w:color="auto"/>
        <w:bottom w:val="none" w:sz="0" w:space="0" w:color="auto"/>
        <w:right w:val="none" w:sz="0" w:space="0" w:color="auto"/>
      </w:divBdr>
    </w:div>
    <w:div w:id="1634601010">
      <w:bodyDiv w:val="1"/>
      <w:marLeft w:val="0"/>
      <w:marRight w:val="0"/>
      <w:marTop w:val="0"/>
      <w:marBottom w:val="0"/>
      <w:divBdr>
        <w:top w:val="none" w:sz="0" w:space="0" w:color="auto"/>
        <w:left w:val="none" w:sz="0" w:space="0" w:color="auto"/>
        <w:bottom w:val="none" w:sz="0" w:space="0" w:color="auto"/>
        <w:right w:val="none" w:sz="0" w:space="0" w:color="auto"/>
      </w:divBdr>
    </w:div>
    <w:div w:id="1643120569">
      <w:bodyDiv w:val="1"/>
      <w:marLeft w:val="0"/>
      <w:marRight w:val="0"/>
      <w:marTop w:val="0"/>
      <w:marBottom w:val="0"/>
      <w:divBdr>
        <w:top w:val="none" w:sz="0" w:space="0" w:color="auto"/>
        <w:left w:val="none" w:sz="0" w:space="0" w:color="auto"/>
        <w:bottom w:val="none" w:sz="0" w:space="0" w:color="auto"/>
        <w:right w:val="none" w:sz="0" w:space="0" w:color="auto"/>
      </w:divBdr>
    </w:div>
    <w:div w:id="1644381662">
      <w:bodyDiv w:val="1"/>
      <w:marLeft w:val="0"/>
      <w:marRight w:val="0"/>
      <w:marTop w:val="0"/>
      <w:marBottom w:val="0"/>
      <w:divBdr>
        <w:top w:val="none" w:sz="0" w:space="0" w:color="auto"/>
        <w:left w:val="none" w:sz="0" w:space="0" w:color="auto"/>
        <w:bottom w:val="none" w:sz="0" w:space="0" w:color="auto"/>
        <w:right w:val="none" w:sz="0" w:space="0" w:color="auto"/>
      </w:divBdr>
    </w:div>
    <w:div w:id="1653368763">
      <w:bodyDiv w:val="1"/>
      <w:marLeft w:val="0"/>
      <w:marRight w:val="0"/>
      <w:marTop w:val="0"/>
      <w:marBottom w:val="0"/>
      <w:divBdr>
        <w:top w:val="none" w:sz="0" w:space="0" w:color="auto"/>
        <w:left w:val="none" w:sz="0" w:space="0" w:color="auto"/>
        <w:bottom w:val="none" w:sz="0" w:space="0" w:color="auto"/>
        <w:right w:val="none" w:sz="0" w:space="0" w:color="auto"/>
      </w:divBdr>
    </w:div>
    <w:div w:id="1674911294">
      <w:bodyDiv w:val="1"/>
      <w:marLeft w:val="0"/>
      <w:marRight w:val="0"/>
      <w:marTop w:val="0"/>
      <w:marBottom w:val="0"/>
      <w:divBdr>
        <w:top w:val="none" w:sz="0" w:space="0" w:color="auto"/>
        <w:left w:val="none" w:sz="0" w:space="0" w:color="auto"/>
        <w:bottom w:val="none" w:sz="0" w:space="0" w:color="auto"/>
        <w:right w:val="none" w:sz="0" w:space="0" w:color="auto"/>
      </w:divBdr>
    </w:div>
    <w:div w:id="1674994630">
      <w:bodyDiv w:val="1"/>
      <w:marLeft w:val="0"/>
      <w:marRight w:val="0"/>
      <w:marTop w:val="0"/>
      <w:marBottom w:val="0"/>
      <w:divBdr>
        <w:top w:val="none" w:sz="0" w:space="0" w:color="auto"/>
        <w:left w:val="none" w:sz="0" w:space="0" w:color="auto"/>
        <w:bottom w:val="none" w:sz="0" w:space="0" w:color="auto"/>
        <w:right w:val="none" w:sz="0" w:space="0" w:color="auto"/>
      </w:divBdr>
    </w:div>
    <w:div w:id="1698384164">
      <w:bodyDiv w:val="1"/>
      <w:marLeft w:val="0"/>
      <w:marRight w:val="0"/>
      <w:marTop w:val="0"/>
      <w:marBottom w:val="0"/>
      <w:divBdr>
        <w:top w:val="none" w:sz="0" w:space="0" w:color="auto"/>
        <w:left w:val="none" w:sz="0" w:space="0" w:color="auto"/>
        <w:bottom w:val="none" w:sz="0" w:space="0" w:color="auto"/>
        <w:right w:val="none" w:sz="0" w:space="0" w:color="auto"/>
      </w:divBdr>
    </w:div>
    <w:div w:id="1703894546">
      <w:bodyDiv w:val="1"/>
      <w:marLeft w:val="0"/>
      <w:marRight w:val="0"/>
      <w:marTop w:val="0"/>
      <w:marBottom w:val="0"/>
      <w:divBdr>
        <w:top w:val="none" w:sz="0" w:space="0" w:color="auto"/>
        <w:left w:val="none" w:sz="0" w:space="0" w:color="auto"/>
        <w:bottom w:val="none" w:sz="0" w:space="0" w:color="auto"/>
        <w:right w:val="none" w:sz="0" w:space="0" w:color="auto"/>
      </w:divBdr>
    </w:div>
    <w:div w:id="1772966102">
      <w:bodyDiv w:val="1"/>
      <w:marLeft w:val="0"/>
      <w:marRight w:val="0"/>
      <w:marTop w:val="0"/>
      <w:marBottom w:val="0"/>
      <w:divBdr>
        <w:top w:val="none" w:sz="0" w:space="0" w:color="auto"/>
        <w:left w:val="none" w:sz="0" w:space="0" w:color="auto"/>
        <w:bottom w:val="none" w:sz="0" w:space="0" w:color="auto"/>
        <w:right w:val="none" w:sz="0" w:space="0" w:color="auto"/>
      </w:divBdr>
    </w:div>
    <w:div w:id="1779177695">
      <w:bodyDiv w:val="1"/>
      <w:marLeft w:val="0"/>
      <w:marRight w:val="0"/>
      <w:marTop w:val="0"/>
      <w:marBottom w:val="0"/>
      <w:divBdr>
        <w:top w:val="none" w:sz="0" w:space="0" w:color="auto"/>
        <w:left w:val="none" w:sz="0" w:space="0" w:color="auto"/>
        <w:bottom w:val="none" w:sz="0" w:space="0" w:color="auto"/>
        <w:right w:val="none" w:sz="0" w:space="0" w:color="auto"/>
      </w:divBdr>
    </w:div>
    <w:div w:id="1804035827">
      <w:bodyDiv w:val="1"/>
      <w:marLeft w:val="0"/>
      <w:marRight w:val="0"/>
      <w:marTop w:val="0"/>
      <w:marBottom w:val="0"/>
      <w:divBdr>
        <w:top w:val="none" w:sz="0" w:space="0" w:color="auto"/>
        <w:left w:val="none" w:sz="0" w:space="0" w:color="auto"/>
        <w:bottom w:val="none" w:sz="0" w:space="0" w:color="auto"/>
        <w:right w:val="none" w:sz="0" w:space="0" w:color="auto"/>
      </w:divBdr>
    </w:div>
    <w:div w:id="1811826303">
      <w:bodyDiv w:val="1"/>
      <w:marLeft w:val="0"/>
      <w:marRight w:val="0"/>
      <w:marTop w:val="0"/>
      <w:marBottom w:val="0"/>
      <w:divBdr>
        <w:top w:val="none" w:sz="0" w:space="0" w:color="auto"/>
        <w:left w:val="none" w:sz="0" w:space="0" w:color="auto"/>
        <w:bottom w:val="none" w:sz="0" w:space="0" w:color="auto"/>
        <w:right w:val="none" w:sz="0" w:space="0" w:color="auto"/>
      </w:divBdr>
    </w:div>
    <w:div w:id="1861890361">
      <w:bodyDiv w:val="1"/>
      <w:marLeft w:val="0"/>
      <w:marRight w:val="0"/>
      <w:marTop w:val="0"/>
      <w:marBottom w:val="0"/>
      <w:divBdr>
        <w:top w:val="none" w:sz="0" w:space="0" w:color="auto"/>
        <w:left w:val="none" w:sz="0" w:space="0" w:color="auto"/>
        <w:bottom w:val="none" w:sz="0" w:space="0" w:color="auto"/>
        <w:right w:val="none" w:sz="0" w:space="0" w:color="auto"/>
      </w:divBdr>
    </w:div>
    <w:div w:id="1863662205">
      <w:bodyDiv w:val="1"/>
      <w:marLeft w:val="0"/>
      <w:marRight w:val="0"/>
      <w:marTop w:val="0"/>
      <w:marBottom w:val="0"/>
      <w:divBdr>
        <w:top w:val="none" w:sz="0" w:space="0" w:color="auto"/>
        <w:left w:val="none" w:sz="0" w:space="0" w:color="auto"/>
        <w:bottom w:val="none" w:sz="0" w:space="0" w:color="auto"/>
        <w:right w:val="none" w:sz="0" w:space="0" w:color="auto"/>
      </w:divBdr>
    </w:div>
    <w:div w:id="1874224192">
      <w:bodyDiv w:val="1"/>
      <w:marLeft w:val="0"/>
      <w:marRight w:val="0"/>
      <w:marTop w:val="0"/>
      <w:marBottom w:val="0"/>
      <w:divBdr>
        <w:top w:val="none" w:sz="0" w:space="0" w:color="auto"/>
        <w:left w:val="none" w:sz="0" w:space="0" w:color="auto"/>
        <w:bottom w:val="none" w:sz="0" w:space="0" w:color="auto"/>
        <w:right w:val="none" w:sz="0" w:space="0" w:color="auto"/>
      </w:divBdr>
    </w:div>
    <w:div w:id="1874463581">
      <w:bodyDiv w:val="1"/>
      <w:marLeft w:val="0"/>
      <w:marRight w:val="0"/>
      <w:marTop w:val="0"/>
      <w:marBottom w:val="0"/>
      <w:divBdr>
        <w:top w:val="none" w:sz="0" w:space="0" w:color="auto"/>
        <w:left w:val="none" w:sz="0" w:space="0" w:color="auto"/>
        <w:bottom w:val="none" w:sz="0" w:space="0" w:color="auto"/>
        <w:right w:val="none" w:sz="0" w:space="0" w:color="auto"/>
      </w:divBdr>
    </w:div>
    <w:div w:id="1896234262">
      <w:bodyDiv w:val="1"/>
      <w:marLeft w:val="0"/>
      <w:marRight w:val="0"/>
      <w:marTop w:val="0"/>
      <w:marBottom w:val="0"/>
      <w:divBdr>
        <w:top w:val="none" w:sz="0" w:space="0" w:color="auto"/>
        <w:left w:val="none" w:sz="0" w:space="0" w:color="auto"/>
        <w:bottom w:val="none" w:sz="0" w:space="0" w:color="auto"/>
        <w:right w:val="none" w:sz="0" w:space="0" w:color="auto"/>
      </w:divBdr>
    </w:div>
    <w:div w:id="1917544872">
      <w:bodyDiv w:val="1"/>
      <w:marLeft w:val="0"/>
      <w:marRight w:val="0"/>
      <w:marTop w:val="0"/>
      <w:marBottom w:val="0"/>
      <w:divBdr>
        <w:top w:val="none" w:sz="0" w:space="0" w:color="auto"/>
        <w:left w:val="none" w:sz="0" w:space="0" w:color="auto"/>
        <w:bottom w:val="none" w:sz="0" w:space="0" w:color="auto"/>
        <w:right w:val="none" w:sz="0" w:space="0" w:color="auto"/>
      </w:divBdr>
    </w:div>
    <w:div w:id="1929851717">
      <w:bodyDiv w:val="1"/>
      <w:marLeft w:val="0"/>
      <w:marRight w:val="0"/>
      <w:marTop w:val="0"/>
      <w:marBottom w:val="0"/>
      <w:divBdr>
        <w:top w:val="none" w:sz="0" w:space="0" w:color="auto"/>
        <w:left w:val="none" w:sz="0" w:space="0" w:color="auto"/>
        <w:bottom w:val="none" w:sz="0" w:space="0" w:color="auto"/>
        <w:right w:val="none" w:sz="0" w:space="0" w:color="auto"/>
      </w:divBdr>
    </w:div>
    <w:div w:id="1956446641">
      <w:bodyDiv w:val="1"/>
      <w:marLeft w:val="0"/>
      <w:marRight w:val="0"/>
      <w:marTop w:val="0"/>
      <w:marBottom w:val="0"/>
      <w:divBdr>
        <w:top w:val="none" w:sz="0" w:space="0" w:color="auto"/>
        <w:left w:val="none" w:sz="0" w:space="0" w:color="auto"/>
        <w:bottom w:val="none" w:sz="0" w:space="0" w:color="auto"/>
        <w:right w:val="none" w:sz="0" w:space="0" w:color="auto"/>
      </w:divBdr>
    </w:div>
    <w:div w:id="1957517820">
      <w:bodyDiv w:val="1"/>
      <w:marLeft w:val="0"/>
      <w:marRight w:val="0"/>
      <w:marTop w:val="0"/>
      <w:marBottom w:val="0"/>
      <w:divBdr>
        <w:top w:val="none" w:sz="0" w:space="0" w:color="auto"/>
        <w:left w:val="none" w:sz="0" w:space="0" w:color="auto"/>
        <w:bottom w:val="none" w:sz="0" w:space="0" w:color="auto"/>
        <w:right w:val="none" w:sz="0" w:space="0" w:color="auto"/>
      </w:divBdr>
    </w:div>
    <w:div w:id="1985232463">
      <w:bodyDiv w:val="1"/>
      <w:marLeft w:val="0"/>
      <w:marRight w:val="0"/>
      <w:marTop w:val="0"/>
      <w:marBottom w:val="0"/>
      <w:divBdr>
        <w:top w:val="none" w:sz="0" w:space="0" w:color="auto"/>
        <w:left w:val="none" w:sz="0" w:space="0" w:color="auto"/>
        <w:bottom w:val="none" w:sz="0" w:space="0" w:color="auto"/>
        <w:right w:val="none" w:sz="0" w:space="0" w:color="auto"/>
      </w:divBdr>
    </w:div>
    <w:div w:id="1990481010">
      <w:bodyDiv w:val="1"/>
      <w:marLeft w:val="0"/>
      <w:marRight w:val="0"/>
      <w:marTop w:val="0"/>
      <w:marBottom w:val="0"/>
      <w:divBdr>
        <w:top w:val="none" w:sz="0" w:space="0" w:color="auto"/>
        <w:left w:val="none" w:sz="0" w:space="0" w:color="auto"/>
        <w:bottom w:val="none" w:sz="0" w:space="0" w:color="auto"/>
        <w:right w:val="none" w:sz="0" w:space="0" w:color="auto"/>
      </w:divBdr>
    </w:div>
    <w:div w:id="1996060484">
      <w:bodyDiv w:val="1"/>
      <w:marLeft w:val="0"/>
      <w:marRight w:val="0"/>
      <w:marTop w:val="0"/>
      <w:marBottom w:val="0"/>
      <w:divBdr>
        <w:top w:val="none" w:sz="0" w:space="0" w:color="auto"/>
        <w:left w:val="none" w:sz="0" w:space="0" w:color="auto"/>
        <w:bottom w:val="none" w:sz="0" w:space="0" w:color="auto"/>
        <w:right w:val="none" w:sz="0" w:space="0" w:color="auto"/>
      </w:divBdr>
    </w:div>
    <w:div w:id="2005939344">
      <w:bodyDiv w:val="1"/>
      <w:marLeft w:val="0"/>
      <w:marRight w:val="0"/>
      <w:marTop w:val="0"/>
      <w:marBottom w:val="0"/>
      <w:divBdr>
        <w:top w:val="none" w:sz="0" w:space="0" w:color="auto"/>
        <w:left w:val="none" w:sz="0" w:space="0" w:color="auto"/>
        <w:bottom w:val="none" w:sz="0" w:space="0" w:color="auto"/>
        <w:right w:val="none" w:sz="0" w:space="0" w:color="auto"/>
      </w:divBdr>
    </w:div>
    <w:div w:id="2025008005">
      <w:bodyDiv w:val="1"/>
      <w:marLeft w:val="0"/>
      <w:marRight w:val="0"/>
      <w:marTop w:val="0"/>
      <w:marBottom w:val="0"/>
      <w:divBdr>
        <w:top w:val="none" w:sz="0" w:space="0" w:color="auto"/>
        <w:left w:val="none" w:sz="0" w:space="0" w:color="auto"/>
        <w:bottom w:val="none" w:sz="0" w:space="0" w:color="auto"/>
        <w:right w:val="none" w:sz="0" w:space="0" w:color="auto"/>
      </w:divBdr>
    </w:div>
    <w:div w:id="2026325719">
      <w:bodyDiv w:val="1"/>
      <w:marLeft w:val="0"/>
      <w:marRight w:val="0"/>
      <w:marTop w:val="0"/>
      <w:marBottom w:val="0"/>
      <w:divBdr>
        <w:top w:val="none" w:sz="0" w:space="0" w:color="auto"/>
        <w:left w:val="none" w:sz="0" w:space="0" w:color="auto"/>
        <w:bottom w:val="none" w:sz="0" w:space="0" w:color="auto"/>
        <w:right w:val="none" w:sz="0" w:space="0" w:color="auto"/>
      </w:divBdr>
    </w:div>
    <w:div w:id="2030328086">
      <w:bodyDiv w:val="1"/>
      <w:marLeft w:val="0"/>
      <w:marRight w:val="0"/>
      <w:marTop w:val="0"/>
      <w:marBottom w:val="0"/>
      <w:divBdr>
        <w:top w:val="none" w:sz="0" w:space="0" w:color="auto"/>
        <w:left w:val="none" w:sz="0" w:space="0" w:color="auto"/>
        <w:bottom w:val="none" w:sz="0" w:space="0" w:color="auto"/>
        <w:right w:val="none" w:sz="0" w:space="0" w:color="auto"/>
      </w:divBdr>
    </w:div>
    <w:div w:id="2078477631">
      <w:bodyDiv w:val="1"/>
      <w:marLeft w:val="0"/>
      <w:marRight w:val="0"/>
      <w:marTop w:val="0"/>
      <w:marBottom w:val="0"/>
      <w:divBdr>
        <w:top w:val="none" w:sz="0" w:space="0" w:color="auto"/>
        <w:left w:val="none" w:sz="0" w:space="0" w:color="auto"/>
        <w:bottom w:val="none" w:sz="0" w:space="0" w:color="auto"/>
        <w:right w:val="none" w:sz="0" w:space="0" w:color="auto"/>
      </w:divBdr>
    </w:div>
    <w:div w:id="2086949751">
      <w:bodyDiv w:val="1"/>
      <w:marLeft w:val="0"/>
      <w:marRight w:val="0"/>
      <w:marTop w:val="0"/>
      <w:marBottom w:val="0"/>
      <w:divBdr>
        <w:top w:val="none" w:sz="0" w:space="0" w:color="auto"/>
        <w:left w:val="none" w:sz="0" w:space="0" w:color="auto"/>
        <w:bottom w:val="none" w:sz="0" w:space="0" w:color="auto"/>
        <w:right w:val="none" w:sz="0" w:space="0" w:color="auto"/>
      </w:divBdr>
    </w:div>
    <w:div w:id="210903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usiness.nasdaq.com/futu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usiness.nasdaq.com/futur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bradfors\Local%20Settings\Temporary%20Internet%20Files\Content.Outlook\IHSB84SX\NASDAQ%20Futures%20NFX_Philadelphi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RCT xmlns="4b47aac5-4c46-444f-8595-ce09b406fc61">false</RCT>
    <DocGuid xmlns="4b47aac5-4c46-444f-8595-ce09b406fc61">786f57c7-95fc-4bcf-8e90-bcacda15ee0f</DocGuid>
    <Published xmlns="4b47aac5-4c46-444f-8595-ce09b406fc61">false</Published>
    <Document_x0020_Type xmlns="4b47aac5-4c46-444f-8595-ce09b406fc61">Submission</Document_x0020_Type>
    <Amendment_x0020_No xmlns="4b47aac5-4c46-444f-8595-ce09b406fc61">0</Amendment_x0020_No>
    <Publication_x0020_Url xmlns="4b47aac5-4c46-444f-8595-ce09b406fc61">
      <Url xsi:nil="true"/>
      <Description xsi:nil="true"/>
    </Publication_x0020_Url>
    <Document_x0020_Date xmlns="4b47aac5-4c46-444f-8595-ce09b406fc61">2017-04-10T15:54:36+00:00</Document_x0020_Date>
    <Document_x0020_No xmlns="4b47aac5-4c46-444f-8595-ce09b406fc61">30090</Document_x0020_N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f8ddc925-75d6-4761-96b6-1b97e4890734" ContentTypeId="0x01010045B0BEB1BCDC4B408D1662109AEB4638" PreviousValue="false"/>
</file>

<file path=customXml/item5.xml><?xml version="1.0" encoding="utf-8"?>
<ct:contentTypeSchema xmlns:ct="http://schemas.microsoft.com/office/2006/metadata/contentType" xmlns:ma="http://schemas.microsoft.com/office/2006/metadata/properties/metaAttributes" ct:_="" ma:_="" ma:contentTypeName="Submission Document" ma:contentTypeID="0x01010045B0BEB1BCDC4B408D1662109AEB4638006B158B764F294C4D8A41190AEF9B9696" ma:contentTypeVersion="0" ma:contentTypeDescription="" ma:contentTypeScope="" ma:versionID="d7f25047caa9fce05debcf592b5927b1">
  <xsd:schema xmlns:xsd="http://www.w3.org/2001/XMLSchema" xmlns:xs="http://www.w3.org/2001/XMLSchema" xmlns:p="http://schemas.microsoft.com/office/2006/metadata/properties" xmlns:ns2="4b47aac5-4c46-444f-8595-ce09b406fc61" targetNamespace="http://schemas.microsoft.com/office/2006/metadata/properties" ma:root="true" ma:fieldsID="cfab141f4ac74c12a3ce95ffcab93f41" ns2:_="">
    <xsd:import namespace="4b47aac5-4c46-444f-8595-ce09b406fc61"/>
    <xsd:element name="properties">
      <xsd:complexType>
        <xsd:sequence>
          <xsd:element name="documentManagement">
            <xsd:complexType>
              <xsd:all>
                <xsd:element ref="ns2:Document_x0020_No" minOccurs="0"/>
                <xsd:element ref="ns2:Document_x0020_Date" minOccurs="0"/>
                <xsd:element ref="ns2:RCT" minOccurs="0"/>
                <xsd:element ref="ns2:Amendment_x0020_No" minOccurs="0"/>
                <xsd:element ref="ns2:Publication_x0020_Url" minOccurs="0"/>
                <xsd:element ref="ns2:Published" minOccurs="0"/>
                <xsd:element ref="ns2:DocGuid"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7aac5-4c46-444f-8595-ce09b406fc61" elementFormDefault="qualified">
    <xsd:import namespace="http://schemas.microsoft.com/office/2006/documentManagement/types"/>
    <xsd:import namespace="http://schemas.microsoft.com/office/infopath/2007/PartnerControls"/>
    <xsd:element name="Document_x0020_No" ma:index="8" nillable="true" ma:displayName="Document No" ma:internalName="Document_x0020_No">
      <xsd:simpleType>
        <xsd:restriction base="dms:Text">
          <xsd:maxLength value="255"/>
        </xsd:restriction>
      </xsd:simpleType>
    </xsd:element>
    <xsd:element name="Document_x0020_Date" ma:index="9" nillable="true" ma:displayName="Document Date" ma:format="DateOnly" ma:internalName="Document_x0020_Date">
      <xsd:simpleType>
        <xsd:restriction base="dms:DateTime"/>
      </xsd:simpleType>
    </xsd:element>
    <xsd:element name="RCT" ma:index="10" nillable="true" ma:displayName="RCT" ma:default="0" ma:internalName="RCT">
      <xsd:simpleType>
        <xsd:restriction base="dms:Boolean"/>
      </xsd:simpleType>
    </xsd:element>
    <xsd:element name="Amendment_x0020_No" ma:index="11" nillable="true" ma:displayName="Amendment No" ma:internalName="Amendment_x0020_No">
      <xsd:simpleType>
        <xsd:restriction base="dms:Text">
          <xsd:maxLength value="255"/>
        </xsd:restriction>
      </xsd:simpleType>
    </xsd:element>
    <xsd:element name="Publication_x0020_Url" ma:index="12" nillable="true" ma:displayName="Publication Url" ma:format="Hyperlink" ma:internalName="Publication_x0020_Url">
      <xsd:complexType>
        <xsd:complexContent>
          <xsd:extension base="dms:URL">
            <xsd:sequence>
              <xsd:element name="Url" type="dms:ValidUrl" minOccurs="0" nillable="true"/>
              <xsd:element name="Description" type="xsd:string" nillable="true"/>
            </xsd:sequence>
          </xsd:extension>
        </xsd:complexContent>
      </xsd:complexType>
    </xsd:element>
    <xsd:element name="Published" ma:index="13" nillable="true" ma:displayName="Published" ma:default="0" ma:internalName="Published">
      <xsd:simpleType>
        <xsd:restriction base="dms:Boolean"/>
      </xsd:simpleType>
    </xsd:element>
    <xsd:element name="DocGuid" ma:index="14" nillable="true" ma:displayName="DocGuid" ma:internalName="DocGuid">
      <xsd:simpleType>
        <xsd:restriction base="dms:Text">
          <xsd:maxLength value="255"/>
        </xsd:restriction>
      </xsd:simpleType>
    </xsd:element>
    <xsd:element name="Document_x0020_Type" ma:index="15" nillable="true" ma:displayName="Document Type" ma:default="Submission" ma:format="Dropdown" ma:internalName="Document_x0020_Type">
      <xsd:simpleType>
        <xsd:restriction base="dms:Choice">
          <xsd:enumeration value="Cover Sheet"/>
          <xsd:enumeration value="Submission"/>
          <xsd:enumeration value="Confidential Treatment"/>
          <xsd:enumeration value="Syste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F2383-2239-402E-B099-C50FD2A60317}"/>
</file>

<file path=customXml/itemProps2.xml><?xml version="1.0" encoding="utf-8"?>
<ds:datastoreItem xmlns:ds="http://schemas.openxmlformats.org/officeDocument/2006/customXml" ds:itemID="{EF15CA83-F73B-409E-94A8-CA292E015980}"/>
</file>

<file path=customXml/itemProps3.xml><?xml version="1.0" encoding="utf-8"?>
<ds:datastoreItem xmlns:ds="http://schemas.openxmlformats.org/officeDocument/2006/customXml" ds:itemID="{B184A8EE-3483-42B9-B39C-FFC6B1B9097D}"/>
</file>

<file path=customXml/itemProps4.xml><?xml version="1.0" encoding="utf-8"?>
<ds:datastoreItem xmlns:ds="http://schemas.openxmlformats.org/officeDocument/2006/customXml" ds:itemID="{309E064D-3F2A-4C0C-A0A0-9A80F41721F3}"/>
</file>

<file path=customXml/itemProps5.xml><?xml version="1.0" encoding="utf-8"?>
<ds:datastoreItem xmlns:ds="http://schemas.openxmlformats.org/officeDocument/2006/customXml" ds:itemID="{15714B13-695D-407F-8CD4-9D3E5864A309}"/>
</file>

<file path=docProps/app.xml><?xml version="1.0" encoding="utf-8"?>
<Properties xmlns="http://schemas.openxmlformats.org/officeDocument/2006/extended-properties" xmlns:vt="http://schemas.openxmlformats.org/officeDocument/2006/docPropsVTypes">
  <Template>NASDAQ Futures NFX_Philadelphia letterhead</Template>
  <TotalTime>121</TotalTime>
  <Pages>6</Pages>
  <Words>2138</Words>
  <Characters>12187</Characters>
  <Application>Microsoft Office Word</Application>
  <DocSecurity>2</DocSecurity>
  <Lines>101</Lines>
  <Paragraphs>28</Paragraphs>
  <ScaleCrop>false</ScaleCrop>
  <HeadingPairs>
    <vt:vector size="2" baseType="variant">
      <vt:variant>
        <vt:lpstr>Title</vt:lpstr>
      </vt:variant>
      <vt:variant>
        <vt:i4>1</vt:i4>
      </vt:variant>
    </vt:vector>
  </HeadingPairs>
  <TitlesOfParts>
    <vt:vector size="1" baseType="lpstr">
      <vt:lpstr>Click here to write Company</vt:lpstr>
    </vt:vector>
  </TitlesOfParts>
  <Company>The Nasdaq OMX Group, Inc.</Company>
  <LinksUpToDate>false</LinksUpToDate>
  <CharactersWithSpaces>14297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Certification</dc:title>
  <dc:creator>Shari Bradford</dc:creator>
  <cp:lastModifiedBy>Aravind Menon</cp:lastModifiedBy>
  <cp:revision>16</cp:revision>
  <cp:lastPrinted>2017-04-07T15:53:00Z</cp:lastPrinted>
  <dcterms:created xsi:type="dcterms:W3CDTF">2017-04-06T20:03:00Z</dcterms:created>
  <dcterms:modified xsi:type="dcterms:W3CDTF">2017-04-07T15:54:00Z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0x01010045B0BEB1BCDC4B408D1662109AEB4638006B158B764F294C4D8A41190AEF9B9696</vt:lpwstr>
  </property>
  <property fmtid="{D5CDD505-2E9C-101B-9397-08002B2CF9AE}" pid="3" name="_CopySource">
    <vt:lpwstr>\Cftc.gov</vt:lpwstr>
  </property>
  <property fmtid="{D5CDD505-2E9C-101B-9397-08002B2CF9AE}" pid="4" name="Order">
    <vt:r8>3664800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