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71AF7BD7" w:rsidR="00EC1F98" w:rsidRPr="000011A2" w:rsidRDefault="002A7493"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April 10, 2017</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4820942C"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95594C">
        <w:rPr>
          <w:rFonts w:ascii="Times New Roman" w:eastAsia="Times New Roman" w:hAnsi="Times New Roman" w:cs="Times New Roman"/>
          <w:b/>
          <w:bCs/>
          <w:sz w:val="24"/>
          <w:szCs w:val="24"/>
        </w:rPr>
        <w:t xml:space="preserve">New </w:t>
      </w:r>
      <w:r w:rsidR="007B1577" w:rsidRPr="000011A2">
        <w:rPr>
          <w:rFonts w:ascii="Times New Roman" w:eastAsia="Times New Roman" w:hAnsi="Times New Roman" w:cs="Times New Roman"/>
          <w:b/>
          <w:bCs/>
          <w:sz w:val="24"/>
          <w:szCs w:val="24"/>
        </w:rPr>
        <w:t xml:space="preserve">NFX </w:t>
      </w:r>
      <w:r w:rsidR="0095594C">
        <w:rPr>
          <w:rFonts w:ascii="Times New Roman" w:eastAsia="Times New Roman" w:hAnsi="Times New Roman" w:cs="Times New Roman"/>
          <w:b/>
          <w:bCs/>
          <w:sz w:val="24"/>
          <w:szCs w:val="24"/>
        </w:rPr>
        <w:t>PJM Zonal Financial Futures</w:t>
      </w:r>
    </w:p>
    <w:p w14:paraId="5C49C7D5" w14:textId="52BC8138"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3F328B">
        <w:rPr>
          <w:rFonts w:ascii="Times New Roman" w:eastAsia="Calibri" w:hAnsi="Times New Roman" w:cs="Times New Roman"/>
          <w:b/>
          <w:sz w:val="24"/>
          <w:szCs w:val="24"/>
          <w:u w:val="single"/>
        </w:rPr>
        <w:t>SR-NFX-20</w:t>
      </w:r>
      <w:r w:rsidR="00F535EB" w:rsidRPr="003F328B">
        <w:rPr>
          <w:rFonts w:ascii="Times New Roman" w:eastAsia="Calibri" w:hAnsi="Times New Roman" w:cs="Times New Roman"/>
          <w:b/>
          <w:sz w:val="24"/>
          <w:szCs w:val="24"/>
          <w:u w:val="single"/>
        </w:rPr>
        <w:t>1</w:t>
      </w:r>
      <w:r w:rsidR="00FF659C" w:rsidRPr="003F328B">
        <w:rPr>
          <w:rFonts w:ascii="Times New Roman" w:eastAsia="Calibri" w:hAnsi="Times New Roman" w:cs="Times New Roman"/>
          <w:b/>
          <w:sz w:val="24"/>
          <w:szCs w:val="24"/>
          <w:u w:val="single"/>
        </w:rPr>
        <w:t>7</w:t>
      </w:r>
      <w:r w:rsidR="00F535EB" w:rsidRPr="003F328B">
        <w:rPr>
          <w:rFonts w:ascii="Times New Roman" w:eastAsia="Calibri" w:hAnsi="Times New Roman" w:cs="Times New Roman"/>
          <w:b/>
          <w:sz w:val="24"/>
          <w:szCs w:val="24"/>
          <w:u w:val="single"/>
        </w:rPr>
        <w:t>-</w:t>
      </w:r>
      <w:r w:rsidR="003F328B" w:rsidRPr="003F328B">
        <w:rPr>
          <w:rFonts w:ascii="Times New Roman" w:eastAsia="Calibri" w:hAnsi="Times New Roman" w:cs="Times New Roman"/>
          <w:b/>
          <w:sz w:val="24"/>
          <w:szCs w:val="24"/>
          <w:u w:val="single"/>
        </w:rPr>
        <w:t>11</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685C0EA9"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95594C">
        <w:rPr>
          <w:rFonts w:ascii="Times New Roman" w:eastAsia="Calibri" w:hAnsi="Times New Roman" w:cs="Times New Roman"/>
          <w:sz w:val="24"/>
          <w:szCs w:val="24"/>
        </w:rPr>
        <w:t xml:space="preserve">new </w:t>
      </w:r>
      <w:r w:rsidR="007B1577" w:rsidRPr="000011A2">
        <w:rPr>
          <w:rFonts w:ascii="Times New Roman" w:eastAsia="Calibri" w:hAnsi="Times New Roman" w:cs="Times New Roman"/>
          <w:sz w:val="24"/>
          <w:szCs w:val="24"/>
        </w:rPr>
        <w:t xml:space="preserve">NFX </w:t>
      </w:r>
      <w:r w:rsidR="0095594C">
        <w:rPr>
          <w:rFonts w:ascii="Times New Roman" w:eastAsia="Times New Roman" w:hAnsi="Times New Roman" w:cs="Times New Roman"/>
          <w:bCs/>
          <w:sz w:val="24"/>
          <w:szCs w:val="24"/>
        </w:rPr>
        <w:t xml:space="preserve">PJM Zonal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95594C">
        <w:rPr>
          <w:rFonts w:ascii="Times New Roman" w:eastAsia="Calibri" w:hAnsi="Times New Roman" w:cs="Times New Roman"/>
          <w:sz w:val="24"/>
          <w:szCs w:val="24"/>
        </w:rPr>
        <w:t>PJM 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5594C" w:rsidRPr="007A398B">
        <w:rPr>
          <w:rFonts w:ascii="Times New Roman" w:eastAsia="Calibri" w:hAnsi="Times New Roman" w:cs="Times New Roman"/>
          <w:sz w:val="24"/>
          <w:szCs w:val="24"/>
        </w:rPr>
        <w:t>PJM Futures</w:t>
      </w:r>
      <w:r w:rsidR="00FD4E7D">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C02BC">
        <w:rPr>
          <w:rFonts w:ascii="Times New Roman" w:eastAsia="Calibri" w:hAnsi="Times New Roman" w:cs="Times New Roman"/>
          <w:sz w:val="24"/>
          <w:szCs w:val="24"/>
        </w:rPr>
        <w:t>April 26</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C02BC">
        <w:rPr>
          <w:rFonts w:ascii="Times New Roman" w:eastAsia="Calibri" w:hAnsi="Times New Roman" w:cs="Times New Roman"/>
          <w:sz w:val="24"/>
          <w:szCs w:val="24"/>
        </w:rPr>
        <w:t>April 27</w:t>
      </w:r>
      <w:r w:rsidR="0095594C">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3B2B051A"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5594C" w:rsidRPr="007A398B">
        <w:rPr>
          <w:rFonts w:ascii="Times New Roman" w:eastAsia="Calibri" w:hAnsi="Times New Roman" w:cs="Times New Roman"/>
          <w:sz w:val="24"/>
          <w:szCs w:val="24"/>
        </w:rPr>
        <w:t>PJM Futures</w:t>
      </w:r>
      <w:r w:rsidR="006017D5">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 xml:space="preserve">contract </w:t>
      </w:r>
      <w:r w:rsidRPr="000011A2">
        <w:rPr>
          <w:rFonts w:ascii="Times New Roman" w:eastAsia="Calibri" w:hAnsi="Times New Roman" w:cs="Times New Roman"/>
          <w:sz w:val="24"/>
          <w:szCs w:val="24"/>
        </w:rPr>
        <w:t xml:space="preserve">is listed below, followed by its symbol in parentheses:  </w:t>
      </w:r>
    </w:p>
    <w:p w14:paraId="7C6F96F3" w14:textId="77777777" w:rsidR="007A398B" w:rsidRPr="000011A2" w:rsidRDefault="007A398B" w:rsidP="003A2865">
      <w:pPr>
        <w:pStyle w:val="NoSpacing"/>
        <w:ind w:firstLine="1310"/>
        <w:rPr>
          <w:rFonts w:ascii="Times New Roman" w:eastAsia="Calibri" w:hAnsi="Times New Roman" w:cs="Times New Roman"/>
          <w:sz w:val="24"/>
          <w:szCs w:val="24"/>
        </w:rPr>
      </w:pPr>
    </w:p>
    <w:p w14:paraId="205F2372"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Financial Futures (PZVQ)</w:t>
      </w:r>
    </w:p>
    <w:p w14:paraId="7CDF803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- 5MW (PAVQ)</w:t>
      </w:r>
    </w:p>
    <w:p w14:paraId="25459EF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Peak Mini Financial  Futures - 1MW (PAAQ)</w:t>
      </w:r>
    </w:p>
    <w:p w14:paraId="136036D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Financial Futures (PZOQ)</w:t>
      </w:r>
    </w:p>
    <w:p w14:paraId="6D2548A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- 5MWh (PAWQ)</w:t>
      </w:r>
    </w:p>
    <w:p w14:paraId="4A60E105"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ATSI Zone Day-Ahead Off-Peak Mini Financial Futures - 1MWh (OPPQ)</w:t>
      </w:r>
    </w:p>
    <w:p w14:paraId="401D3ED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Financial Futures (PZAQ)</w:t>
      </w:r>
    </w:p>
    <w:p w14:paraId="3D005DE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- 5MW (PSAQ)</w:t>
      </w:r>
    </w:p>
    <w:p w14:paraId="521E34D0"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Peak Mini Financial Futures - 1MW (PSSQ)</w:t>
      </w:r>
    </w:p>
    <w:p w14:paraId="5168AB6C"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PSEG Zone Day-Ahead Off-Peak Financial Futures (PZGQ)</w:t>
      </w:r>
    </w:p>
    <w:p w14:paraId="3785311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lastRenderedPageBreak/>
        <w:t>NFX PJM PSEG Zone Day-Ahead Off-Peak Mini Financial Futures - 5MWh (PSBQ)</w:t>
      </w:r>
    </w:p>
    <w:p w14:paraId="0BB8230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PSE</w:t>
      </w:r>
      <w:bookmarkStart w:id="0" w:name="_GoBack"/>
      <w:bookmarkEnd w:id="0"/>
      <w:r w:rsidRPr="0078736D">
        <w:rPr>
          <w:rFonts w:ascii="Times New Roman" w:eastAsia="Calibri" w:hAnsi="Times New Roman" w:cs="Times New Roman"/>
          <w:sz w:val="24"/>
          <w:szCs w:val="24"/>
        </w:rPr>
        <w:t>G Zone Day-Ahead Off-Peak Mini Financial Futures - 1MWh (OSSQ)</w:t>
      </w:r>
    </w:p>
    <w:p w14:paraId="0CE95F5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Financial Futures (PZJQ)</w:t>
      </w:r>
    </w:p>
    <w:p w14:paraId="6FFC74C8"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- 5MW (JCBQ)</w:t>
      </w:r>
    </w:p>
    <w:p w14:paraId="431922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Peak Mini Financial Futures - 1MW (PJJQ)</w:t>
      </w:r>
    </w:p>
    <w:p w14:paraId="23A91B6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Financial Futures (PZLQ)</w:t>
      </w:r>
    </w:p>
    <w:p w14:paraId="298C8566"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- 5MWh (JCDQ)</w:t>
      </w:r>
    </w:p>
    <w:p w14:paraId="0EE66B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JCPL Zone Day-Ahead Off-Peak Mini Financial Futures - 1MWh (OLLQ)</w:t>
      </w:r>
    </w:p>
    <w:p w14:paraId="62B7A17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Financial Futures (PZPQ)</w:t>
      </w:r>
    </w:p>
    <w:p w14:paraId="39BAD81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- 5MW (PPFQ)</w:t>
      </w:r>
    </w:p>
    <w:p w14:paraId="50015747"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Peak Mini Financial Futures - 1MW (PPPQ)</w:t>
      </w:r>
    </w:p>
    <w:p w14:paraId="62780ADB"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Financial Futures (PZCQ)</w:t>
      </w:r>
    </w:p>
    <w:p w14:paraId="324558A3"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- 5MWh (PPHQ)</w:t>
      </w:r>
    </w:p>
    <w:p w14:paraId="29664054"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PEPCO Zone Day-Ahead Off-Peak Mini Financial Futures - 1MWh (OZZQ)</w:t>
      </w:r>
    </w:p>
    <w:p w14:paraId="399AB87A"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Financial Futures (PZEQ)</w:t>
      </w:r>
    </w:p>
    <w:p w14:paraId="7FA3EE3E"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- 5MW (PCPQ)</w:t>
      </w:r>
    </w:p>
    <w:p w14:paraId="4EF7BD21"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Peak Mini Financial Futures - 1MW (PCCQ)</w:t>
      </w:r>
    </w:p>
    <w:p w14:paraId="70876B1D"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Financial Futures (PZIQ)</w:t>
      </w:r>
    </w:p>
    <w:p w14:paraId="162524EF" w14:textId="77777777" w:rsidR="0078736D" w:rsidRPr="0078736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- 5MWh (PCOQ)</w:t>
      </w:r>
    </w:p>
    <w:p w14:paraId="5A603261" w14:textId="69675765" w:rsidR="00FD4E7D" w:rsidRDefault="0078736D" w:rsidP="0078736D">
      <w:pPr>
        <w:pStyle w:val="NoSpacing"/>
        <w:numPr>
          <w:ilvl w:val="0"/>
          <w:numId w:val="34"/>
        </w:numPr>
        <w:rPr>
          <w:rFonts w:ascii="Times New Roman" w:eastAsia="Calibri" w:hAnsi="Times New Roman" w:cs="Times New Roman"/>
          <w:sz w:val="24"/>
          <w:szCs w:val="24"/>
        </w:rPr>
      </w:pPr>
      <w:r w:rsidRPr="0078736D">
        <w:rPr>
          <w:rFonts w:ascii="Times New Roman" w:eastAsia="Calibri" w:hAnsi="Times New Roman" w:cs="Times New Roman"/>
          <w:sz w:val="24"/>
          <w:szCs w:val="24"/>
        </w:rPr>
        <w:t>NFX PJM PECO Zone Day-Ahead Off-Peak Mini Financial Futures - 1MWh (OXXQ)</w:t>
      </w:r>
      <w:r w:rsidRPr="0078736D">
        <w:rPr>
          <w:rFonts w:ascii="Times New Roman" w:eastAsia="Calibri" w:hAnsi="Times New Roman" w:cs="Times New Roman"/>
          <w:sz w:val="24"/>
          <w:szCs w:val="24"/>
          <w:highlight w:val="yellow"/>
        </w:rPr>
        <w:t xml:space="preserve"> </w:t>
      </w:r>
    </w:p>
    <w:p w14:paraId="3C90B162" w14:textId="77777777" w:rsidR="0078736D" w:rsidRPr="000011A2" w:rsidRDefault="0078736D" w:rsidP="0078736D">
      <w:pPr>
        <w:pStyle w:val="NoSpacing"/>
        <w:ind w:left="360"/>
        <w:rPr>
          <w:rFonts w:ascii="Times New Roman" w:eastAsia="Calibri" w:hAnsi="Times New Roman" w:cs="Times New Roman"/>
          <w:sz w:val="24"/>
          <w:szCs w:val="24"/>
        </w:rPr>
      </w:pPr>
    </w:p>
    <w:p w14:paraId="4800B164" w14:textId="30D2A86C"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95594C" w:rsidRPr="007A398B">
        <w:rPr>
          <w:rFonts w:ascii="Times New Roman" w:eastAsia="Calibri" w:hAnsi="Times New Roman" w:cs="Times New Roman"/>
          <w:sz w:val="24"/>
          <w:szCs w:val="24"/>
        </w:rPr>
        <w:t>PJM Futures</w:t>
      </w:r>
      <w:r w:rsidR="00AE10D2" w:rsidRPr="000011A2">
        <w:rPr>
          <w:rFonts w:ascii="Times New Roman" w:eastAsia="Calibri" w:hAnsi="Times New Roman" w:cs="Times New Roman"/>
          <w:sz w:val="24"/>
          <w:szCs w:val="24"/>
        </w:rPr>
        <w:t xml:space="preserve">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CF5119">
        <w:rPr>
          <w:rFonts w:ascii="Times New Roman" w:eastAsia="Calibri" w:hAnsi="Times New Roman" w:cs="Times New Roman"/>
          <w:sz w:val="24"/>
          <w:szCs w:val="24"/>
        </w:rPr>
        <w:t>by adding</w:t>
      </w:r>
      <w:r w:rsidR="007B1577" w:rsidRPr="000011A2">
        <w:rPr>
          <w:rFonts w:ascii="Times New Roman" w:eastAsia="Calibri" w:hAnsi="Times New Roman" w:cs="Times New Roman"/>
          <w:sz w:val="24"/>
          <w:szCs w:val="24"/>
        </w:rPr>
        <w:t xml:space="preserve"> </w:t>
      </w:r>
      <w:r w:rsidR="007A398B">
        <w:rPr>
          <w:rFonts w:ascii="Times New Roman" w:eastAsia="Calibri" w:hAnsi="Times New Roman" w:cs="Times New Roman"/>
          <w:sz w:val="24"/>
          <w:szCs w:val="24"/>
        </w:rPr>
        <w:t>n</w:t>
      </w:r>
      <w:r w:rsidR="00FD4E7D" w:rsidRPr="007A398B">
        <w:rPr>
          <w:rFonts w:ascii="Times New Roman" w:eastAsia="Calibri" w:hAnsi="Times New Roman" w:cs="Times New Roman"/>
          <w:sz w:val="24"/>
          <w:szCs w:val="24"/>
        </w:rPr>
        <w:t xml:space="preserve">ew </w:t>
      </w:r>
      <w:r w:rsidR="007A398B" w:rsidRPr="007A398B">
        <w:rPr>
          <w:rFonts w:ascii="Times New Roman" w:eastAsia="Calibri" w:hAnsi="Times New Roman" w:cs="Times New Roman"/>
          <w:sz w:val="24"/>
          <w:szCs w:val="24"/>
        </w:rPr>
        <w:t>c</w:t>
      </w:r>
      <w:r w:rsidR="00FD4E7D" w:rsidRPr="007A398B">
        <w:rPr>
          <w:rFonts w:ascii="Times New Roman" w:eastAsia="Calibri" w:hAnsi="Times New Roman" w:cs="Times New Roman"/>
          <w:sz w:val="24"/>
          <w:szCs w:val="24"/>
        </w:rPr>
        <w:t xml:space="preserve">hapters </w:t>
      </w:r>
      <w:r w:rsidR="007A398B" w:rsidRPr="007A398B">
        <w:rPr>
          <w:rFonts w:ascii="Times New Roman" w:eastAsia="Calibri" w:hAnsi="Times New Roman" w:cs="Times New Roman"/>
          <w:sz w:val="24"/>
          <w:szCs w:val="24"/>
        </w:rPr>
        <w:t>343 through 352</w:t>
      </w:r>
      <w:r w:rsidR="008E76A6">
        <w:rPr>
          <w:rFonts w:ascii="Times New Roman" w:eastAsia="Calibri" w:hAnsi="Times New Roman" w:cs="Times New Roman"/>
          <w:sz w:val="24"/>
          <w:szCs w:val="24"/>
        </w:rPr>
        <w:t>B</w:t>
      </w:r>
      <w:r w:rsidR="007A398B" w:rsidRPr="007A398B">
        <w:rPr>
          <w:rFonts w:ascii="Times New Roman" w:eastAsia="Calibri" w:hAnsi="Times New Roman" w:cs="Times New Roman"/>
          <w:sz w:val="24"/>
          <w:szCs w:val="24"/>
        </w:rPr>
        <w:t xml:space="preserve"> </w:t>
      </w:r>
      <w:r w:rsidR="00FD4E7D" w:rsidRPr="007A398B">
        <w:rPr>
          <w:rFonts w:ascii="Times New Roman" w:eastAsia="Calibri" w:hAnsi="Times New Roman" w:cs="Times New Roman"/>
          <w:sz w:val="24"/>
          <w:szCs w:val="24"/>
        </w:rPr>
        <w:t xml:space="preserve">for each of the </w:t>
      </w:r>
      <w:r w:rsidR="0095594C" w:rsidRPr="007A398B">
        <w:rPr>
          <w:rFonts w:ascii="Times New Roman" w:eastAsia="Calibri" w:hAnsi="Times New Roman" w:cs="Times New Roman"/>
          <w:sz w:val="24"/>
          <w:szCs w:val="24"/>
        </w:rPr>
        <w:t>PJM Futures</w:t>
      </w:r>
      <w:r w:rsidR="00671BFB" w:rsidRPr="007A398B">
        <w:rPr>
          <w:rFonts w:ascii="Times New Roman" w:eastAsia="Calibri" w:hAnsi="Times New Roman" w:cs="Times New Roman"/>
          <w:sz w:val="24"/>
          <w:szCs w:val="24"/>
        </w:rPr>
        <w:t>,</w:t>
      </w:r>
      <w:r w:rsidR="00671BFB">
        <w:rPr>
          <w:rFonts w:ascii="Times New Roman" w:eastAsia="Calibri" w:hAnsi="Times New Roman" w:cs="Times New Roman"/>
          <w:sz w:val="24"/>
          <w:szCs w:val="24"/>
        </w:rPr>
        <w:t xml:space="preserve">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95594C" w:rsidRPr="007A398B">
        <w:rPr>
          <w:rFonts w:ascii="Times New Roman" w:eastAsia="Calibri" w:hAnsi="Times New Roman" w:cs="Times New Roman"/>
          <w:sz w:val="24"/>
          <w:szCs w:val="24"/>
        </w:rPr>
        <w:t>PJM Futures</w:t>
      </w:r>
      <w:r w:rsidR="000D4CBA">
        <w:rPr>
          <w:rFonts w:ascii="Times New Roman" w:eastAsia="Calibri"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76F875CA"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95594C">
        <w:rPr>
          <w:rFonts w:ascii="Times New Roman" w:hAnsi="Times New Roman" w:cs="Times New Roman"/>
          <w:b/>
          <w:sz w:val="24"/>
          <w:szCs w:val="24"/>
          <w:u w:val="single"/>
        </w:rPr>
        <w:t>PJM F</w:t>
      </w:r>
      <w:r w:rsidR="0078736D">
        <w:rPr>
          <w:rFonts w:ascii="Times New Roman" w:hAnsi="Times New Roman" w:cs="Times New Roman"/>
          <w:b/>
          <w:sz w:val="24"/>
          <w:szCs w:val="24"/>
          <w:u w:val="single"/>
        </w:rPr>
        <w:t>utures</w:t>
      </w:r>
    </w:p>
    <w:p w14:paraId="47C63322" w14:textId="77777777"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14:paraId="141200EE" w14:textId="5B2065B1" w:rsidR="001F2751" w:rsidRDefault="005319E8" w:rsidP="000D4CBA">
      <w:pPr>
        <w:autoSpaceDE w:val="0"/>
        <w:autoSpaceDN w:val="0"/>
        <w:adjustRightInd w:val="0"/>
        <w:spacing w:after="0" w:line="240" w:lineRule="auto"/>
        <w:ind w:firstLine="1310"/>
        <w:rPr>
          <w:rFonts w:ascii="Times New Roman" w:eastAsia="Calibri"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95594C" w:rsidRPr="001F2751">
        <w:rPr>
          <w:rFonts w:ascii="Times New Roman" w:eastAsia="Calibri" w:hAnsi="Times New Roman" w:cs="Times New Roman"/>
          <w:sz w:val="24"/>
          <w:szCs w:val="24"/>
        </w:rPr>
        <w:t>PJM Futures</w:t>
      </w:r>
      <w:r w:rsidR="001F2751">
        <w:rPr>
          <w:rFonts w:ascii="Times New Roman" w:eastAsia="Calibri" w:hAnsi="Times New Roman" w:cs="Times New Roman"/>
          <w:sz w:val="24"/>
          <w:szCs w:val="24"/>
        </w:rPr>
        <w:t xml:space="preserve"> are monthly, cash-settled</w:t>
      </w:r>
      <w:r w:rsidR="000D4CBA">
        <w:rPr>
          <w:rFonts w:ascii="Times New Roman" w:eastAsia="Calibri" w:hAnsi="Times New Roman" w:cs="Times New Roman"/>
          <w:sz w:val="24"/>
          <w:szCs w:val="24"/>
        </w:rPr>
        <w:t xml:space="preserve"> </w:t>
      </w:r>
      <w:r w:rsidR="001F2751">
        <w:rPr>
          <w:rFonts w:ascii="Times New Roman" w:eastAsia="Calibri" w:hAnsi="Times New Roman" w:cs="Times New Roman"/>
          <w:sz w:val="24"/>
          <w:szCs w:val="24"/>
        </w:rPr>
        <w:t xml:space="preserve">futures contracts based on the </w:t>
      </w:r>
      <w:r w:rsidR="001F2751" w:rsidRPr="001F2751">
        <w:rPr>
          <w:rFonts w:ascii="Times New Roman" w:eastAsia="Calibri" w:hAnsi="Times New Roman" w:cs="Times New Roman"/>
          <w:sz w:val="24"/>
          <w:szCs w:val="24"/>
        </w:rPr>
        <w:t>arithmetic average of the Day-Ahead locational marginal prices (LMPs) calculated by averaging the peak</w:t>
      </w:r>
      <w:r w:rsidR="001F2751">
        <w:rPr>
          <w:rFonts w:ascii="Times New Roman" w:eastAsia="Calibri" w:hAnsi="Times New Roman" w:cs="Times New Roman"/>
          <w:sz w:val="24"/>
          <w:szCs w:val="24"/>
        </w:rPr>
        <w:t xml:space="preserve"> or off-peak </w:t>
      </w:r>
      <w:r w:rsidR="001F2751" w:rsidRPr="001F2751">
        <w:rPr>
          <w:rFonts w:ascii="Times New Roman" w:eastAsia="Calibri" w:hAnsi="Times New Roman" w:cs="Times New Roman"/>
          <w:sz w:val="24"/>
          <w:szCs w:val="24"/>
        </w:rPr>
        <w:t>hourly electricity prices published by PJM for the location specified in the Contract Name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as set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forth in the proposed new chapters of Rulebook Appendix A</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The listing cycle for each contract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is up to </w:t>
      </w:r>
      <w:r w:rsidR="00A75C74">
        <w:rPr>
          <w:rFonts w:ascii="Times New Roman" w:eastAsia="Calibri" w:hAnsi="Times New Roman" w:cs="Times New Roman"/>
          <w:sz w:val="24"/>
          <w:szCs w:val="24"/>
        </w:rPr>
        <w:t>120</w:t>
      </w:r>
      <w:r w:rsidR="001F2751" w:rsidRPr="001F2751">
        <w:rPr>
          <w:rFonts w:ascii="Times New Roman" w:eastAsia="Calibri" w:hAnsi="Times New Roman" w:cs="Times New Roman"/>
          <w:sz w:val="24"/>
          <w:szCs w:val="24"/>
        </w:rPr>
        <w:t xml:space="preserve"> consecutive, and non-</w:t>
      </w:r>
      <w:r w:rsidR="001F2751">
        <w:rPr>
          <w:rFonts w:ascii="Times New Roman" w:eastAsia="Calibri" w:hAnsi="Times New Roman" w:cs="Times New Roman"/>
          <w:sz w:val="24"/>
          <w:szCs w:val="24"/>
        </w:rPr>
        <w:t>consecutive, monthly contracts, b</w:t>
      </w:r>
      <w:r w:rsidR="001F2751" w:rsidRPr="001F2751">
        <w:rPr>
          <w:rFonts w:ascii="Times New Roman" w:eastAsia="Calibri" w:hAnsi="Times New Roman" w:cs="Times New Roman"/>
          <w:sz w:val="24"/>
          <w:szCs w:val="24"/>
        </w:rPr>
        <w:t>eginning with the nearest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available contract month.</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 The block trade minimum quantity threshold and reporting window are</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set at </w:t>
      </w:r>
      <w:r w:rsidR="001F2751" w:rsidRPr="00E17826">
        <w:rPr>
          <w:rFonts w:ascii="Times New Roman" w:eastAsia="Calibri" w:hAnsi="Times New Roman" w:cs="Times New Roman"/>
          <w:sz w:val="24"/>
          <w:szCs w:val="24"/>
        </w:rPr>
        <w:t>5</w:t>
      </w:r>
      <w:r w:rsidR="001F2751" w:rsidRPr="001F2751">
        <w:rPr>
          <w:rFonts w:ascii="Times New Roman" w:eastAsia="Calibri" w:hAnsi="Times New Roman" w:cs="Times New Roman"/>
          <w:sz w:val="24"/>
          <w:szCs w:val="24"/>
        </w:rPr>
        <w:t xml:space="preserve"> contracts and fifteen minutes, respectively, for each </w:t>
      </w:r>
      <w:r w:rsidR="005B603B">
        <w:rPr>
          <w:rFonts w:ascii="Times New Roman" w:eastAsia="Calibri" w:hAnsi="Times New Roman" w:cs="Times New Roman"/>
          <w:sz w:val="24"/>
          <w:szCs w:val="24"/>
        </w:rPr>
        <w:t>PJM</w:t>
      </w:r>
      <w:r w:rsidR="001F2751" w:rsidRPr="001F2751">
        <w:rPr>
          <w:rFonts w:ascii="Times New Roman" w:eastAsia="Calibri" w:hAnsi="Times New Roman" w:cs="Times New Roman"/>
          <w:sz w:val="24"/>
          <w:szCs w:val="24"/>
        </w:rPr>
        <w:t xml:space="preserve"> Futures contract. </w:t>
      </w:r>
      <w:r w:rsidR="00CF5119">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Spot</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 xml:space="preserve">month position limits for the </w:t>
      </w:r>
      <w:r w:rsidR="005B603B">
        <w:rPr>
          <w:rFonts w:ascii="Times New Roman" w:eastAsia="Calibri" w:hAnsi="Times New Roman" w:cs="Times New Roman"/>
          <w:sz w:val="24"/>
          <w:szCs w:val="24"/>
        </w:rPr>
        <w:t xml:space="preserve">PJM Futures </w:t>
      </w:r>
      <w:r w:rsidR="001F2751" w:rsidRPr="001F2751">
        <w:rPr>
          <w:rFonts w:ascii="Times New Roman" w:eastAsia="Calibri" w:hAnsi="Times New Roman" w:cs="Times New Roman"/>
          <w:sz w:val="24"/>
          <w:szCs w:val="24"/>
        </w:rPr>
        <w:t>set forth on Exhibit B are consistent with those for</w:t>
      </w:r>
      <w:r w:rsidR="001F2751">
        <w:rPr>
          <w:rFonts w:ascii="Times New Roman" w:eastAsia="Calibri" w:hAnsi="Times New Roman" w:cs="Times New Roman"/>
          <w:sz w:val="24"/>
          <w:szCs w:val="24"/>
        </w:rPr>
        <w:t xml:space="preserve"> </w:t>
      </w:r>
      <w:r w:rsidR="001F2751" w:rsidRPr="001F2751">
        <w:rPr>
          <w:rFonts w:ascii="Times New Roman" w:eastAsia="Calibri" w:hAnsi="Times New Roman" w:cs="Times New Roman"/>
          <w:sz w:val="24"/>
          <w:szCs w:val="24"/>
        </w:rPr>
        <w:t>comparable contracts listed by ICE Futures US.</w:t>
      </w:r>
      <w:r w:rsidR="001F2751">
        <w:rPr>
          <w:rFonts w:ascii="Times New Roman" w:eastAsia="Calibri" w:hAnsi="Times New Roman" w:cs="Times New Roman"/>
          <w:sz w:val="24"/>
          <w:szCs w:val="24"/>
        </w:rPr>
        <w:t xml:space="preserve">  </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3BB2C96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95594C" w:rsidRPr="005B603B">
        <w:rPr>
          <w:rFonts w:ascii="Times New Roman" w:eastAsia="Calibri" w:hAnsi="Times New Roman" w:cs="Times New Roman"/>
          <w:sz w:val="24"/>
          <w:szCs w:val="24"/>
        </w:rPr>
        <w:t>PJM Futures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002F2EE9" w14:textId="77777777" w:rsidR="00D70163" w:rsidRPr="000011A2" w:rsidRDefault="00D70163" w:rsidP="003A2865">
      <w:pPr>
        <w:pStyle w:val="NoSpacing"/>
        <w:ind w:firstLine="1310"/>
        <w:rPr>
          <w:rFonts w:ascii="Times New Roman" w:eastAsia="Calibri" w:hAnsi="Times New Roman" w:cs="Times New Roman"/>
          <w:sz w:val="24"/>
          <w:szCs w:val="24"/>
        </w:rPr>
      </w:pPr>
    </w:p>
    <w:p w14:paraId="2D275F96" w14:textId="0E474451"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95594C" w:rsidRPr="005B603B">
        <w:rPr>
          <w:rFonts w:ascii="Times New Roman" w:eastAsia="Calibri" w:hAnsi="Times New Roman" w:cs="Times New Roman"/>
          <w:sz w:val="24"/>
          <w:szCs w:val="24"/>
        </w:rPr>
        <w:t>PJM Futures</w:t>
      </w:r>
      <w:r w:rsidR="008B3716" w:rsidRPr="005B603B">
        <w:rPr>
          <w:rFonts w:ascii="Times New Roman" w:eastAsia="Calibri" w:hAnsi="Times New Roman" w:cs="Times New Roman"/>
          <w:sz w:val="24"/>
          <w:szCs w:val="24"/>
        </w:rPr>
        <w:t xml:space="preserve"> </w:t>
      </w:r>
      <w:r w:rsidR="00261A57" w:rsidRPr="005B603B">
        <w:rPr>
          <w:rFonts w:ascii="Times New Roman" w:eastAsia="Calibri" w:hAnsi="Times New Roman" w:cs="Times New Roman"/>
          <w:sz w:val="24"/>
          <w:szCs w:val="24"/>
        </w:rPr>
        <w:t>will</w:t>
      </w:r>
      <w:r w:rsidR="00261A57" w:rsidRPr="000011A2">
        <w:rPr>
          <w:rFonts w:ascii="Times New Roman" w:eastAsia="Calibri" w:hAnsi="Times New Roman" w:cs="Times New Roman"/>
          <w:sz w:val="24"/>
          <w:szCs w:val="24"/>
        </w:rPr>
        <w:t xml:space="preserve">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8B3716">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1768DE"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14:paraId="35FAEE66" w14:textId="77777777" w:rsidR="007667BD" w:rsidRPr="000011A2" w:rsidRDefault="007667BD" w:rsidP="003A2865">
      <w:pPr>
        <w:pStyle w:val="NoSpacing"/>
        <w:ind w:firstLine="1310"/>
        <w:rPr>
          <w:rFonts w:ascii="Times New Roman" w:eastAsia="Calibri" w:hAnsi="Times New Roman" w:cs="Times New Roman"/>
          <w:sz w:val="24"/>
          <w:szCs w:val="24"/>
        </w:rPr>
      </w:pPr>
    </w:p>
    <w:p w14:paraId="76989778" w14:textId="58ECF64C"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BA4984">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5594C" w:rsidRPr="005B603B">
        <w:rPr>
          <w:rFonts w:ascii="Times New Roman" w:eastAsia="Calibri" w:hAnsi="Times New Roman" w:cs="Times New Roman"/>
          <w:sz w:val="24"/>
          <w:szCs w:val="24"/>
        </w:rPr>
        <w:t>PJM Futures</w:t>
      </w:r>
      <w:r w:rsidR="00DA3E37">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2952EDB2" w14:textId="77777777" w:rsidR="006E401F" w:rsidRPr="000011A2" w:rsidRDefault="006E401F" w:rsidP="003A2865">
      <w:pPr>
        <w:pStyle w:val="NoSpacing"/>
        <w:ind w:firstLine="1310"/>
        <w:rPr>
          <w:rFonts w:ascii="Times New Roman" w:eastAsia="Calibri" w:hAnsi="Times New Roman" w:cs="Times New Roman"/>
          <w:sz w:val="24"/>
          <w:szCs w:val="24"/>
        </w:rPr>
      </w:pPr>
    </w:p>
    <w:p w14:paraId="5A6A0239" w14:textId="2B927352"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5B603B">
        <w:rPr>
          <w:rFonts w:ascii="Times New Roman" w:eastAsia="Calibri" w:hAnsi="Times New Roman" w:cs="Times New Roman"/>
          <w:sz w:val="24"/>
          <w:szCs w:val="24"/>
        </w:rPr>
        <w:t>PJM Futures</w:t>
      </w:r>
      <w:r w:rsidR="0059408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settle to </w:t>
      </w:r>
      <w:r w:rsidR="00EC4A9F">
        <w:rPr>
          <w:rFonts w:ascii="Times New Roman" w:eastAsia="Calibri" w:hAnsi="Times New Roman" w:cs="Times New Roman"/>
          <w:sz w:val="24"/>
          <w:szCs w:val="24"/>
        </w:rPr>
        <w:t xml:space="preserve">power prices published by PJM </w:t>
      </w:r>
      <w:r w:rsidRPr="000011A2">
        <w:rPr>
          <w:rFonts w:ascii="Times New Roman" w:eastAsia="Calibri" w:hAnsi="Times New Roman" w:cs="Times New Roman"/>
          <w:sz w:val="24"/>
          <w:szCs w:val="24"/>
        </w:rPr>
        <w:t xml:space="preserve">and are not readily subject to manipulation due to oversight of </w:t>
      </w:r>
      <w:r w:rsidR="00EC4A9F">
        <w:rPr>
          <w:rFonts w:ascii="Times New Roman" w:eastAsia="Calibri" w:hAnsi="Times New Roman" w:cs="Times New Roman"/>
          <w:sz w:val="24"/>
          <w:szCs w:val="24"/>
        </w:rPr>
        <w:t>PJM hourly electricity auctions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5594C" w:rsidRPr="00EC4A9F">
        <w:rPr>
          <w:rFonts w:ascii="Times New Roman" w:eastAsia="Calibri" w:hAnsi="Times New Roman" w:cs="Times New Roman"/>
          <w:sz w:val="24"/>
          <w:szCs w:val="24"/>
        </w:rPr>
        <w:t xml:space="preserve">PJM </w:t>
      </w:r>
      <w:r w:rsidRPr="000011A2">
        <w:rPr>
          <w:rFonts w:ascii="Times New Roman" w:eastAsia="Calibri" w:hAnsi="Times New Roman" w:cs="Times New Roman"/>
          <w:sz w:val="24"/>
          <w:szCs w:val="24"/>
        </w:rPr>
        <w:t>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14:paraId="6D4AC5BA" w14:textId="77777777" w:rsidR="00BD66AD" w:rsidRPr="000011A2" w:rsidRDefault="00BD66AD" w:rsidP="003A2865">
      <w:pPr>
        <w:pStyle w:val="NoSpacing"/>
        <w:ind w:firstLine="1310"/>
        <w:rPr>
          <w:rFonts w:ascii="Times New Roman" w:eastAsia="Calibri" w:hAnsi="Times New Roman" w:cs="Times New Roman"/>
          <w:sz w:val="24"/>
          <w:szCs w:val="24"/>
        </w:rPr>
      </w:pPr>
    </w:p>
    <w:p w14:paraId="06F1D417" w14:textId="5A24558D"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05FF82D7"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w:t>
      </w:r>
      <w:r w:rsidR="004B4800" w:rsidRPr="000011A2">
        <w:rPr>
          <w:rFonts w:ascii="Times New Roman" w:eastAsia="Calibri" w:hAnsi="Times New Roman" w:cs="Times New Roman"/>
          <w:sz w:val="24"/>
          <w:szCs w:val="24"/>
        </w:rPr>
        <w:lastRenderedPageBreak/>
        <w:t xml:space="preserve">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6B7D01C" w14:textId="77777777" w:rsidR="00BD66AD" w:rsidRPr="000011A2" w:rsidRDefault="00BD66AD" w:rsidP="003A2865">
      <w:pPr>
        <w:pStyle w:val="NoSpacing"/>
        <w:ind w:firstLine="1310"/>
        <w:rPr>
          <w:rFonts w:ascii="Times New Roman" w:eastAsia="Calibri" w:hAnsi="Times New Roman" w:cs="Times New Roman"/>
          <w:sz w:val="24"/>
          <w:szCs w:val="24"/>
        </w:rPr>
      </w:pPr>
    </w:p>
    <w:p w14:paraId="5E90623A" w14:textId="693495E4"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EC4A9F">
        <w:rPr>
          <w:rFonts w:ascii="Times New Roman" w:eastAsia="Calibri" w:hAnsi="Times New Roman" w:cs="Times New Roman"/>
          <w:sz w:val="24"/>
          <w:szCs w:val="24"/>
        </w:rPr>
        <w:t>ICE Futures US</w:t>
      </w:r>
      <w:r w:rsidRPr="000011A2">
        <w:rPr>
          <w:rFonts w:ascii="Times New Roman" w:eastAsia="Calibri" w:hAnsi="Times New Roman" w:cs="Times New Roman"/>
          <w:sz w:val="24"/>
          <w:szCs w:val="24"/>
        </w:rPr>
        <w:t>.</w:t>
      </w:r>
    </w:p>
    <w:p w14:paraId="333906FA" w14:textId="77777777" w:rsidR="00F70DF8" w:rsidRPr="000011A2" w:rsidRDefault="00F70DF8" w:rsidP="003A2865">
      <w:pPr>
        <w:pStyle w:val="NoSpacing"/>
        <w:ind w:firstLine="1310"/>
        <w:rPr>
          <w:rFonts w:ascii="Times New Roman" w:eastAsia="Calibri" w:hAnsi="Times New Roman" w:cs="Times New Roman"/>
          <w:sz w:val="24"/>
          <w:szCs w:val="24"/>
        </w:rPr>
      </w:pPr>
    </w:p>
    <w:p w14:paraId="751697AB" w14:textId="77777777"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EC58104" w14:textId="77777777" w:rsidR="00BD66AD" w:rsidRPr="000011A2" w:rsidRDefault="00BD66AD" w:rsidP="003A2865">
      <w:pPr>
        <w:pStyle w:val="PlainText"/>
        <w:ind w:firstLine="1310"/>
        <w:rPr>
          <w:rFonts w:ascii="Times New Roman" w:eastAsia="Calibri" w:hAnsi="Times New Roman"/>
          <w:sz w:val="24"/>
          <w:szCs w:val="24"/>
        </w:rPr>
      </w:pPr>
    </w:p>
    <w:p w14:paraId="79F36711" w14:textId="21673C99"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r w:rsidR="006118C8">
        <w:rPr>
          <w:rFonts w:ascii="Times New Roman" w:hAnsi="Times New Roman"/>
          <w:sz w:val="24"/>
          <w:szCs w:val="24"/>
        </w:rPr>
        <w:t xml:space="preserve">  </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5961EC77" w14:textId="77777777" w:rsidR="00BD66AD" w:rsidRPr="000011A2" w:rsidRDefault="00BD66AD" w:rsidP="003A2865">
      <w:pPr>
        <w:pStyle w:val="NoSpacing"/>
        <w:ind w:firstLine="1310"/>
        <w:rPr>
          <w:rFonts w:ascii="Times New Roman" w:eastAsia="Calibri" w:hAnsi="Times New Roman" w:cs="Times New Roman"/>
          <w:sz w:val="24"/>
          <w:szCs w:val="24"/>
        </w:rPr>
      </w:pPr>
    </w:p>
    <w:p w14:paraId="1CB98333" w14:textId="0AACBE5A"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7F45443D" w14:textId="77777777" w:rsidR="00BD66AD" w:rsidRPr="000011A2" w:rsidRDefault="00BD66AD" w:rsidP="003A2865">
      <w:pPr>
        <w:pStyle w:val="NoSpacing"/>
        <w:ind w:firstLine="1310"/>
        <w:rPr>
          <w:rFonts w:ascii="Times New Roman" w:eastAsia="Calibri" w:hAnsi="Times New Roman" w:cs="Times New Roman"/>
          <w:sz w:val="24"/>
          <w:szCs w:val="24"/>
        </w:rPr>
      </w:pPr>
    </w:p>
    <w:p w14:paraId="1F57DB36" w14:textId="05138B56"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302E6F03" w14:textId="77777777" w:rsidR="00BD66AD" w:rsidRPr="000011A2" w:rsidRDefault="00BD66AD" w:rsidP="003A2865">
      <w:pPr>
        <w:pStyle w:val="NoSpacing"/>
        <w:ind w:firstLine="1310"/>
        <w:rPr>
          <w:rFonts w:ascii="Times New Roman" w:hAnsi="Times New Roman" w:cs="Times New Roman"/>
          <w:sz w:val="24"/>
          <w:szCs w:val="24"/>
        </w:rPr>
      </w:pP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3AD219A7" w14:textId="77777777" w:rsidR="00BD66AD" w:rsidRPr="000011A2" w:rsidRDefault="00BD66AD" w:rsidP="003A2865">
      <w:pPr>
        <w:pStyle w:val="NoSpacing"/>
        <w:ind w:firstLine="1310"/>
        <w:rPr>
          <w:rFonts w:ascii="Times New Roman" w:eastAsia="Calibri" w:hAnsi="Times New Roman" w:cs="Times New Roman"/>
          <w:sz w:val="24"/>
          <w:szCs w:val="24"/>
        </w:rPr>
      </w:pPr>
    </w:p>
    <w:p w14:paraId="292EFF53" w14:textId="0550212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95594C" w:rsidRPr="00EC4A9F">
        <w:rPr>
          <w:rFonts w:ascii="Times New Roman" w:eastAsia="Calibri" w:hAnsi="Times New Roman" w:cs="Times New Roman"/>
          <w:sz w:val="24"/>
          <w:szCs w:val="24"/>
        </w:rPr>
        <w:t>PJM Futures</w:t>
      </w:r>
      <w:r w:rsidR="00F70DF8">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7618A1B3" w14:textId="77777777" w:rsidR="00BD66AD" w:rsidRPr="000011A2" w:rsidRDefault="00BD66AD" w:rsidP="003A2865">
      <w:pPr>
        <w:pStyle w:val="NoSpacing"/>
        <w:ind w:firstLine="1310"/>
        <w:rPr>
          <w:rFonts w:ascii="Times New Roman" w:eastAsia="Calibri" w:hAnsi="Times New Roman" w:cs="Times New Roman"/>
          <w:sz w:val="24"/>
          <w:szCs w:val="24"/>
        </w:rPr>
      </w:pPr>
    </w:p>
    <w:p w14:paraId="2A00413F" w14:textId="4BA1D446"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95594C" w:rsidRPr="00EC4A9F">
        <w:rPr>
          <w:rFonts w:ascii="Times New Roman" w:eastAsia="Calibri" w:hAnsi="Times New Roman" w:cs="Times New Roman"/>
          <w:sz w:val="24"/>
          <w:szCs w:val="24"/>
        </w:rPr>
        <w:t>PJM Futures</w:t>
      </w:r>
      <w:r w:rsidRPr="000011A2">
        <w:rPr>
          <w:rFonts w:ascii="Times New Roman" w:eastAsia="Calibri" w:hAnsi="Times New Roman" w:cs="Times New Roman"/>
          <w:sz w:val="24"/>
          <w:szCs w:val="24"/>
        </w:rPr>
        <w:t>.</w:t>
      </w:r>
    </w:p>
    <w:p w14:paraId="6A8E581D" w14:textId="77777777" w:rsidR="00A61788" w:rsidRPr="000011A2" w:rsidRDefault="00A61788" w:rsidP="00EB6361">
      <w:pPr>
        <w:pStyle w:val="NoSpacing"/>
        <w:rPr>
          <w:rFonts w:ascii="Times New Roman" w:eastAsia="Calibri" w:hAnsi="Times New Roman" w:cs="Times New Roman"/>
          <w:sz w:val="24"/>
          <w:szCs w:val="24"/>
          <w:u w:val="single"/>
        </w:rPr>
      </w:pPr>
    </w:p>
    <w:p w14:paraId="67543FEF"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625A617" w14:textId="77777777" w:rsidR="00BD66AD" w:rsidRPr="000011A2" w:rsidRDefault="00BD66AD" w:rsidP="003A2865">
      <w:pPr>
        <w:pStyle w:val="NoSpacing"/>
        <w:ind w:firstLine="1310"/>
        <w:rPr>
          <w:rFonts w:ascii="Times New Roman" w:eastAsia="Calibri" w:hAnsi="Times New Roman" w:cs="Times New Roman"/>
          <w:sz w:val="24"/>
          <w:szCs w:val="24"/>
        </w:rPr>
      </w:pP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4C0E9EEE" w14:textId="77777777" w:rsidR="00BD66AD" w:rsidRPr="000011A2" w:rsidRDefault="00BD66AD" w:rsidP="003A2865">
      <w:pPr>
        <w:pStyle w:val="NoSpacing"/>
        <w:ind w:firstLine="1310"/>
        <w:rPr>
          <w:rFonts w:ascii="Times New Roman" w:eastAsia="Calibri" w:hAnsi="Times New Roman" w:cs="Times New Roman"/>
          <w:sz w:val="24"/>
          <w:szCs w:val="24"/>
        </w:rPr>
      </w:pP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14:paraId="12E383FC" w14:textId="64426EBB"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95594C" w:rsidRPr="00EC4A9F">
        <w:rPr>
          <w:rFonts w:ascii="Times New Roman" w:eastAsia="Calibri" w:hAnsi="Times New Roman"/>
          <w:sz w:val="24"/>
          <w:szCs w:val="24"/>
        </w:rPr>
        <w:t>PJM Futures</w:t>
      </w:r>
      <w:r w:rsidR="006F0035"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DAF014A"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884FF2">
        <w:rPr>
          <w:rFonts w:ascii="Times New Roman" w:hAnsi="Times New Roman" w:cs="Times New Roman"/>
          <w:spacing w:val="-6"/>
          <w:sz w:val="24"/>
          <w:szCs w:val="24"/>
        </w:rPr>
        <w:t>Aravind</w:t>
      </w:r>
      <w:proofErr w:type="spellEnd"/>
      <w:r w:rsidR="00417BD5" w:rsidRPr="00884FF2">
        <w:rPr>
          <w:rFonts w:ascii="Times New Roman" w:hAnsi="Times New Roman" w:cs="Times New Roman"/>
          <w:spacing w:val="-6"/>
          <w:sz w:val="24"/>
          <w:szCs w:val="24"/>
        </w:rPr>
        <w:t xml:space="preserve"> Menon</w:t>
      </w:r>
      <w:r w:rsidR="00E67374" w:rsidRPr="00884FF2">
        <w:rPr>
          <w:rFonts w:ascii="Times New Roman" w:hAnsi="Times New Roman" w:cs="Times New Roman"/>
          <w:spacing w:val="-6"/>
          <w:sz w:val="24"/>
          <w:szCs w:val="24"/>
        </w:rPr>
        <w:t xml:space="preserve"> at (</w:t>
      </w:r>
      <w:r w:rsidR="00417BD5" w:rsidRPr="00884FF2">
        <w:rPr>
          <w:rFonts w:ascii="Times New Roman" w:hAnsi="Times New Roman" w:cs="Times New Roman"/>
          <w:spacing w:val="-6"/>
          <w:sz w:val="24"/>
          <w:szCs w:val="24"/>
        </w:rPr>
        <w:t>301</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pacing w:val="-6"/>
          <w:sz w:val="24"/>
          <w:szCs w:val="24"/>
        </w:rPr>
        <w:t>978-8416</w:t>
      </w:r>
      <w:r w:rsidR="00E67374" w:rsidRPr="00884FF2">
        <w:rPr>
          <w:rFonts w:ascii="Times New Roman" w:hAnsi="Times New Roman" w:cs="Times New Roman"/>
          <w:spacing w:val="-6"/>
          <w:sz w:val="24"/>
          <w:szCs w:val="24"/>
        </w:rPr>
        <w:t xml:space="preserve"> </w:t>
      </w:r>
      <w:r w:rsidR="00E67374" w:rsidRPr="00884FF2">
        <w:rPr>
          <w:rFonts w:ascii="Times New Roman" w:hAnsi="Times New Roman" w:cs="Times New Roman"/>
          <w:sz w:val="24"/>
          <w:szCs w:val="24"/>
        </w:rPr>
        <w:t>or</w:t>
      </w:r>
      <w:r w:rsidR="00E67374" w:rsidRPr="00884FF2">
        <w:rPr>
          <w:rFonts w:ascii="Times New Roman" w:hAnsi="Times New Roman" w:cs="Times New Roman"/>
          <w:spacing w:val="-6"/>
          <w:sz w:val="24"/>
          <w:szCs w:val="24"/>
        </w:rPr>
        <w:t xml:space="preserve"> </w:t>
      </w:r>
      <w:r w:rsidR="00417BD5" w:rsidRPr="00884FF2">
        <w:rPr>
          <w:rFonts w:ascii="Times New Roman" w:hAnsi="Times New Roman" w:cs="Times New Roman"/>
          <w:sz w:val="24"/>
          <w:szCs w:val="24"/>
        </w:rPr>
        <w:t>aravind.menon</w:t>
      </w:r>
      <w:r w:rsidR="005B3A86" w:rsidRPr="00884FF2">
        <w:rPr>
          <w:rFonts w:ascii="Times New Roman" w:hAnsi="Times New Roman" w:cs="Times New Roman"/>
          <w:sz w:val="24"/>
          <w:szCs w:val="24"/>
        </w:rPr>
        <w:t>@nasdaq.com</w:t>
      </w:r>
      <w:r w:rsidR="005B3A86" w:rsidRPr="00884FF2">
        <w:rPr>
          <w:rFonts w:ascii="Times New Roman" w:hAnsi="Times New Roman" w:cs="Times New Roman"/>
          <w:spacing w:val="-6"/>
          <w:sz w:val="24"/>
          <w:szCs w:val="24"/>
        </w:rPr>
        <w:t>.</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EC4A9F">
        <w:rPr>
          <w:rFonts w:ascii="Times New Roman" w:hAnsi="Times New Roman" w:cs="Times New Roman"/>
          <w:sz w:val="24"/>
          <w:szCs w:val="24"/>
        </w:rPr>
        <w:t xml:space="preserve">7-11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0EFAB263"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575479">
        <w:rPr>
          <w:rFonts w:ascii="Times New Roman" w:hAnsi="Times New Roman" w:cs="Times New Roman"/>
          <w:sz w:val="24"/>
          <w:szCs w:val="24"/>
        </w:rPr>
        <w:t xml:space="preserve">evels and </w:t>
      </w:r>
      <w:r w:rsidR="0079548F" w:rsidRPr="000011A2">
        <w:rPr>
          <w:rFonts w:ascii="Times New Roman" w:hAnsi="Times New Roman" w:cs="Times New Roman"/>
          <w:sz w:val="24"/>
          <w:szCs w:val="24"/>
        </w:rPr>
        <w:t xml:space="preserve">Reporting Levels.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C40D4" w14:textId="77777777" w:rsidR="000F4526" w:rsidRDefault="000F4526">
      <w:r>
        <w:separator/>
      </w:r>
    </w:p>
  </w:endnote>
  <w:endnote w:type="continuationSeparator" w:id="0">
    <w:p w14:paraId="565D3079" w14:textId="77777777" w:rsidR="000F4526" w:rsidRDefault="000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45AC7D45-C05C-4BF4-BCCA-1CA1789F204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BA9A" w14:textId="77777777" w:rsidR="000F4526" w:rsidRDefault="000F4526">
      <w:r>
        <w:separator/>
      </w:r>
    </w:p>
  </w:footnote>
  <w:footnote w:type="continuationSeparator" w:id="0">
    <w:p w14:paraId="3D71BD98" w14:textId="77777777" w:rsidR="000F4526" w:rsidRDefault="000F4526">
      <w:r>
        <w:continuationSeparator/>
      </w:r>
    </w:p>
  </w:footnote>
  <w:footnote w:id="1">
    <w:p w14:paraId="6EDFD192" w14:textId="747FF8AE"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The Exchange is </w:t>
      </w:r>
      <w:r w:rsidRPr="00E100CB">
        <w:rPr>
          <w:rFonts w:ascii="Times New Roman" w:hAnsi="Times New Roman"/>
        </w:rPr>
        <w:t>separately</w:t>
      </w:r>
      <w:r w:rsidRPr="00DA3E37">
        <w:rPr>
          <w:rFonts w:ascii="Times New Roman" w:hAnsi="Times New Roman"/>
        </w:rPr>
        <w:t xml:space="preserve"> filing SR-NFX-201</w:t>
      </w:r>
      <w:r w:rsidR="007A398B">
        <w:rPr>
          <w:rFonts w:ascii="Times New Roman" w:hAnsi="Times New Roman"/>
        </w:rPr>
        <w:t>7-12</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5594C" w:rsidRPr="007A398B">
        <w:rPr>
          <w:rFonts w:ascii="Times New Roman" w:eastAsia="Calibri" w:hAnsi="Times New Roman" w:cs="Times New Roman"/>
        </w:rPr>
        <w:t>PJM Futures</w:t>
      </w:r>
      <w:r w:rsidRPr="00DA3E37">
        <w:rPr>
          <w:rFonts w:ascii="Times New Roman" w:hAnsi="Times New Roman"/>
        </w:rPr>
        <w:t xml:space="preserve">, which adopts provisions for the </w:t>
      </w:r>
      <w:r w:rsidR="0095594C" w:rsidRPr="007A398B">
        <w:rPr>
          <w:rFonts w:ascii="Times New Roman" w:hAnsi="Times New Roman"/>
        </w:rPr>
        <w:t>PJM Futures</w:t>
      </w:r>
      <w:r w:rsidR="00CD76F4">
        <w:rPr>
          <w:rFonts w:ascii="Times New Roman" w:eastAsia="Calibri" w:hAnsi="Times New Roman" w:cs="Times New Roman"/>
        </w:rPr>
        <w:t xml:space="preserve"> </w:t>
      </w:r>
      <w:r w:rsidRPr="00DA3E37">
        <w:rPr>
          <w:rFonts w:ascii="Times New Roman" w:hAnsi="Times New Roman"/>
        </w:rPr>
        <w:t>relating to block trading minimum quantities and reporting times, non</w:t>
      </w:r>
      <w:r w:rsidR="007A398B">
        <w:rPr>
          <w:rFonts w:ascii="Times New Roman" w:hAnsi="Times New Roman"/>
        </w:rPr>
        <w:t>-</w:t>
      </w:r>
      <w:r w:rsidRPr="00DA3E37">
        <w:rPr>
          <w:rFonts w:ascii="Times New Roman" w:hAnsi="Times New Roman"/>
        </w:rPr>
        <w:t xml:space="preserve">reviewable ranges, trading hours and daily </w:t>
      </w:r>
      <w:r w:rsidRPr="00DA3E37">
        <w:rPr>
          <w:rFonts w:ascii="Times New Roman" w:hAnsi="Times New Roman" w:cs="Times New Roman"/>
        </w:rPr>
        <w:t xml:space="preserve">settlement prices in the new Appendix A chapter governing the </w:t>
      </w:r>
      <w:r w:rsidR="0095594C" w:rsidRPr="007A398B">
        <w:rPr>
          <w:rFonts w:ascii="Times New Roman" w:eastAsia="Calibri" w:hAnsi="Times New Roman" w:cs="Times New Roman"/>
        </w:rPr>
        <w:t>PJM Futures</w:t>
      </w:r>
      <w:r w:rsidRPr="00DA3E37">
        <w:rPr>
          <w:rFonts w:ascii="Times New Roman" w:hAnsi="Times New Roman" w:cs="Times New Roman"/>
        </w:rPr>
        <w:t xml:space="preserve">.  </w:t>
      </w:r>
    </w:p>
    <w:p w14:paraId="1B77D117" w14:textId="77777777"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0E3DE26D" w14:textId="2EAA619A" w:rsidR="009F5EC3" w:rsidRDefault="002A749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April 10, 2017</w:t>
    </w:r>
  </w:p>
  <w:p w14:paraId="6D6DAFBD" w14:textId="06EF58BB"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78736D" w:rsidRPr="0078736D">
      <w:rPr>
        <w:rFonts w:ascii="Times New Roman" w:hAnsi="Times New Roman" w:cs="Times New Roman"/>
        <w:sz w:val="20"/>
        <w:szCs w:val="20"/>
      </w:rPr>
      <w:t>11</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2A7493">
      <w:rPr>
        <w:rFonts w:ascii="Times New Roman" w:hAnsi="Times New Roman" w:cs="Times New Roman"/>
        <w:noProof/>
        <w:sz w:val="20"/>
        <w:szCs w:val="20"/>
      </w:rPr>
      <w:t>6</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654EA"/>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4526"/>
    <w:rsid w:val="000F6575"/>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E53F3"/>
    <w:rsid w:val="001E6B30"/>
    <w:rsid w:val="001E6DA0"/>
    <w:rsid w:val="001F2751"/>
    <w:rsid w:val="00206BEB"/>
    <w:rsid w:val="0021568A"/>
    <w:rsid w:val="0021723C"/>
    <w:rsid w:val="002230A7"/>
    <w:rsid w:val="00230886"/>
    <w:rsid w:val="002325A5"/>
    <w:rsid w:val="00233301"/>
    <w:rsid w:val="00240242"/>
    <w:rsid w:val="00242C21"/>
    <w:rsid w:val="00251779"/>
    <w:rsid w:val="00251B36"/>
    <w:rsid w:val="00261A57"/>
    <w:rsid w:val="002658B4"/>
    <w:rsid w:val="002711EE"/>
    <w:rsid w:val="00273392"/>
    <w:rsid w:val="002751DB"/>
    <w:rsid w:val="00286437"/>
    <w:rsid w:val="002965F5"/>
    <w:rsid w:val="002A147E"/>
    <w:rsid w:val="002A70DC"/>
    <w:rsid w:val="002A7493"/>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39C7"/>
    <w:rsid w:val="003742C7"/>
    <w:rsid w:val="00374549"/>
    <w:rsid w:val="00394142"/>
    <w:rsid w:val="003A1E6B"/>
    <w:rsid w:val="003A2865"/>
    <w:rsid w:val="003D071F"/>
    <w:rsid w:val="003D7D45"/>
    <w:rsid w:val="003E3285"/>
    <w:rsid w:val="003F1332"/>
    <w:rsid w:val="003F328B"/>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75479"/>
    <w:rsid w:val="00584FC5"/>
    <w:rsid w:val="00585FBE"/>
    <w:rsid w:val="00592A72"/>
    <w:rsid w:val="00594082"/>
    <w:rsid w:val="005946C1"/>
    <w:rsid w:val="0059608D"/>
    <w:rsid w:val="005A6CA2"/>
    <w:rsid w:val="005B121C"/>
    <w:rsid w:val="005B3A86"/>
    <w:rsid w:val="005B3BF9"/>
    <w:rsid w:val="005B603B"/>
    <w:rsid w:val="005C2E8D"/>
    <w:rsid w:val="005C4063"/>
    <w:rsid w:val="005D6916"/>
    <w:rsid w:val="005E244B"/>
    <w:rsid w:val="005E4060"/>
    <w:rsid w:val="005E518E"/>
    <w:rsid w:val="005E6355"/>
    <w:rsid w:val="005F1A38"/>
    <w:rsid w:val="005F7A8C"/>
    <w:rsid w:val="006017D5"/>
    <w:rsid w:val="00603BA9"/>
    <w:rsid w:val="0061094F"/>
    <w:rsid w:val="006118C8"/>
    <w:rsid w:val="0061269A"/>
    <w:rsid w:val="00615BE5"/>
    <w:rsid w:val="0061772D"/>
    <w:rsid w:val="00623F3F"/>
    <w:rsid w:val="00637930"/>
    <w:rsid w:val="0064234D"/>
    <w:rsid w:val="0064243D"/>
    <w:rsid w:val="00642E1A"/>
    <w:rsid w:val="00645538"/>
    <w:rsid w:val="006457B4"/>
    <w:rsid w:val="006505E1"/>
    <w:rsid w:val="006532B0"/>
    <w:rsid w:val="00662BF1"/>
    <w:rsid w:val="00671BFB"/>
    <w:rsid w:val="00672BD3"/>
    <w:rsid w:val="00674E96"/>
    <w:rsid w:val="00677BA1"/>
    <w:rsid w:val="00682E52"/>
    <w:rsid w:val="00685121"/>
    <w:rsid w:val="00687FED"/>
    <w:rsid w:val="006907E4"/>
    <w:rsid w:val="006A23F0"/>
    <w:rsid w:val="006A5345"/>
    <w:rsid w:val="006B55A4"/>
    <w:rsid w:val="006C02BC"/>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36D"/>
    <w:rsid w:val="00787B20"/>
    <w:rsid w:val="0079548F"/>
    <w:rsid w:val="007A3916"/>
    <w:rsid w:val="007A398B"/>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52DCC"/>
    <w:rsid w:val="008601E9"/>
    <w:rsid w:val="00862FB8"/>
    <w:rsid w:val="00874F1B"/>
    <w:rsid w:val="008752EA"/>
    <w:rsid w:val="0087786E"/>
    <w:rsid w:val="00884FF2"/>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76A6"/>
    <w:rsid w:val="008F2A00"/>
    <w:rsid w:val="008F34CB"/>
    <w:rsid w:val="008F39CF"/>
    <w:rsid w:val="008F3F40"/>
    <w:rsid w:val="008F6E22"/>
    <w:rsid w:val="00901585"/>
    <w:rsid w:val="00903397"/>
    <w:rsid w:val="00903958"/>
    <w:rsid w:val="0090475C"/>
    <w:rsid w:val="00906BB5"/>
    <w:rsid w:val="00912850"/>
    <w:rsid w:val="009325A9"/>
    <w:rsid w:val="00940AE9"/>
    <w:rsid w:val="00942858"/>
    <w:rsid w:val="0095594C"/>
    <w:rsid w:val="00962C60"/>
    <w:rsid w:val="0096567F"/>
    <w:rsid w:val="00995791"/>
    <w:rsid w:val="009A2490"/>
    <w:rsid w:val="009B56C3"/>
    <w:rsid w:val="009D0B98"/>
    <w:rsid w:val="009D60E7"/>
    <w:rsid w:val="009D691D"/>
    <w:rsid w:val="009F24A8"/>
    <w:rsid w:val="009F2B3C"/>
    <w:rsid w:val="009F31BE"/>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75C74"/>
    <w:rsid w:val="00A85786"/>
    <w:rsid w:val="00A87D38"/>
    <w:rsid w:val="00AA3FA7"/>
    <w:rsid w:val="00AA7237"/>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365EC"/>
    <w:rsid w:val="00C43D2B"/>
    <w:rsid w:val="00C54BB6"/>
    <w:rsid w:val="00C628A0"/>
    <w:rsid w:val="00C62CEC"/>
    <w:rsid w:val="00C654A6"/>
    <w:rsid w:val="00C77BE5"/>
    <w:rsid w:val="00C85182"/>
    <w:rsid w:val="00CA65E5"/>
    <w:rsid w:val="00CA7B58"/>
    <w:rsid w:val="00CB6A80"/>
    <w:rsid w:val="00CB7860"/>
    <w:rsid w:val="00CD1E84"/>
    <w:rsid w:val="00CD6D2F"/>
    <w:rsid w:val="00CD76F4"/>
    <w:rsid w:val="00CE4500"/>
    <w:rsid w:val="00CF1DF1"/>
    <w:rsid w:val="00CF5119"/>
    <w:rsid w:val="00CF5D12"/>
    <w:rsid w:val="00CF7C6B"/>
    <w:rsid w:val="00D049EB"/>
    <w:rsid w:val="00D05049"/>
    <w:rsid w:val="00D057E9"/>
    <w:rsid w:val="00D138C3"/>
    <w:rsid w:val="00D14173"/>
    <w:rsid w:val="00D221B7"/>
    <w:rsid w:val="00D266E4"/>
    <w:rsid w:val="00D31404"/>
    <w:rsid w:val="00D410CC"/>
    <w:rsid w:val="00D42631"/>
    <w:rsid w:val="00D44C87"/>
    <w:rsid w:val="00D527EA"/>
    <w:rsid w:val="00D539AC"/>
    <w:rsid w:val="00D6120F"/>
    <w:rsid w:val="00D63C25"/>
    <w:rsid w:val="00D66419"/>
    <w:rsid w:val="00D70163"/>
    <w:rsid w:val="00D80E7E"/>
    <w:rsid w:val="00D83925"/>
    <w:rsid w:val="00D857B9"/>
    <w:rsid w:val="00D86D6F"/>
    <w:rsid w:val="00DA232F"/>
    <w:rsid w:val="00DA3E37"/>
    <w:rsid w:val="00DA6428"/>
    <w:rsid w:val="00DB1B21"/>
    <w:rsid w:val="00DB2209"/>
    <w:rsid w:val="00DB64BB"/>
    <w:rsid w:val="00DC305C"/>
    <w:rsid w:val="00DD389D"/>
    <w:rsid w:val="00DD6CFD"/>
    <w:rsid w:val="00E00A30"/>
    <w:rsid w:val="00E0574E"/>
    <w:rsid w:val="00E05D32"/>
    <w:rsid w:val="00E07DDC"/>
    <w:rsid w:val="00E100CB"/>
    <w:rsid w:val="00E149BA"/>
    <w:rsid w:val="00E17826"/>
    <w:rsid w:val="00E31039"/>
    <w:rsid w:val="00E360CB"/>
    <w:rsid w:val="00E36D1C"/>
    <w:rsid w:val="00E418B5"/>
    <w:rsid w:val="00E453F6"/>
    <w:rsid w:val="00E45B18"/>
    <w:rsid w:val="00E462DD"/>
    <w:rsid w:val="00E50F10"/>
    <w:rsid w:val="00E5107D"/>
    <w:rsid w:val="00E555D1"/>
    <w:rsid w:val="00E652E7"/>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C4A9F"/>
    <w:rsid w:val="00ED74C4"/>
    <w:rsid w:val="00EE6C82"/>
    <w:rsid w:val="00EF09B6"/>
    <w:rsid w:val="00F0008E"/>
    <w:rsid w:val="00F02D7E"/>
    <w:rsid w:val="00F06CCD"/>
    <w:rsid w:val="00F12343"/>
    <w:rsid w:val="00F1304B"/>
    <w:rsid w:val="00F16B3B"/>
    <w:rsid w:val="00F16EA3"/>
    <w:rsid w:val="00F17C44"/>
    <w:rsid w:val="00F255EE"/>
    <w:rsid w:val="00F25FF4"/>
    <w:rsid w:val="00F34655"/>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79687445">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f6be7a70-0ccb-4f9e-bc9d-b60a62ad0d73</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2017-04-10T18:29:17+00:00</Document_x0020_Date>
    <Document_x0020_No xmlns="4b47aac5-4c46-444f-8595-ce09b406fc61">30222</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F2383-2239-402E-B099-C50FD2A60317}"/>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689F7BF4-1D5D-49EB-9B05-024983A3896A}"/>
</file>

<file path=customXml/itemProps5.xml><?xml version="1.0" encoding="utf-8"?>
<ds:datastoreItem xmlns:ds="http://schemas.openxmlformats.org/officeDocument/2006/customXml" ds:itemID="{1FB7BB53-9A8F-472D-97C1-11CC34B1D207}"/>
</file>

<file path=docProps/app.xml><?xml version="1.0" encoding="utf-8"?>
<Properties xmlns="http://schemas.openxmlformats.org/officeDocument/2006/extended-properties" xmlns:vt="http://schemas.openxmlformats.org/officeDocument/2006/docPropsVTypes">
  <Template>NASDAQ Futures NFX_Philadelphia letterhead</Template>
  <TotalTime>121</TotalTime>
  <Pages>6</Pages>
  <Words>2138</Words>
  <Characters>12187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Aravind Menon</cp:lastModifiedBy>
  <cp:revision>16</cp:revision>
  <cp:lastPrinted>2017-04-07T15:53:00Z</cp:lastPrinted>
  <dcterms:created xsi:type="dcterms:W3CDTF">2017-04-06T20:03:00Z</dcterms:created>
  <dcterms:modified xsi:type="dcterms:W3CDTF">2017-04-07T15:54:00Z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3684600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