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B115" w14:textId="1C42F6FF"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0975F8E5" wp14:editId="0DDA242A">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D35C7E">
        <w:rPr>
          <w:rFonts w:ascii="Times New Roman" w:eastAsia="Calibri" w:hAnsi="Times New Roman" w:cs="Times New Roman"/>
          <w:noProof/>
          <w:sz w:val="24"/>
          <w:szCs w:val="24"/>
        </w:rPr>
        <w:t>April 25,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14:paraId="3A776F63"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2F8ED01"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72A8F02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611786F"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77460EC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14:paraId="55B16A3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12459BE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379A191" w14:textId="77777777" w:rsidR="0079663E" w:rsidRPr="00E1206A" w:rsidRDefault="0079663E" w:rsidP="0079663E">
      <w:pPr>
        <w:pStyle w:val="NoSpacing"/>
        <w:rPr>
          <w:rFonts w:ascii="Times New Roman" w:eastAsia="Times New Roman" w:hAnsi="Times New Roman" w:cs="Times New Roman"/>
          <w:sz w:val="24"/>
          <w:szCs w:val="24"/>
        </w:rPr>
      </w:pPr>
    </w:p>
    <w:p w14:paraId="3C37EC33" w14:textId="334195A7"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NFX </w:t>
      </w:r>
    </w:p>
    <w:p w14:paraId="486D4707" w14:textId="621973F8" w:rsidR="0079663E" w:rsidRPr="002D558A" w:rsidRDefault="006778AD" w:rsidP="0079663E">
      <w:pPr>
        <w:pStyle w:val="NoSpacing"/>
        <w:ind w:left="2160" w:firstLine="720"/>
        <w:rPr>
          <w:rFonts w:ascii="Times New Roman" w:eastAsia="Calibri" w:hAnsi="Times New Roman" w:cs="Times New Roman"/>
          <w:sz w:val="24"/>
          <w:szCs w:val="24"/>
        </w:rPr>
      </w:pPr>
      <w:bookmarkStart w:id="0" w:name="_GoBack"/>
      <w:bookmarkEnd w:id="0"/>
      <w:r>
        <w:rPr>
          <w:rFonts w:ascii="Times New Roman" w:eastAsia="Calibri" w:hAnsi="Times New Roman" w:cs="Times New Roman"/>
          <w:b/>
          <w:sz w:val="24"/>
          <w:szCs w:val="24"/>
        </w:rPr>
        <w:t xml:space="preserve">Tanker Freight </w:t>
      </w:r>
      <w:r w:rsidR="0079663E" w:rsidRPr="00E861A2">
        <w:rPr>
          <w:rFonts w:ascii="Times New Roman" w:eastAsia="Calibri" w:hAnsi="Times New Roman" w:cs="Times New Roman"/>
          <w:b/>
          <w:sz w:val="24"/>
          <w:szCs w:val="24"/>
        </w:rPr>
        <w:t>Futures</w:t>
      </w:r>
    </w:p>
    <w:p w14:paraId="234AC3F7" w14:textId="77777777"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7E525E">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134D2B" w:rsidRPr="00134D2B">
        <w:rPr>
          <w:rFonts w:ascii="Times New Roman" w:eastAsia="Calibri" w:hAnsi="Times New Roman" w:cs="Times New Roman"/>
          <w:b/>
          <w:sz w:val="24"/>
          <w:szCs w:val="24"/>
          <w:u w:val="single"/>
        </w:rPr>
        <w:t>20</w:t>
      </w:r>
    </w:p>
    <w:p w14:paraId="064CAE34"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46C3C1B4"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5EEAF4CC" w14:textId="77777777" w:rsidR="00EC1F98" w:rsidRPr="000011A2" w:rsidRDefault="00EC1F98" w:rsidP="003A2865">
      <w:pPr>
        <w:pStyle w:val="NoSpacing"/>
        <w:rPr>
          <w:rFonts w:ascii="Times New Roman" w:eastAsia="Calibri" w:hAnsi="Times New Roman" w:cs="Times New Roman"/>
          <w:sz w:val="24"/>
          <w:szCs w:val="24"/>
        </w:rPr>
      </w:pPr>
    </w:p>
    <w:p w14:paraId="76BE3137" w14:textId="5680330F"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134D2B">
        <w:rPr>
          <w:rFonts w:ascii="Times New Roman" w:eastAsia="Calibri" w:hAnsi="Times New Roman" w:cs="Times New Roman"/>
          <w:sz w:val="24"/>
          <w:szCs w:val="24"/>
        </w:rPr>
        <w:t xml:space="preserve">Tanker Freight </w:t>
      </w:r>
      <w:r w:rsidR="00134D2B">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134D2B" w:rsidRPr="00134D2B">
        <w:rPr>
          <w:rFonts w:ascii="Times New Roman" w:eastAsia="Calibri" w:hAnsi="Times New Roman" w:cs="Times New Roman"/>
          <w:sz w:val="24"/>
          <w:szCs w:val="24"/>
        </w:rPr>
        <w:t xml:space="preserve">Freight </w:t>
      </w:r>
      <w:r w:rsidR="00FD4E7D" w:rsidRPr="00134D2B">
        <w:rPr>
          <w:rFonts w:ascii="Times New Roman" w:eastAsia="Calibri" w:hAnsi="Times New Roman" w:cs="Times New Roman"/>
          <w:sz w:val="24"/>
          <w:szCs w:val="24"/>
        </w:rPr>
        <w:t>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10</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xml:space="preserve">, for trade date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11</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7972F586" w14:textId="77777777" w:rsidR="007B1577" w:rsidRPr="000011A2" w:rsidRDefault="007B1577" w:rsidP="003A2865">
      <w:pPr>
        <w:pStyle w:val="NoSpacing"/>
        <w:ind w:firstLine="1310"/>
        <w:rPr>
          <w:rFonts w:ascii="Times New Roman" w:eastAsia="Calibri" w:hAnsi="Times New Roman" w:cs="Times New Roman"/>
          <w:sz w:val="24"/>
          <w:szCs w:val="24"/>
        </w:rPr>
      </w:pPr>
    </w:p>
    <w:p w14:paraId="4A422145" w14:textId="77777777"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14:paraId="66033D3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BLPG1 VLGC Middle East Gulf-Japan Tanker Freight Financial Futures (LPGQ)</w:t>
      </w:r>
    </w:p>
    <w:p w14:paraId="254F5493"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TC2 MR Continent-USAC 37,000 MT Tanker Freight Financial Futures (TC2Q)</w:t>
      </w:r>
    </w:p>
    <w:p w14:paraId="6F6C41B9" w14:textId="19B0331A"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TC5 LR 1 AG-Japan 55,000 MT Tanker Freight Financial Futures (TC5Q)</w:t>
      </w:r>
    </w:p>
    <w:p w14:paraId="27224A7F"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TC6 MR Algeria-Euromed Tanker Freight Financial Futures (TC6Q)</w:t>
      </w:r>
    </w:p>
    <w:p w14:paraId="6990C061"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TC7 MR Singapore-East Coast Australia 30,000 MT Tanker Freight Financial Futures (TC7Q)</w:t>
      </w:r>
    </w:p>
    <w:p w14:paraId="713125B2"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TC9 MR Baltic to UK-Cont 30,000 MT Tanker Freight Financial Futures (TC9Q)</w:t>
      </w:r>
    </w:p>
    <w:p w14:paraId="0580236A"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TC12 MR West Coast India-Japan 35,000 MT Tanker Freight Financial Futures (T12Q)</w:t>
      </w:r>
    </w:p>
    <w:p w14:paraId="1FDB55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TC14 MR US Gulf-Continent Tanker Freight Financial Futures (T14Q)</w:t>
      </w:r>
    </w:p>
    <w:p w14:paraId="3C7861F5"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TC15 LR2 Med-Far East 80,000 MT Tanker Freight Financial Futures (T15Q)</w:t>
      </w:r>
    </w:p>
    <w:p w14:paraId="7152D9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TD3C VLCC Middle East Gulf-China 270,000 MT Ta</w:t>
      </w:r>
      <w:r w:rsidR="006778AD">
        <w:rPr>
          <w:rFonts w:ascii="Times New Roman" w:eastAsia="Calibri" w:hAnsi="Times New Roman" w:cs="Times New Roman"/>
          <w:sz w:val="24"/>
          <w:szCs w:val="24"/>
        </w:rPr>
        <w:t>n</w:t>
      </w:r>
      <w:r w:rsidRPr="00134D2B">
        <w:rPr>
          <w:rFonts w:ascii="Times New Roman" w:eastAsia="Calibri" w:hAnsi="Times New Roman" w:cs="Times New Roman"/>
          <w:sz w:val="24"/>
          <w:szCs w:val="24"/>
        </w:rPr>
        <w:t>ker Freight Financial Futures (TD3Q)</w:t>
      </w:r>
    </w:p>
    <w:p w14:paraId="127B947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TD7 Aframax North Sea-Continent Tanker Freight Financial Futures (TD7Q)</w:t>
      </w:r>
    </w:p>
    <w:p w14:paraId="29FAD22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TD8 Aframax Kuwait-Singapore 80,000 MT Tanker Freight Financial Futures (TD8Q)</w:t>
      </w:r>
    </w:p>
    <w:p w14:paraId="165BE101" w14:textId="77777777" w:rsidR="00FD4E7D"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TD20 Suezmax West Africa-Continent 130,000 MT Tanker Freight Financial Futures (T20Q)</w:t>
      </w:r>
      <w:r w:rsidRPr="00134D2B">
        <w:rPr>
          <w:rFonts w:ascii="Times New Roman" w:eastAsia="Calibri" w:hAnsi="Times New Roman" w:cs="Times New Roman"/>
          <w:sz w:val="24"/>
          <w:szCs w:val="24"/>
          <w:highlight w:val="yellow"/>
        </w:rPr>
        <w:t xml:space="preserve"> </w:t>
      </w:r>
    </w:p>
    <w:p w14:paraId="5DD3B2DC" w14:textId="77777777" w:rsidR="00134D2B" w:rsidRPr="000011A2" w:rsidRDefault="00134D2B" w:rsidP="00134D2B">
      <w:pPr>
        <w:pStyle w:val="NoSpacing"/>
        <w:ind w:left="360"/>
        <w:rPr>
          <w:rFonts w:ascii="Times New Roman" w:eastAsia="Calibri" w:hAnsi="Times New Roman" w:cs="Times New Roman"/>
          <w:sz w:val="24"/>
          <w:szCs w:val="24"/>
        </w:rPr>
      </w:pPr>
    </w:p>
    <w:p w14:paraId="1D819769" w14:textId="4D0DDF82"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134D2B">
        <w:rPr>
          <w:rFonts w:ascii="Times New Roman" w:eastAsia="Calibri" w:hAnsi="Times New Roman" w:cs="Times New Roman"/>
          <w:sz w:val="24"/>
          <w:szCs w:val="24"/>
        </w:rPr>
        <w:t>1200 - 121</w:t>
      </w:r>
      <w:r w:rsidR="0064700C">
        <w:rPr>
          <w:rFonts w:ascii="Times New Roman" w:eastAsia="Calibri" w:hAnsi="Times New Roman" w:cs="Times New Roman"/>
          <w:sz w:val="24"/>
          <w:szCs w:val="24"/>
        </w:rPr>
        <w:t>2</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lastRenderedPageBreak/>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34D2B"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0F9A69CB" w14:textId="77777777" w:rsidR="00471651" w:rsidRPr="000011A2" w:rsidRDefault="00471651" w:rsidP="003A2865">
      <w:pPr>
        <w:pStyle w:val="NoSpacing"/>
        <w:ind w:firstLine="1310"/>
        <w:rPr>
          <w:rFonts w:ascii="Times New Roman" w:hAnsi="Times New Roman" w:cs="Times New Roman"/>
          <w:sz w:val="24"/>
          <w:szCs w:val="24"/>
        </w:rPr>
      </w:pPr>
    </w:p>
    <w:p w14:paraId="31D951A3" w14:textId="4607DF76"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0F7AD4">
        <w:rPr>
          <w:rFonts w:ascii="Times New Roman" w:hAnsi="Times New Roman" w:cs="Times New Roman"/>
          <w:b/>
          <w:sz w:val="24"/>
          <w:szCs w:val="24"/>
          <w:u w:val="single"/>
        </w:rPr>
        <w:t xml:space="preserve">Freight </w:t>
      </w:r>
      <w:r w:rsidR="00671BFB">
        <w:rPr>
          <w:rFonts w:ascii="Times New Roman" w:hAnsi="Times New Roman" w:cs="Times New Roman"/>
          <w:b/>
          <w:sz w:val="24"/>
          <w:szCs w:val="24"/>
          <w:u w:val="single"/>
        </w:rPr>
        <w:t>Futures</w:t>
      </w:r>
      <w:r w:rsidR="000F7AD4" w:rsidRPr="000F7AD4">
        <w:rPr>
          <w:rFonts w:ascii="Times New Roman" w:hAnsi="Times New Roman" w:cs="Times New Roman"/>
          <w:b/>
          <w:sz w:val="24"/>
          <w:szCs w:val="24"/>
          <w:u w:val="single"/>
        </w:rPr>
        <w:t xml:space="preserve"> </w:t>
      </w:r>
      <w:r w:rsidR="000F7AD4">
        <w:rPr>
          <w:rFonts w:ascii="Times New Roman" w:hAnsi="Times New Roman" w:cs="Times New Roman"/>
          <w:b/>
          <w:sz w:val="24"/>
          <w:szCs w:val="24"/>
          <w:u w:val="single"/>
        </w:rPr>
        <w:t>Contracts</w:t>
      </w:r>
    </w:p>
    <w:p w14:paraId="791D993A"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7F8C3D0E" w14:textId="331294DD" w:rsidR="000D4CBA"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F1947">
        <w:rPr>
          <w:rFonts w:ascii="Times New Roman" w:eastAsia="Calibri" w:hAnsi="Times New Roman" w:cs="Times New Roman"/>
          <w:sz w:val="24"/>
          <w:szCs w:val="24"/>
        </w:rPr>
        <w:t xml:space="preserve"> are cash-settled</w:t>
      </w:r>
      <w:r w:rsidR="00BC1B1B">
        <w:rPr>
          <w:rFonts w:ascii="Times New Roman" w:eastAsia="Calibri" w:hAnsi="Times New Roman" w:cs="Times New Roman"/>
          <w:sz w:val="24"/>
          <w:szCs w:val="24"/>
        </w:rPr>
        <w:t xml:space="preserve">, financial futures contracts whose final settlement price is equal to the </w:t>
      </w:r>
      <w:r w:rsidR="008E40C3" w:rsidRPr="008E40C3">
        <w:rPr>
          <w:rFonts w:ascii="Times New Roman" w:eastAsia="Calibri" w:hAnsi="Times New Roman" w:cs="Times New Roman"/>
          <w:sz w:val="24"/>
          <w:szCs w:val="24"/>
        </w:rPr>
        <w:t xml:space="preserve">arithmetic average of the assessment </w:t>
      </w:r>
      <w:r w:rsidR="00CE76DE">
        <w:rPr>
          <w:rFonts w:ascii="Times New Roman" w:eastAsia="Calibri" w:hAnsi="Times New Roman" w:cs="Times New Roman"/>
          <w:sz w:val="24"/>
          <w:szCs w:val="24"/>
        </w:rPr>
        <w:t xml:space="preserve">published </w:t>
      </w:r>
      <w:r w:rsidR="008E40C3" w:rsidRPr="008E40C3">
        <w:rPr>
          <w:rFonts w:ascii="Times New Roman" w:eastAsia="Calibri" w:hAnsi="Times New Roman" w:cs="Times New Roman"/>
          <w:sz w:val="24"/>
          <w:szCs w:val="24"/>
        </w:rPr>
        <w:t xml:space="preserve">by the Baltic Exchange </w:t>
      </w:r>
      <w:r w:rsidR="003136F3">
        <w:rPr>
          <w:rFonts w:ascii="Times New Roman" w:eastAsia="Calibri" w:hAnsi="Times New Roman" w:cs="Times New Roman"/>
          <w:sz w:val="24"/>
          <w:szCs w:val="24"/>
        </w:rPr>
        <w:t xml:space="preserve">and Platts </w:t>
      </w:r>
      <w:r w:rsidR="008E40C3" w:rsidRPr="008E40C3">
        <w:rPr>
          <w:rFonts w:ascii="Times New Roman" w:eastAsia="Calibri" w:hAnsi="Times New Roman" w:cs="Times New Roman"/>
          <w:sz w:val="24"/>
          <w:szCs w:val="24"/>
        </w:rPr>
        <w:t xml:space="preserve">for the relevant route for each index </w:t>
      </w:r>
      <w:r w:rsidR="008E40C3">
        <w:rPr>
          <w:rFonts w:ascii="Times New Roman" w:eastAsia="Calibri" w:hAnsi="Times New Roman" w:cs="Times New Roman"/>
          <w:sz w:val="24"/>
          <w:szCs w:val="24"/>
        </w:rPr>
        <w:t xml:space="preserve">day in the determination period </w:t>
      </w:r>
      <w:r w:rsidRPr="000011A2">
        <w:rPr>
          <w:rFonts w:ascii="Times New Roman" w:eastAsia="Times New Roman" w:hAnsi="Times New Roman" w:cs="Times New Roman"/>
          <w:sz w:val="24"/>
          <w:szCs w:val="24"/>
        </w:rPr>
        <w:t xml:space="preserve">as set forth in the proposed new chapters of Rulebook Appendix A. </w:t>
      </w:r>
      <w:r w:rsidR="003F5D71">
        <w:rPr>
          <w:rFonts w:ascii="Times New Roman" w:eastAsia="Times New Roman" w:hAnsi="Times New Roman" w:cs="Times New Roman"/>
          <w:sz w:val="24"/>
          <w:szCs w:val="24"/>
        </w:rPr>
        <w:t xml:space="preserve"> </w:t>
      </w:r>
    </w:p>
    <w:p w14:paraId="420F2D02" w14:textId="77777777"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5B3E875B" w14:textId="6AE5B9F3" w:rsidR="005319E8" w:rsidRPr="000011A2" w:rsidRDefault="005319E8" w:rsidP="003F5D71">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134D2B">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w:t>
      </w:r>
      <w:r w:rsidR="003F5D71">
        <w:rPr>
          <w:rFonts w:ascii="Times New Roman" w:eastAsia="Times New Roman" w:hAnsi="Times New Roman" w:cs="Times New Roman"/>
          <w:sz w:val="24"/>
          <w:szCs w:val="24"/>
        </w:rPr>
        <w:t xml:space="preserve">for the Freight Contracts </w:t>
      </w:r>
      <w:r w:rsidRPr="00251B36">
        <w:rPr>
          <w:rFonts w:ascii="Times New Roman" w:eastAsia="Times New Roman" w:hAnsi="Times New Roman" w:cs="Times New Roman"/>
          <w:sz w:val="24"/>
          <w:szCs w:val="24"/>
        </w:rPr>
        <w:t xml:space="preserve">are set at </w:t>
      </w:r>
      <w:r w:rsidR="003D1E31">
        <w:rPr>
          <w:rFonts w:ascii="Times New Roman" w:eastAsia="Calibri" w:hAnsi="Times New Roman" w:cs="Times New Roman"/>
          <w:sz w:val="24"/>
          <w:szCs w:val="24"/>
        </w:rPr>
        <w:t xml:space="preserve">5 contracts and </w:t>
      </w:r>
      <w:r w:rsidR="000F7AD4">
        <w:rPr>
          <w:rFonts w:ascii="Times New Roman" w:eastAsia="Calibri" w:hAnsi="Times New Roman" w:cs="Times New Roman"/>
          <w:sz w:val="24"/>
          <w:szCs w:val="24"/>
        </w:rPr>
        <w:t>1</w:t>
      </w:r>
      <w:r w:rsidR="003D1E31">
        <w:rPr>
          <w:rFonts w:ascii="Times New Roman" w:eastAsia="Calibri" w:hAnsi="Times New Roman" w:cs="Times New Roman"/>
          <w:sz w:val="24"/>
          <w:szCs w:val="24"/>
        </w:rPr>
        <w:t>5 minute</w:t>
      </w:r>
      <w:r w:rsidR="003F5D71">
        <w:rPr>
          <w:rFonts w:ascii="Times New Roman" w:eastAsia="Calibri" w:hAnsi="Times New Roman" w:cs="Times New Roman"/>
          <w:sz w:val="24"/>
          <w:szCs w:val="24"/>
        </w:rPr>
        <w:t>, respectively</w:t>
      </w:r>
      <w:r w:rsidRPr="00251B36">
        <w:rPr>
          <w:rFonts w:ascii="Times New Roman" w:eastAsia="Times New Roman" w:hAnsi="Times New Roman" w:cs="Times New Roman"/>
          <w:sz w:val="24"/>
          <w:szCs w:val="24"/>
        </w:rPr>
        <w:t xml:space="preserve">.  </w:t>
      </w:r>
      <w:r w:rsidR="003F5D71">
        <w:rPr>
          <w:rFonts w:ascii="Times New Roman" w:eastAsia="Times New Roman" w:hAnsi="Times New Roman" w:cs="Times New Roman"/>
          <w:sz w:val="24"/>
          <w:szCs w:val="24"/>
        </w:rPr>
        <w:t xml:space="preserve">The </w:t>
      </w:r>
      <w:r w:rsidR="003F5D71" w:rsidRPr="00134D2B">
        <w:rPr>
          <w:rFonts w:ascii="Times New Roman" w:eastAsia="Calibri" w:hAnsi="Times New Roman" w:cs="Times New Roman"/>
          <w:sz w:val="24"/>
          <w:szCs w:val="24"/>
        </w:rPr>
        <w:t>NFX BLPG1 VLGC Middle East Gulf-Japan Tanker Freight Financial Futures (LPGQ)</w:t>
      </w:r>
      <w:r w:rsidR="003F5D71">
        <w:rPr>
          <w:rFonts w:ascii="Times New Roman" w:eastAsia="Calibri" w:hAnsi="Times New Roman" w:cs="Times New Roman"/>
          <w:sz w:val="24"/>
          <w:szCs w:val="24"/>
        </w:rPr>
        <w:t xml:space="preserve"> contract will have a block size minimum of 2 contracts.</w:t>
      </w:r>
      <w:r w:rsidR="003F5D71">
        <w:rPr>
          <w:rStyle w:val="FootnoteReference"/>
          <w:rFonts w:ascii="Times New Roman" w:eastAsia="Calibri" w:hAnsi="Times New Roman" w:cs="Times New Roman"/>
          <w:sz w:val="24"/>
          <w:szCs w:val="24"/>
        </w:rPr>
        <w:footnoteReference w:id="2"/>
      </w:r>
      <w:r w:rsidR="003F5D71">
        <w:rPr>
          <w:rFonts w:ascii="Times New Roman" w:eastAsia="Calibri" w:hAnsi="Times New Roman" w:cs="Times New Roman"/>
          <w:sz w:val="24"/>
          <w:szCs w:val="24"/>
        </w:rPr>
        <w:t xml:space="preserve">  </w:t>
      </w:r>
      <w:r w:rsidRPr="00251B36">
        <w:rPr>
          <w:rFonts w:ascii="Times New Roman" w:eastAsia="Times New Roman" w:hAnsi="Times New Roman" w:cs="Times New Roman"/>
          <w:sz w:val="24"/>
          <w:szCs w:val="24"/>
        </w:rPr>
        <w:t xml:space="preserve">Spot month position limits for the </w:t>
      </w:r>
      <w:r w:rsidR="00E31E64" w:rsidRPr="00134D2B">
        <w:rPr>
          <w:rFonts w:ascii="Times New Roman" w:eastAsia="Calibri" w:hAnsi="Times New Roman" w:cs="Times New Roman"/>
          <w:sz w:val="24"/>
          <w:szCs w:val="24"/>
        </w:rPr>
        <w:t>Freight Contracts</w:t>
      </w:r>
      <w:r w:rsidR="00E31E64"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165154">
        <w:rPr>
          <w:rFonts w:ascii="Times New Roman" w:eastAsia="Times New Roman" w:hAnsi="Times New Roman" w:cs="Times New Roman"/>
          <w:sz w:val="24"/>
          <w:szCs w:val="24"/>
        </w:rPr>
        <w:t>NYMEX</w:t>
      </w:r>
      <w:r w:rsidR="003136F3">
        <w:rPr>
          <w:rFonts w:ascii="Times New Roman" w:eastAsia="Times New Roman" w:hAnsi="Times New Roman" w:cs="Times New Roman"/>
          <w:sz w:val="24"/>
          <w:szCs w:val="24"/>
        </w:rPr>
        <w:t xml:space="preserve"> and ICE</w:t>
      </w:r>
      <w:r w:rsidRPr="00251B36">
        <w:rPr>
          <w:rFonts w:ascii="Times New Roman" w:eastAsia="Times New Roman" w:hAnsi="Times New Roman" w:cs="Times New Roman"/>
          <w:sz w:val="24"/>
          <w:szCs w:val="24"/>
        </w:rPr>
        <w:t>.</w:t>
      </w:r>
    </w:p>
    <w:p w14:paraId="08DBA1E7" w14:textId="77777777" w:rsidR="005319E8" w:rsidRPr="000011A2" w:rsidRDefault="005319E8" w:rsidP="003A2865">
      <w:pPr>
        <w:pStyle w:val="BodyText"/>
        <w:spacing w:line="240" w:lineRule="auto"/>
        <w:rPr>
          <w:rFonts w:ascii="Times New Roman" w:hAnsi="Times New Roman"/>
          <w:sz w:val="24"/>
          <w:szCs w:val="24"/>
        </w:rPr>
      </w:pPr>
    </w:p>
    <w:p w14:paraId="6CDEC759"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39929685" w14:textId="77777777" w:rsidR="00D138C3" w:rsidRPr="000011A2" w:rsidRDefault="00D138C3" w:rsidP="003A2865">
      <w:pPr>
        <w:pStyle w:val="NoSpacing"/>
        <w:ind w:firstLine="1310"/>
        <w:rPr>
          <w:rFonts w:ascii="Times New Roman" w:eastAsia="Calibri" w:hAnsi="Times New Roman" w:cs="Times New Roman"/>
          <w:sz w:val="24"/>
          <w:szCs w:val="24"/>
        </w:rPr>
      </w:pPr>
    </w:p>
    <w:p w14:paraId="47A54974"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2AFFB884" w14:textId="77777777" w:rsidR="00D63C25" w:rsidRPr="000011A2" w:rsidRDefault="00D63C25" w:rsidP="003A2865">
      <w:pPr>
        <w:pStyle w:val="NoSpacing"/>
        <w:ind w:firstLine="1310"/>
        <w:rPr>
          <w:rFonts w:ascii="Times New Roman" w:eastAsia="Calibri" w:hAnsi="Times New Roman" w:cs="Times New Roman"/>
          <w:sz w:val="24"/>
          <w:szCs w:val="24"/>
        </w:rPr>
      </w:pPr>
    </w:p>
    <w:p w14:paraId="2F565D78"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1F4CA34E" w14:textId="77777777" w:rsidR="00D70163" w:rsidRPr="000011A2" w:rsidRDefault="00D70163" w:rsidP="003A2865">
      <w:pPr>
        <w:pStyle w:val="NoSpacing"/>
        <w:ind w:firstLine="1310"/>
        <w:rPr>
          <w:rFonts w:ascii="Times New Roman" w:eastAsia="Calibri" w:hAnsi="Times New Roman" w:cs="Times New Roman"/>
          <w:sz w:val="24"/>
          <w:szCs w:val="24"/>
        </w:rPr>
      </w:pPr>
    </w:p>
    <w:p w14:paraId="5A21B197" w14:textId="77777777"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9A6C7EB" w14:textId="77777777" w:rsidR="00D70163" w:rsidRPr="000011A2" w:rsidRDefault="00D70163" w:rsidP="003A2865">
      <w:pPr>
        <w:pStyle w:val="NoSpacing"/>
        <w:ind w:firstLine="1310"/>
        <w:rPr>
          <w:rFonts w:ascii="Times New Roman" w:eastAsia="Calibri" w:hAnsi="Times New Roman" w:cs="Times New Roman"/>
          <w:sz w:val="24"/>
          <w:szCs w:val="24"/>
        </w:rPr>
      </w:pPr>
    </w:p>
    <w:p w14:paraId="6E5068F2" w14:textId="77777777"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1DD6FF4E" w14:textId="77777777" w:rsidR="007667BD" w:rsidRPr="000011A2" w:rsidRDefault="007667BD" w:rsidP="003A2865">
      <w:pPr>
        <w:pStyle w:val="NoSpacing"/>
        <w:ind w:firstLine="1310"/>
        <w:rPr>
          <w:rFonts w:ascii="Times New Roman" w:eastAsia="Calibri" w:hAnsi="Times New Roman" w:cs="Times New Roman"/>
          <w:sz w:val="24"/>
          <w:szCs w:val="24"/>
        </w:rPr>
      </w:pPr>
    </w:p>
    <w:p w14:paraId="5C0D22AF" w14:textId="06D624B9"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E31E64" w:rsidRPr="00134D2B">
        <w:rPr>
          <w:rFonts w:ascii="Times New Roman" w:eastAsia="Calibri" w:hAnsi="Times New Roman" w:cs="Times New Roman"/>
          <w:sz w:val="24"/>
          <w:szCs w:val="24"/>
        </w:rPr>
        <w:t xml:space="preserve">Freight </w:t>
      </w:r>
      <w:r w:rsidR="00DB2857">
        <w:rPr>
          <w:rFonts w:ascii="Times New Roman" w:eastAsia="Calibri" w:hAnsi="Times New Roman" w:cs="Times New Roman"/>
          <w:sz w:val="24"/>
          <w:szCs w:val="24"/>
        </w:rPr>
        <w:t>c</w:t>
      </w:r>
      <w:r w:rsidR="00E31E64" w:rsidRPr="00134D2B">
        <w:rPr>
          <w:rFonts w:ascii="Times New Roman" w:eastAsia="Calibri" w:hAnsi="Times New Roman" w:cs="Times New Roman"/>
          <w:sz w:val="24"/>
          <w:szCs w:val="24"/>
        </w:rPr>
        <w:t>ontracts</w:t>
      </w:r>
      <w:r w:rsidR="00E31E64"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w:t>
      </w:r>
      <w:r w:rsidR="007667BD" w:rsidRPr="000011A2">
        <w:rPr>
          <w:rFonts w:ascii="Times New Roman" w:eastAsia="Calibri" w:hAnsi="Times New Roman" w:cs="Times New Roman"/>
          <w:sz w:val="24"/>
          <w:szCs w:val="24"/>
        </w:rPr>
        <w:lastRenderedPageBreak/>
        <w:t xml:space="preserve">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7EF87B1F" w14:textId="77777777" w:rsidR="006E401F" w:rsidRPr="000011A2" w:rsidRDefault="006E401F" w:rsidP="003A2865">
      <w:pPr>
        <w:pStyle w:val="NoSpacing"/>
        <w:ind w:firstLine="1310"/>
        <w:rPr>
          <w:rFonts w:ascii="Times New Roman" w:eastAsia="Calibri" w:hAnsi="Times New Roman" w:cs="Times New Roman"/>
          <w:sz w:val="24"/>
          <w:szCs w:val="24"/>
        </w:rPr>
      </w:pPr>
    </w:p>
    <w:p w14:paraId="1D985584" w14:textId="1660B238"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settle to </w:t>
      </w:r>
      <w:r w:rsidR="008E40C3">
        <w:rPr>
          <w:rFonts w:ascii="Times New Roman" w:eastAsia="Calibri" w:hAnsi="Times New Roman" w:cs="Times New Roman"/>
          <w:sz w:val="24"/>
          <w:szCs w:val="24"/>
        </w:rPr>
        <w:t xml:space="preserve">prices established on the Baltic Exchange </w:t>
      </w:r>
      <w:r w:rsidR="003136F3">
        <w:rPr>
          <w:rFonts w:ascii="Times New Roman" w:eastAsia="Calibri" w:hAnsi="Times New Roman" w:cs="Times New Roman"/>
          <w:sz w:val="24"/>
          <w:szCs w:val="24"/>
        </w:rPr>
        <w:t xml:space="preserve">and Platts </w:t>
      </w:r>
      <w:r w:rsidR="008E40C3">
        <w:rPr>
          <w:rFonts w:ascii="Times New Roman" w:eastAsia="Calibri" w:hAnsi="Times New Roman" w:cs="Times New Roman"/>
          <w:sz w:val="24"/>
          <w:szCs w:val="24"/>
        </w:rPr>
        <w:t>using an index model established in 1985 and relied on by industry professionals since that time.  The assessment relies on a panel of independent shipbrokers from across the globe providing their professional judgement as to the prevailing prices for tanker freight shipments within the open market</w:t>
      </w:r>
      <w:r w:rsidR="00CE76DE">
        <w:rPr>
          <w:rFonts w:ascii="Times New Roman" w:eastAsia="Calibri" w:hAnsi="Times New Roman" w:cs="Times New Roman"/>
          <w:sz w:val="24"/>
          <w:szCs w:val="24"/>
        </w:rPr>
        <w:t>.</w:t>
      </w:r>
      <w:r w:rsidR="008E40C3">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7815692A" w14:textId="77777777" w:rsidR="009B56C3" w:rsidRPr="000011A2" w:rsidRDefault="009B56C3" w:rsidP="003A2865">
      <w:pPr>
        <w:pStyle w:val="NoSpacing"/>
        <w:ind w:firstLine="1310"/>
        <w:rPr>
          <w:rFonts w:ascii="Times New Roman" w:eastAsia="Calibri" w:hAnsi="Times New Roman" w:cs="Times New Roman"/>
          <w:sz w:val="24"/>
          <w:szCs w:val="24"/>
        </w:rPr>
      </w:pPr>
    </w:p>
    <w:p w14:paraId="687063A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3AABA6A8" w14:textId="77777777" w:rsidR="00BD66AD" w:rsidRPr="000011A2" w:rsidRDefault="00BD66AD" w:rsidP="003A2865">
      <w:pPr>
        <w:pStyle w:val="NoSpacing"/>
        <w:ind w:firstLine="1310"/>
        <w:rPr>
          <w:rFonts w:ascii="Times New Roman" w:eastAsia="Calibri" w:hAnsi="Times New Roman" w:cs="Times New Roman"/>
          <w:sz w:val="24"/>
          <w:szCs w:val="24"/>
        </w:rPr>
      </w:pPr>
    </w:p>
    <w:p w14:paraId="66253C38"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3B1F56" w:rsidRPr="003B1F56">
        <w:rPr>
          <w:rFonts w:ascii="Times New Roman" w:eastAsia="Calibri" w:hAnsi="Times New Roman" w:cs="Times New Roman"/>
          <w:sz w:val="24"/>
          <w:szCs w:val="24"/>
        </w:rPr>
        <w:t xml:space="preserve">Freight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3D840B3B" w14:textId="77777777" w:rsidR="004B4800" w:rsidRPr="000011A2" w:rsidRDefault="004B4800" w:rsidP="003A2865">
      <w:pPr>
        <w:pStyle w:val="NoSpacing"/>
        <w:ind w:firstLine="1310"/>
        <w:rPr>
          <w:rFonts w:ascii="Times New Roman" w:eastAsia="Calibri" w:hAnsi="Times New Roman" w:cs="Times New Roman"/>
          <w:sz w:val="24"/>
          <w:szCs w:val="24"/>
        </w:rPr>
      </w:pPr>
    </w:p>
    <w:p w14:paraId="0DAFBCF0" w14:textId="7777777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29F0093F" w14:textId="77777777" w:rsidR="00D63C25" w:rsidRPr="000011A2" w:rsidRDefault="00D63C25" w:rsidP="003A2865">
      <w:pPr>
        <w:pStyle w:val="NoSpacing"/>
        <w:ind w:firstLine="1310"/>
        <w:rPr>
          <w:rFonts w:ascii="Times New Roman" w:eastAsia="Calibri" w:hAnsi="Times New Roman" w:cs="Times New Roman"/>
          <w:sz w:val="24"/>
          <w:szCs w:val="24"/>
        </w:rPr>
      </w:pPr>
    </w:p>
    <w:p w14:paraId="789F895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1B654F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89D8F49" w14:textId="16A1C90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3B1F56" w:rsidRPr="003B1F56">
        <w:rPr>
          <w:rFonts w:ascii="Times New Roman" w:eastAsia="Calibri" w:hAnsi="Times New Roman" w:cs="Times New Roman"/>
          <w:sz w:val="24"/>
          <w:szCs w:val="24"/>
        </w:rPr>
        <w:t xml:space="preserve">Freight </w:t>
      </w:r>
      <w:r w:rsidR="00CE76DE">
        <w:rPr>
          <w:rFonts w:ascii="Times New Roman" w:eastAsia="Calibri" w:hAnsi="Times New Roman" w:cs="Times New Roman"/>
          <w:sz w:val="24"/>
          <w:szCs w:val="24"/>
        </w:rPr>
        <w:t>Contract</w:t>
      </w:r>
      <w:r w:rsidR="003B1F56" w:rsidRPr="003B1F56">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E40C3">
        <w:rPr>
          <w:rFonts w:ascii="Times New Roman" w:eastAsia="Calibri" w:hAnsi="Times New Roman" w:cs="Times New Roman"/>
          <w:sz w:val="24"/>
          <w:szCs w:val="24"/>
        </w:rPr>
        <w:t xml:space="preserve">NYMEX </w:t>
      </w:r>
      <w:r w:rsidR="003136F3">
        <w:rPr>
          <w:rFonts w:ascii="Times New Roman" w:eastAsia="Calibri" w:hAnsi="Times New Roman" w:cs="Times New Roman"/>
          <w:sz w:val="24"/>
          <w:szCs w:val="24"/>
        </w:rPr>
        <w:t xml:space="preserve">and ICE </w:t>
      </w:r>
      <w:r w:rsidRPr="000011A2">
        <w:rPr>
          <w:rFonts w:ascii="Times New Roman" w:eastAsia="Calibri" w:hAnsi="Times New Roman" w:cs="Times New Roman"/>
          <w:sz w:val="24"/>
          <w:szCs w:val="24"/>
        </w:rPr>
        <w:t>for comparable existing contracts.</w:t>
      </w:r>
    </w:p>
    <w:p w14:paraId="6F8E98DE" w14:textId="77777777" w:rsidR="00CE76DE" w:rsidRDefault="00CE76DE" w:rsidP="003A2865">
      <w:pPr>
        <w:pStyle w:val="NoSpacing"/>
        <w:ind w:firstLine="1310"/>
        <w:rPr>
          <w:rFonts w:ascii="Times New Roman" w:eastAsia="Calibri" w:hAnsi="Times New Roman" w:cs="Times New Roman"/>
          <w:sz w:val="24"/>
          <w:szCs w:val="24"/>
        </w:rPr>
      </w:pPr>
    </w:p>
    <w:p w14:paraId="4C8B6313" w14:textId="77777777" w:rsidR="00CE76DE" w:rsidRDefault="00CE76DE" w:rsidP="003A2865">
      <w:pPr>
        <w:pStyle w:val="NoSpacing"/>
        <w:ind w:firstLine="1310"/>
        <w:rPr>
          <w:rFonts w:ascii="Times New Roman" w:eastAsia="Calibri" w:hAnsi="Times New Roman" w:cs="Times New Roman"/>
          <w:sz w:val="24"/>
          <w:szCs w:val="24"/>
        </w:rPr>
      </w:pPr>
    </w:p>
    <w:p w14:paraId="1A64B56F" w14:textId="77777777" w:rsidR="00CE76DE" w:rsidRDefault="00CE76DE" w:rsidP="003A2865">
      <w:pPr>
        <w:pStyle w:val="NoSpacing"/>
        <w:ind w:firstLine="1310"/>
        <w:rPr>
          <w:rFonts w:ascii="Times New Roman" w:eastAsia="Calibri" w:hAnsi="Times New Roman" w:cs="Times New Roman"/>
          <w:sz w:val="24"/>
          <w:szCs w:val="24"/>
        </w:rPr>
      </w:pPr>
    </w:p>
    <w:p w14:paraId="24911B86" w14:textId="77777777" w:rsidR="00CE76DE" w:rsidRDefault="00CE76DE" w:rsidP="003A2865">
      <w:pPr>
        <w:pStyle w:val="NoSpacing"/>
        <w:ind w:firstLine="1310"/>
        <w:rPr>
          <w:rFonts w:ascii="Times New Roman" w:eastAsia="Calibri" w:hAnsi="Times New Roman" w:cs="Times New Roman"/>
          <w:sz w:val="24"/>
          <w:szCs w:val="24"/>
        </w:rPr>
      </w:pPr>
    </w:p>
    <w:p w14:paraId="74A9674E"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21ED13E6" w14:textId="77777777" w:rsidR="00BD66AD" w:rsidRPr="000011A2" w:rsidRDefault="00BD66AD" w:rsidP="003A2865">
      <w:pPr>
        <w:pStyle w:val="PlainText"/>
        <w:ind w:firstLine="1310"/>
        <w:rPr>
          <w:rFonts w:ascii="Times New Roman" w:eastAsia="Calibri" w:hAnsi="Times New Roman"/>
          <w:sz w:val="24"/>
          <w:szCs w:val="24"/>
        </w:rPr>
      </w:pPr>
    </w:p>
    <w:p w14:paraId="1F211C13"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543EBD3F" w14:textId="77777777" w:rsidR="005B3A86" w:rsidRPr="000011A2" w:rsidRDefault="005B3A86" w:rsidP="003A2865">
      <w:pPr>
        <w:pStyle w:val="PlainText"/>
        <w:rPr>
          <w:rFonts w:ascii="Times New Roman" w:hAnsi="Times New Roman"/>
          <w:sz w:val="24"/>
          <w:szCs w:val="24"/>
        </w:rPr>
      </w:pPr>
    </w:p>
    <w:p w14:paraId="05EF0A82"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3E72D0ED" w14:textId="77777777" w:rsidR="00BD66AD" w:rsidRPr="000011A2" w:rsidRDefault="00BD66AD" w:rsidP="003A2865">
      <w:pPr>
        <w:pStyle w:val="NoSpacing"/>
        <w:ind w:firstLine="1310"/>
        <w:rPr>
          <w:rFonts w:ascii="Times New Roman" w:eastAsia="Calibri" w:hAnsi="Times New Roman" w:cs="Times New Roman"/>
          <w:sz w:val="24"/>
          <w:szCs w:val="24"/>
        </w:rPr>
      </w:pPr>
    </w:p>
    <w:p w14:paraId="55C5FAAC" w14:textId="77777777"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272E8BE0" w14:textId="77777777" w:rsidR="009B56C3" w:rsidRPr="000011A2" w:rsidRDefault="009B56C3" w:rsidP="003A2865">
      <w:pPr>
        <w:pStyle w:val="NoSpacing"/>
        <w:ind w:firstLine="1310"/>
        <w:rPr>
          <w:rFonts w:ascii="Times New Roman" w:eastAsia="Calibri" w:hAnsi="Times New Roman" w:cs="Times New Roman"/>
          <w:sz w:val="24"/>
          <w:szCs w:val="24"/>
        </w:rPr>
      </w:pPr>
    </w:p>
    <w:p w14:paraId="3FB8DFB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326BA3C2" w14:textId="77777777" w:rsidR="00BD66AD" w:rsidRPr="000011A2" w:rsidRDefault="00BD66AD" w:rsidP="003A2865">
      <w:pPr>
        <w:pStyle w:val="NoSpacing"/>
        <w:ind w:firstLine="1310"/>
        <w:rPr>
          <w:rFonts w:ascii="Times New Roman" w:eastAsia="Calibri" w:hAnsi="Times New Roman" w:cs="Times New Roman"/>
          <w:sz w:val="24"/>
          <w:szCs w:val="24"/>
        </w:rPr>
      </w:pPr>
    </w:p>
    <w:p w14:paraId="6676245D" w14:textId="77777777"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5D5DEA49" w14:textId="77777777" w:rsidR="00D63C25" w:rsidRPr="000011A2" w:rsidRDefault="00D63C25" w:rsidP="003A2865">
      <w:pPr>
        <w:pStyle w:val="NoSpacing"/>
        <w:ind w:firstLine="1310"/>
        <w:rPr>
          <w:rFonts w:ascii="Times New Roman" w:eastAsia="Calibri" w:hAnsi="Times New Roman" w:cs="Times New Roman"/>
          <w:sz w:val="24"/>
          <w:szCs w:val="24"/>
        </w:rPr>
      </w:pPr>
    </w:p>
    <w:p w14:paraId="76F1DEF0"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8029706" w14:textId="77777777" w:rsidR="00BD66AD" w:rsidRPr="000011A2" w:rsidRDefault="00BD66AD" w:rsidP="003A2865">
      <w:pPr>
        <w:pStyle w:val="NoSpacing"/>
        <w:ind w:firstLine="1310"/>
        <w:rPr>
          <w:rFonts w:ascii="Times New Roman" w:hAnsi="Times New Roman" w:cs="Times New Roman"/>
          <w:sz w:val="24"/>
          <w:szCs w:val="24"/>
        </w:rPr>
      </w:pPr>
    </w:p>
    <w:p w14:paraId="56688224"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02558B6E"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6D2A11A"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797B2761" w14:textId="77777777" w:rsidR="00BD66AD" w:rsidRPr="000011A2" w:rsidRDefault="00BD66AD" w:rsidP="003A2865">
      <w:pPr>
        <w:pStyle w:val="NoSpacing"/>
        <w:ind w:firstLine="1310"/>
        <w:rPr>
          <w:rFonts w:ascii="Times New Roman" w:eastAsia="Calibri" w:hAnsi="Times New Roman" w:cs="Times New Roman"/>
          <w:sz w:val="24"/>
          <w:szCs w:val="24"/>
        </w:rPr>
      </w:pPr>
    </w:p>
    <w:p w14:paraId="04A2A948"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w:t>
      </w:r>
      <w:r w:rsidR="00B61518" w:rsidRPr="000011A2">
        <w:rPr>
          <w:rFonts w:ascii="Times New Roman" w:eastAsia="Calibri" w:hAnsi="Times New Roman" w:cs="Times New Roman"/>
          <w:sz w:val="24"/>
          <w:szCs w:val="24"/>
        </w:rPr>
        <w:lastRenderedPageBreak/>
        <w:t xml:space="preserve">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6F44D824" w14:textId="77777777" w:rsidR="00FF66FF" w:rsidRPr="000011A2" w:rsidRDefault="00FF66FF" w:rsidP="003A2865">
      <w:pPr>
        <w:pStyle w:val="NoSpacing"/>
        <w:ind w:firstLine="1310"/>
        <w:rPr>
          <w:rFonts w:ascii="Times New Roman" w:eastAsia="Calibri" w:hAnsi="Times New Roman" w:cs="Times New Roman"/>
          <w:sz w:val="24"/>
          <w:szCs w:val="24"/>
        </w:rPr>
      </w:pPr>
    </w:p>
    <w:p w14:paraId="3F24C4A1"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0982F88" w14:textId="77777777" w:rsidR="00BD66AD" w:rsidRPr="000011A2" w:rsidRDefault="00BD66AD" w:rsidP="003A2865">
      <w:pPr>
        <w:pStyle w:val="NoSpacing"/>
        <w:ind w:firstLine="1310"/>
        <w:rPr>
          <w:rFonts w:ascii="Times New Roman" w:eastAsia="Calibri" w:hAnsi="Times New Roman" w:cs="Times New Roman"/>
          <w:sz w:val="24"/>
          <w:szCs w:val="24"/>
        </w:rPr>
      </w:pPr>
    </w:p>
    <w:p w14:paraId="69641C1E" w14:textId="77777777"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Freight Contracts</w:t>
      </w:r>
      <w:r w:rsidRPr="000011A2">
        <w:rPr>
          <w:rFonts w:ascii="Times New Roman" w:eastAsia="Calibri" w:hAnsi="Times New Roman" w:cs="Times New Roman"/>
          <w:sz w:val="24"/>
          <w:szCs w:val="24"/>
        </w:rPr>
        <w:t>.</w:t>
      </w:r>
    </w:p>
    <w:p w14:paraId="40978F14" w14:textId="77777777" w:rsidR="00A61788" w:rsidRPr="000011A2" w:rsidRDefault="00A61788" w:rsidP="00EB6361">
      <w:pPr>
        <w:pStyle w:val="NoSpacing"/>
        <w:rPr>
          <w:rFonts w:ascii="Times New Roman" w:eastAsia="Calibri" w:hAnsi="Times New Roman" w:cs="Times New Roman"/>
          <w:sz w:val="24"/>
          <w:szCs w:val="24"/>
          <w:u w:val="single"/>
        </w:rPr>
      </w:pPr>
    </w:p>
    <w:p w14:paraId="1158D1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177B2F65" w14:textId="77777777" w:rsidR="00BD66AD" w:rsidRPr="000011A2" w:rsidRDefault="00BD66AD" w:rsidP="003A2865">
      <w:pPr>
        <w:pStyle w:val="NoSpacing"/>
        <w:ind w:firstLine="1310"/>
        <w:rPr>
          <w:rFonts w:ascii="Times New Roman" w:eastAsia="Calibri" w:hAnsi="Times New Roman" w:cs="Times New Roman"/>
          <w:sz w:val="24"/>
          <w:szCs w:val="24"/>
        </w:rPr>
      </w:pPr>
    </w:p>
    <w:p w14:paraId="6BD6008B"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0BDFBFF2" w14:textId="77777777" w:rsidR="00FF66FF" w:rsidRPr="000011A2" w:rsidRDefault="00FF66FF" w:rsidP="003A2865">
      <w:pPr>
        <w:pStyle w:val="NoSpacing"/>
        <w:ind w:firstLine="1310"/>
        <w:rPr>
          <w:rFonts w:ascii="Times New Roman" w:eastAsia="Calibri" w:hAnsi="Times New Roman" w:cs="Times New Roman"/>
          <w:sz w:val="24"/>
          <w:szCs w:val="24"/>
        </w:rPr>
      </w:pPr>
    </w:p>
    <w:p w14:paraId="21D36CA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6FCE072" w14:textId="77777777" w:rsidR="00BD66AD" w:rsidRPr="000011A2" w:rsidRDefault="00BD66AD" w:rsidP="003A2865">
      <w:pPr>
        <w:pStyle w:val="NoSpacing"/>
        <w:ind w:firstLine="1310"/>
        <w:rPr>
          <w:rFonts w:ascii="Times New Roman" w:eastAsia="Calibri" w:hAnsi="Times New Roman" w:cs="Times New Roman"/>
          <w:sz w:val="24"/>
          <w:szCs w:val="24"/>
        </w:rPr>
      </w:pPr>
    </w:p>
    <w:p w14:paraId="6E3B46B5"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73149107" w14:textId="77777777"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2D08A9" w:rsidRPr="003B1F56">
        <w:rPr>
          <w:rFonts w:ascii="Times New Roman" w:eastAsia="Calibri" w:hAnsi="Times New Roman"/>
          <w:sz w:val="24"/>
          <w:szCs w:val="24"/>
        </w:rPr>
        <w:t xml:space="preserve">Freight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770C9C5F" w14:textId="77777777" w:rsidR="00BD5978" w:rsidRPr="000011A2" w:rsidRDefault="00BD5978" w:rsidP="003A2865">
      <w:pPr>
        <w:pStyle w:val="PlainText"/>
        <w:ind w:firstLine="1310"/>
        <w:rPr>
          <w:rFonts w:ascii="Times New Roman" w:hAnsi="Times New Roman"/>
          <w:sz w:val="24"/>
          <w:szCs w:val="24"/>
        </w:rPr>
      </w:pPr>
    </w:p>
    <w:p w14:paraId="39D7D8D4" w14:textId="7777777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Aravind Menon</w:t>
      </w:r>
      <w:r w:rsidR="00E67374" w:rsidRPr="002D08A9">
        <w:rPr>
          <w:rFonts w:ascii="Times New Roman" w:hAnsi="Times New Roman" w:cs="Times New Roman"/>
          <w:spacing w:val="-6"/>
          <w:sz w:val="24"/>
          <w:szCs w:val="24"/>
        </w:rPr>
        <w:t xml:space="preserve"> at (</w:t>
      </w:r>
      <w:r w:rsidR="00417BD5" w:rsidRPr="002D08A9">
        <w:rPr>
          <w:rFonts w:ascii="Times New Roman" w:hAnsi="Times New Roman" w:cs="Times New Roman"/>
          <w:spacing w:val="-6"/>
          <w:sz w:val="24"/>
          <w:szCs w:val="24"/>
        </w:rPr>
        <w:t>301</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978-8416</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or</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z w:val="24"/>
          <w:szCs w:val="24"/>
        </w:rPr>
        <w:t>aravind.menon</w:t>
      </w:r>
      <w:r w:rsidR="005B3A86" w:rsidRPr="002D08A9">
        <w:rPr>
          <w:rFonts w:ascii="Times New Roman" w:hAnsi="Times New Roman" w:cs="Times New Roman"/>
          <w:sz w:val="24"/>
          <w:szCs w:val="24"/>
        </w:rPr>
        <w:t>@nasdaq.com</w:t>
      </w:r>
      <w:r w:rsidR="005B3A86" w:rsidRPr="002D08A9">
        <w:rPr>
          <w:rFonts w:ascii="Times New Roman" w:hAnsi="Times New Roman" w:cs="Times New Roman"/>
          <w:spacing w:val="-6"/>
          <w:sz w:val="24"/>
          <w:szCs w:val="24"/>
        </w:rPr>
        <w:t xml:space="preserve">. </w:t>
      </w:r>
      <w:r w:rsidR="000277E6"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Please</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refer</w:t>
      </w:r>
      <w:r w:rsidR="00304F17" w:rsidRPr="002D08A9">
        <w:rPr>
          <w:rFonts w:ascii="Times New Roman" w:hAnsi="Times New Roman" w:cs="Times New Roman"/>
          <w:sz w:val="24"/>
          <w:szCs w:val="24"/>
        </w:rPr>
        <w:t xml:space="preserve"> to</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SR-NFX-201</w:t>
      </w:r>
      <w:r w:rsidR="002D08A9" w:rsidRPr="002D08A9">
        <w:rPr>
          <w:rFonts w:ascii="Times New Roman" w:hAnsi="Times New Roman" w:cs="Times New Roman"/>
          <w:sz w:val="24"/>
          <w:szCs w:val="24"/>
        </w:rPr>
        <w:t>8</w:t>
      </w:r>
      <w:r w:rsidR="00E67374" w:rsidRPr="002D08A9">
        <w:rPr>
          <w:rFonts w:ascii="Times New Roman" w:hAnsi="Times New Roman" w:cs="Times New Roman"/>
          <w:sz w:val="24"/>
          <w:szCs w:val="24"/>
        </w:rPr>
        <w:t>-</w:t>
      </w:r>
      <w:r w:rsidR="002D08A9">
        <w:rPr>
          <w:rFonts w:ascii="Times New Roman" w:hAnsi="Times New Roman" w:cs="Times New Roman"/>
          <w:sz w:val="24"/>
          <w:szCs w:val="24"/>
        </w:rPr>
        <w:t xml:space="preserve">20 </w:t>
      </w:r>
      <w:r w:rsidRPr="000011A2">
        <w:rPr>
          <w:rFonts w:ascii="Times New Roman" w:eastAsia="Calibri" w:hAnsi="Times New Roman" w:cs="Times New Roman"/>
          <w:sz w:val="24"/>
          <w:szCs w:val="24"/>
        </w:rPr>
        <w:t>in any related correspondence.</w:t>
      </w:r>
    </w:p>
    <w:p w14:paraId="28A621A5" w14:textId="77777777" w:rsidR="00EC1F98" w:rsidRPr="000011A2" w:rsidRDefault="00EC1F98" w:rsidP="003A2865">
      <w:pPr>
        <w:pStyle w:val="NoSpacing"/>
        <w:keepNext/>
        <w:rPr>
          <w:rFonts w:ascii="Times New Roman" w:eastAsia="Times New Roman" w:hAnsi="Times New Roman" w:cs="Times New Roman"/>
          <w:sz w:val="24"/>
          <w:szCs w:val="24"/>
        </w:rPr>
      </w:pPr>
    </w:p>
    <w:p w14:paraId="08658E9C"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4AA10DD" wp14:editId="0B55AB3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B1CBE14"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58B4E313" w14:textId="77777777" w:rsidR="00C628A0" w:rsidRPr="000011A2" w:rsidRDefault="00C628A0" w:rsidP="003A2865">
      <w:pPr>
        <w:pStyle w:val="NoSpacing"/>
        <w:keepNext/>
        <w:ind w:left="2880" w:firstLine="720"/>
        <w:rPr>
          <w:rFonts w:ascii="Times New Roman" w:hAnsi="Times New Roman" w:cs="Times New Roman"/>
          <w:sz w:val="24"/>
          <w:szCs w:val="24"/>
        </w:rPr>
      </w:pPr>
    </w:p>
    <w:p w14:paraId="2E7839A1"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5479447"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14:paraId="361049E0"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29EEE74D" w14:textId="77777777" w:rsidR="00EC1F98" w:rsidRPr="000011A2" w:rsidRDefault="00EC1F98" w:rsidP="003A2865">
      <w:pPr>
        <w:pStyle w:val="NoSpacing"/>
        <w:rPr>
          <w:rFonts w:ascii="Times New Roman" w:eastAsia="Calibri" w:hAnsi="Times New Roman" w:cs="Times New Roman"/>
          <w:sz w:val="24"/>
          <w:szCs w:val="24"/>
        </w:rPr>
      </w:pPr>
    </w:p>
    <w:p w14:paraId="4D2C2F0B" w14:textId="77777777" w:rsidR="00EC1F98" w:rsidRPr="000011A2" w:rsidRDefault="00EC1F98" w:rsidP="003A2865">
      <w:pPr>
        <w:pStyle w:val="NoSpacing"/>
        <w:rPr>
          <w:rFonts w:ascii="Times New Roman" w:eastAsia="Calibri" w:hAnsi="Times New Roman" w:cs="Times New Roman"/>
          <w:sz w:val="24"/>
          <w:szCs w:val="24"/>
        </w:rPr>
      </w:pPr>
    </w:p>
    <w:p w14:paraId="33158A12" w14:textId="77777777" w:rsidR="00D057E9" w:rsidRPr="000011A2" w:rsidRDefault="00D057E9" w:rsidP="003A2865">
      <w:pPr>
        <w:pStyle w:val="NoSpacing"/>
        <w:rPr>
          <w:rFonts w:ascii="Times New Roman" w:eastAsia="Calibri" w:hAnsi="Times New Roman" w:cs="Times New Roman"/>
          <w:sz w:val="24"/>
          <w:szCs w:val="24"/>
        </w:rPr>
      </w:pPr>
    </w:p>
    <w:p w14:paraId="5C5E9C8B" w14:textId="77777777" w:rsidR="00D057E9" w:rsidRPr="000011A2" w:rsidRDefault="00D057E9" w:rsidP="003A2865">
      <w:pPr>
        <w:pStyle w:val="NoSpacing"/>
        <w:rPr>
          <w:rFonts w:ascii="Times New Roman" w:eastAsia="Calibri" w:hAnsi="Times New Roman" w:cs="Times New Roman"/>
          <w:sz w:val="24"/>
          <w:szCs w:val="24"/>
        </w:rPr>
      </w:pPr>
    </w:p>
    <w:p w14:paraId="34A86FB1" w14:textId="77777777" w:rsidR="00D057E9" w:rsidRPr="000011A2" w:rsidRDefault="00D057E9" w:rsidP="003A2865">
      <w:pPr>
        <w:pStyle w:val="NoSpacing"/>
        <w:rPr>
          <w:rFonts w:ascii="Times New Roman" w:eastAsia="Calibri" w:hAnsi="Times New Roman" w:cs="Times New Roman"/>
          <w:sz w:val="24"/>
          <w:szCs w:val="24"/>
        </w:rPr>
      </w:pPr>
    </w:p>
    <w:p w14:paraId="3CD1A20F"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142DB3C" w14:textId="77777777" w:rsidR="00940AE9" w:rsidRPr="000011A2" w:rsidRDefault="00940AE9" w:rsidP="003A2865">
      <w:pPr>
        <w:spacing w:after="0" w:line="240" w:lineRule="auto"/>
        <w:rPr>
          <w:rFonts w:ascii="Times New Roman" w:hAnsi="Times New Roman" w:cs="Times New Roman"/>
          <w:sz w:val="24"/>
          <w:szCs w:val="24"/>
        </w:rPr>
      </w:pPr>
    </w:p>
    <w:p w14:paraId="0CE17912" w14:textId="77777777"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lastRenderedPageBreak/>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40EE6D13"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15DB3AF6" w14:textId="77777777"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1671A6AB"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113A38C"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061F" w14:textId="77777777" w:rsidR="001340A0" w:rsidRDefault="001340A0">
      <w:r>
        <w:separator/>
      </w:r>
    </w:p>
  </w:endnote>
  <w:endnote w:type="continuationSeparator" w:id="0">
    <w:p w14:paraId="64FDA3A9" w14:textId="77777777" w:rsidR="001340A0" w:rsidRDefault="001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8C122FC9-6249-4202-9087-5B8C21FBE5A3}"/>
    <w:embedBold r:id="rId2" w:fontKey="{3B6CF237-2248-459D-8B41-8BEAE043C29A}"/>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9E6E"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0FDA" w14:textId="77777777" w:rsidR="001340A0" w:rsidRDefault="001340A0">
      <w:r>
        <w:separator/>
      </w:r>
    </w:p>
  </w:footnote>
  <w:footnote w:type="continuationSeparator" w:id="0">
    <w:p w14:paraId="6CE0929B" w14:textId="77777777" w:rsidR="001340A0" w:rsidRDefault="001340A0">
      <w:r>
        <w:continuationSeparator/>
      </w:r>
    </w:p>
  </w:footnote>
  <w:footnote w:id="1">
    <w:p w14:paraId="043F82B4" w14:textId="4B82B6E9" w:rsidR="000021FF" w:rsidRPr="00870E84" w:rsidRDefault="000021FF" w:rsidP="00400D58">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Pr="00870E84">
        <w:rPr>
          <w:rFonts w:ascii="Times New Roman" w:hAnsi="Times New Roman" w:cs="Times New Roman"/>
        </w:rPr>
        <w:tab/>
        <w:t xml:space="preserve">The Exchange is </w:t>
      </w:r>
      <w:r w:rsidRPr="00870E84">
        <w:rPr>
          <w:rFonts w:ascii="Times New Roman" w:hAnsi="Times New Roman" w:cs="Times New Roman"/>
          <w:u w:val="single"/>
        </w:rPr>
        <w:t>separately</w:t>
      </w:r>
      <w:r w:rsidRPr="00870E84">
        <w:rPr>
          <w:rFonts w:ascii="Times New Roman" w:hAnsi="Times New Roman" w:cs="Times New Roman"/>
        </w:rPr>
        <w:t xml:space="preserve"> filing SR-NFX-201</w:t>
      </w:r>
      <w:r w:rsidR="00E31E64" w:rsidRPr="00870E84">
        <w:rPr>
          <w:rFonts w:ascii="Times New Roman" w:hAnsi="Times New Roman" w:cs="Times New Roman"/>
        </w:rPr>
        <w:t>8</w:t>
      </w:r>
      <w:r w:rsidR="00CD76F4"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also to b</w:t>
      </w:r>
      <w:r w:rsidR="0064243D" w:rsidRPr="00870E84">
        <w:rPr>
          <w:rFonts w:ascii="Times New Roman" w:hAnsi="Times New Roman" w:cs="Times New Roman"/>
        </w:rPr>
        <w:t>e effective upon listing of the</w:t>
      </w:r>
      <w:r w:rsidR="00DA3E37" w:rsidRPr="00870E84">
        <w:rPr>
          <w:rFonts w:ascii="Times New Roman" w:eastAsia="Calibri" w:hAnsi="Times New Roman" w:cs="Times New Roman"/>
        </w:rPr>
        <w:t xml:space="preserv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which adopts provisions for the </w:t>
      </w:r>
      <w:r w:rsidR="00E31E64" w:rsidRPr="00870E84">
        <w:rPr>
          <w:rFonts w:ascii="Times New Roman" w:eastAsia="Calibri" w:hAnsi="Times New Roman" w:cs="Times New Roman"/>
        </w:rPr>
        <w:t>Freight Contracts</w:t>
      </w:r>
      <w:r w:rsidR="00E31E64" w:rsidRPr="00870E84">
        <w:rPr>
          <w:rFonts w:ascii="Times New Roman" w:hAnsi="Times New Roman" w:cs="Times New Roman"/>
        </w:rPr>
        <w:t xml:space="preserve"> </w:t>
      </w:r>
      <w:r w:rsidRPr="00870E84">
        <w:rPr>
          <w:rFonts w:ascii="Times New Roman" w:hAnsi="Times New Roman" w:cs="Times New Roman"/>
        </w:rPr>
        <w:t>relating to block trading minimum quantities and reporting times</w:t>
      </w:r>
      <w:r w:rsidR="00E31E64" w:rsidRPr="00870E84">
        <w:rPr>
          <w:rFonts w:ascii="Times New Roman" w:hAnsi="Times New Roman" w:cs="Times New Roman"/>
        </w:rPr>
        <w:t xml:space="preserve"> </w:t>
      </w:r>
      <w:r w:rsidRPr="00870E84">
        <w:rPr>
          <w:rFonts w:ascii="Times New Roman" w:hAnsi="Times New Roman" w:cs="Times New Roman"/>
        </w:rPr>
        <w:t xml:space="preserve">in the new Appendix A chapter governing the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Language appearing in the new Appendix A chapter which is </w:t>
      </w:r>
      <w:r w:rsidRPr="00870E84">
        <w:rPr>
          <w:rFonts w:ascii="Times New Roman" w:hAnsi="Times New Roman" w:cs="Times New Roman"/>
          <w:u w:val="single"/>
        </w:rPr>
        <w:t>not</w:t>
      </w:r>
      <w:r w:rsidRPr="00870E84">
        <w:rPr>
          <w:rFonts w:ascii="Times New Roman" w:hAnsi="Times New Roman" w:cs="Times New Roman"/>
        </w:rPr>
        <w:t xml:space="preserve"> underlined in </w:t>
      </w:r>
      <w:r w:rsidRPr="00870E84">
        <w:rPr>
          <w:rFonts w:ascii="Times New Roman" w:hAnsi="Times New Roman" w:cs="Times New Roman"/>
          <w:u w:val="single"/>
        </w:rPr>
        <w:t>Exhibit A</w:t>
      </w:r>
      <w:r w:rsidRPr="00870E84">
        <w:rPr>
          <w:rFonts w:ascii="Times New Roman" w:hAnsi="Times New Roman" w:cs="Times New Roman"/>
        </w:rPr>
        <w:t xml:space="preserve"> hereto is being separately proposed in SR-NFX-201</w:t>
      </w:r>
      <w:r w:rsidR="00E31E64" w:rsidRPr="00870E84">
        <w:rPr>
          <w:rFonts w:ascii="Times New Roman" w:hAnsi="Times New Roman" w:cs="Times New Roman"/>
        </w:rPr>
        <w:t>8</w:t>
      </w:r>
      <w:r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xml:space="preserve"> pursuant to Commission Rule 40.6</w:t>
      </w:r>
      <w:r w:rsidR="0085136F">
        <w:rPr>
          <w:rFonts w:ascii="Times New Roman" w:hAnsi="Times New Roman" w:cs="Times New Roman"/>
        </w:rPr>
        <w:t xml:space="preserve">.  </w:t>
      </w:r>
    </w:p>
    <w:p w14:paraId="1385EA04" w14:textId="77777777" w:rsidR="000021FF" w:rsidRPr="00870E84" w:rsidRDefault="000021FF">
      <w:pPr>
        <w:pStyle w:val="FootnoteText"/>
        <w:rPr>
          <w:rFonts w:ascii="Times New Roman" w:hAnsi="Times New Roman" w:cs="Times New Roman"/>
        </w:rPr>
      </w:pPr>
    </w:p>
  </w:footnote>
  <w:footnote w:id="2">
    <w:p w14:paraId="10DCF756" w14:textId="5DFEE33E" w:rsidR="003F5D71" w:rsidRPr="00870E84" w:rsidRDefault="003F5D71">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00870E84">
        <w:rPr>
          <w:rFonts w:ascii="Times New Roman" w:hAnsi="Times New Roman" w:cs="Times New Roman"/>
        </w:rPr>
        <w:tab/>
      </w:r>
      <w:r w:rsidRPr="00870E84">
        <w:rPr>
          <w:rFonts w:ascii="Times New Roman" w:hAnsi="Times New Roman" w:cs="Times New Roman"/>
        </w:rPr>
        <w:t xml:space="preserve">The block trade threshold limits for each of the </w:t>
      </w:r>
      <w:r w:rsidR="00DB2857" w:rsidRPr="00870E84">
        <w:rPr>
          <w:rFonts w:ascii="Times New Roman" w:hAnsi="Times New Roman" w:cs="Times New Roman"/>
        </w:rPr>
        <w:t>Freight</w:t>
      </w:r>
      <w:r w:rsidRPr="00870E84">
        <w:rPr>
          <w:rFonts w:ascii="Times New Roman" w:hAnsi="Times New Roman" w:cs="Times New Roman"/>
        </w:rPr>
        <w:t xml:space="preserve"> Contracts match the minimum thresholds set by NYMEX</w:t>
      </w:r>
      <w:r w:rsidR="003136F3">
        <w:rPr>
          <w:rFonts w:ascii="Times New Roman" w:hAnsi="Times New Roman" w:cs="Times New Roman"/>
        </w:rPr>
        <w:t xml:space="preserve"> and ICE</w:t>
      </w:r>
      <w:r w:rsidRPr="00870E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DF28"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95BC8A4" w14:textId="0C729195"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D35C7E">
      <w:rPr>
        <w:rFonts w:ascii="Times New Roman" w:hAnsi="Times New Roman" w:cs="Times New Roman"/>
        <w:noProof/>
        <w:sz w:val="20"/>
        <w:szCs w:val="20"/>
      </w:rPr>
      <w:t>April 25, 2018</w:t>
    </w:r>
    <w:r>
      <w:rPr>
        <w:rFonts w:ascii="Times New Roman" w:hAnsi="Times New Roman" w:cs="Times New Roman"/>
        <w:sz w:val="20"/>
        <w:szCs w:val="20"/>
      </w:rPr>
      <w:fldChar w:fldCharType="end"/>
    </w:r>
  </w:p>
  <w:p w14:paraId="212CFD84" w14:textId="77777777"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134D2B">
      <w:rPr>
        <w:rFonts w:ascii="Times New Roman" w:hAnsi="Times New Roman" w:cs="Times New Roman"/>
        <w:sz w:val="20"/>
        <w:szCs w:val="20"/>
      </w:rPr>
      <w:t>8</w:t>
    </w:r>
    <w:r w:rsidR="000021FF" w:rsidRPr="00C54BB6">
      <w:rPr>
        <w:rFonts w:ascii="Times New Roman" w:hAnsi="Times New Roman" w:cs="Times New Roman"/>
        <w:sz w:val="20"/>
        <w:szCs w:val="20"/>
      </w:rPr>
      <w:t>-</w:t>
    </w:r>
    <w:r w:rsidR="00134D2B">
      <w:rPr>
        <w:rFonts w:ascii="Times New Roman" w:hAnsi="Times New Roman" w:cs="Times New Roman"/>
        <w:sz w:val="20"/>
        <w:szCs w:val="20"/>
      </w:rPr>
      <w:t>20</w:t>
    </w:r>
  </w:p>
  <w:p w14:paraId="560684CC"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B057D">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532169C3"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7959"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0F7AD4"/>
    <w:rsid w:val="00102C97"/>
    <w:rsid w:val="00106635"/>
    <w:rsid w:val="00106AEE"/>
    <w:rsid w:val="001265C8"/>
    <w:rsid w:val="001269BC"/>
    <w:rsid w:val="0013018F"/>
    <w:rsid w:val="00130605"/>
    <w:rsid w:val="001340A0"/>
    <w:rsid w:val="00134D2B"/>
    <w:rsid w:val="00135BE1"/>
    <w:rsid w:val="0014156C"/>
    <w:rsid w:val="00153179"/>
    <w:rsid w:val="00165154"/>
    <w:rsid w:val="001746B9"/>
    <w:rsid w:val="0018088D"/>
    <w:rsid w:val="0018167D"/>
    <w:rsid w:val="00193680"/>
    <w:rsid w:val="00197F73"/>
    <w:rsid w:val="001A2705"/>
    <w:rsid w:val="001B6ADA"/>
    <w:rsid w:val="001C4306"/>
    <w:rsid w:val="001C6004"/>
    <w:rsid w:val="001D5991"/>
    <w:rsid w:val="001E53F3"/>
    <w:rsid w:val="001E6B30"/>
    <w:rsid w:val="001E6DA0"/>
    <w:rsid w:val="001F1947"/>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248F"/>
    <w:rsid w:val="002A70DC"/>
    <w:rsid w:val="002B0DB3"/>
    <w:rsid w:val="002C3000"/>
    <w:rsid w:val="002C3E26"/>
    <w:rsid w:val="002D08A9"/>
    <w:rsid w:val="002D1A0E"/>
    <w:rsid w:val="002E5116"/>
    <w:rsid w:val="002F1EBE"/>
    <w:rsid w:val="00300E44"/>
    <w:rsid w:val="003017B3"/>
    <w:rsid w:val="00304BBA"/>
    <w:rsid w:val="00304F17"/>
    <w:rsid w:val="00305E99"/>
    <w:rsid w:val="00310833"/>
    <w:rsid w:val="003136F3"/>
    <w:rsid w:val="00317F77"/>
    <w:rsid w:val="003207C9"/>
    <w:rsid w:val="00323F6A"/>
    <w:rsid w:val="00337B63"/>
    <w:rsid w:val="00352533"/>
    <w:rsid w:val="003579D4"/>
    <w:rsid w:val="0036124D"/>
    <w:rsid w:val="00363601"/>
    <w:rsid w:val="003658B4"/>
    <w:rsid w:val="0037009F"/>
    <w:rsid w:val="00371610"/>
    <w:rsid w:val="00372973"/>
    <w:rsid w:val="003742C7"/>
    <w:rsid w:val="00374549"/>
    <w:rsid w:val="00394142"/>
    <w:rsid w:val="003A1E6B"/>
    <w:rsid w:val="003A2865"/>
    <w:rsid w:val="003B1F56"/>
    <w:rsid w:val="003D071F"/>
    <w:rsid w:val="003D1E31"/>
    <w:rsid w:val="003D7D45"/>
    <w:rsid w:val="003E3285"/>
    <w:rsid w:val="003F1332"/>
    <w:rsid w:val="003F5035"/>
    <w:rsid w:val="003F5D71"/>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4700C"/>
    <w:rsid w:val="006505E1"/>
    <w:rsid w:val="006532B0"/>
    <w:rsid w:val="00662BF1"/>
    <w:rsid w:val="00671BFB"/>
    <w:rsid w:val="00672BD3"/>
    <w:rsid w:val="00674E96"/>
    <w:rsid w:val="006778AD"/>
    <w:rsid w:val="00677BA1"/>
    <w:rsid w:val="00677E2C"/>
    <w:rsid w:val="00682E52"/>
    <w:rsid w:val="00685121"/>
    <w:rsid w:val="00687FED"/>
    <w:rsid w:val="006907E4"/>
    <w:rsid w:val="006A23F0"/>
    <w:rsid w:val="006B55A4"/>
    <w:rsid w:val="006C2091"/>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76F00"/>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E525E"/>
    <w:rsid w:val="007F341E"/>
    <w:rsid w:val="007F6B89"/>
    <w:rsid w:val="00803051"/>
    <w:rsid w:val="00807719"/>
    <w:rsid w:val="00816BE8"/>
    <w:rsid w:val="008225AC"/>
    <w:rsid w:val="00823846"/>
    <w:rsid w:val="00827E2E"/>
    <w:rsid w:val="0083294B"/>
    <w:rsid w:val="00840E13"/>
    <w:rsid w:val="00845388"/>
    <w:rsid w:val="008504E3"/>
    <w:rsid w:val="0085136F"/>
    <w:rsid w:val="008601E9"/>
    <w:rsid w:val="00862FB8"/>
    <w:rsid w:val="00870E84"/>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40C3"/>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84F82"/>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057D"/>
    <w:rsid w:val="00AB3BA3"/>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39F4"/>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1EA4"/>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1B1B"/>
    <w:rsid w:val="00BC7B09"/>
    <w:rsid w:val="00BD1261"/>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195"/>
    <w:rsid w:val="00C43D2B"/>
    <w:rsid w:val="00C54BB6"/>
    <w:rsid w:val="00C628A0"/>
    <w:rsid w:val="00C62CEC"/>
    <w:rsid w:val="00C654A6"/>
    <w:rsid w:val="00C85182"/>
    <w:rsid w:val="00CA65E5"/>
    <w:rsid w:val="00CA7B58"/>
    <w:rsid w:val="00CA7FE1"/>
    <w:rsid w:val="00CB6A80"/>
    <w:rsid w:val="00CB7860"/>
    <w:rsid w:val="00CD1E84"/>
    <w:rsid w:val="00CD44E7"/>
    <w:rsid w:val="00CD6D2F"/>
    <w:rsid w:val="00CD76F4"/>
    <w:rsid w:val="00CE4500"/>
    <w:rsid w:val="00CE76DE"/>
    <w:rsid w:val="00CF1DF1"/>
    <w:rsid w:val="00CF5D12"/>
    <w:rsid w:val="00CF7C6B"/>
    <w:rsid w:val="00D049EB"/>
    <w:rsid w:val="00D05049"/>
    <w:rsid w:val="00D057E9"/>
    <w:rsid w:val="00D138C3"/>
    <w:rsid w:val="00D14173"/>
    <w:rsid w:val="00D221B7"/>
    <w:rsid w:val="00D31404"/>
    <w:rsid w:val="00D35C7E"/>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2857"/>
    <w:rsid w:val="00DB64BB"/>
    <w:rsid w:val="00DC305C"/>
    <w:rsid w:val="00DD389D"/>
    <w:rsid w:val="00DD6CFD"/>
    <w:rsid w:val="00DE7C4C"/>
    <w:rsid w:val="00E00A30"/>
    <w:rsid w:val="00E0574E"/>
    <w:rsid w:val="00E05D32"/>
    <w:rsid w:val="00E07DDC"/>
    <w:rsid w:val="00E149BA"/>
    <w:rsid w:val="00E31039"/>
    <w:rsid w:val="00E31E64"/>
    <w:rsid w:val="00E360CB"/>
    <w:rsid w:val="00E36D1C"/>
    <w:rsid w:val="00E418B5"/>
    <w:rsid w:val="00E453F6"/>
    <w:rsid w:val="00E45B18"/>
    <w:rsid w:val="00E462DD"/>
    <w:rsid w:val="00E50F10"/>
    <w:rsid w:val="00E5107D"/>
    <w:rsid w:val="00E555D1"/>
    <w:rsid w:val="00E67374"/>
    <w:rsid w:val="00E74ECF"/>
    <w:rsid w:val="00E7780D"/>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26D0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7396"/>
    <w:rsid w:val="00FD25EA"/>
    <w:rsid w:val="00FD3B41"/>
    <w:rsid w:val="00FD4E7D"/>
    <w:rsid w:val="00FE61BC"/>
    <w:rsid w:val="00FF3608"/>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0FA75675"/>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6484984">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7606e27c-ebb6-454e-8378-d27ab50b63bd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2018-04-25T21:19:50+00:00</Document_x0020_Date>
    <Document_x0020_No xmlns="4b47aac5-4c46-444f-8595-ce09b406fc61">39104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B5A7-ECC8-487C-AD76-17439C539186}"/>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30A57E5-6776-4DC8-A21D-12DFE04B591A}"/>
</file>

<file path=customXml/itemProps5.xml><?xml version="1.0" encoding="utf-8"?>
<ds:datastoreItem xmlns:ds="http://schemas.openxmlformats.org/officeDocument/2006/customXml" ds:itemID="{0EC060BB-D419-48F4-9EDA-6C7CDFE2E1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2026</Words>
  <Characters>11554</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5</cp:revision>
  <cp:lastPrinted>2016-10-04T13:49:00Z</cp:lastPrinted>
  <dcterms:created xsi:type="dcterms:W3CDTF">2018-04-25T15:43:00Z</dcterms:created>
  <dcterms:modified xsi:type="dcterms:W3CDTF">2018-04-25T19:44:00Z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5383900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