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DBC7C" w14:textId="7D2F0969" w:rsidR="003C0301" w:rsidRPr="0065736C" w:rsidRDefault="003C0301" w:rsidP="003C0301">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20</w:t>
      </w:r>
      <w:bookmarkStart w:id="0" w:name="_GoBack"/>
      <w:bookmarkEnd w:id="0"/>
    </w:p>
    <w:p w14:paraId="1EB4A981" w14:textId="77777777" w:rsidR="003C0301" w:rsidRPr="0065736C" w:rsidRDefault="003C0301" w:rsidP="003C0301">
      <w:pPr>
        <w:spacing w:before="150" w:after="15" w:line="240" w:lineRule="auto"/>
        <w:outlineLvl w:val="3"/>
        <w:rPr>
          <w:rFonts w:ascii="Times New Roman" w:eastAsia="Times New Roman" w:hAnsi="Times New Roman" w:cs="Times New Roman"/>
          <w:bCs/>
          <w:color w:val="333333"/>
          <w:sz w:val="24"/>
          <w:szCs w:val="24"/>
        </w:rPr>
      </w:pPr>
    </w:p>
    <w:p w14:paraId="13D78625" w14:textId="77777777" w:rsidR="003C0301" w:rsidRPr="0065736C" w:rsidRDefault="003C0301" w:rsidP="003C0301">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14:paraId="584B197D" w14:textId="77777777" w:rsidR="00F14459" w:rsidRPr="006A5EAE" w:rsidRDefault="00F14459" w:rsidP="003C0301">
      <w:pPr>
        <w:rPr>
          <w:rFonts w:ascii="Times New Roman" w:hAnsi="Times New Roman" w:cs="Times New Roman"/>
          <w:b/>
          <w:sz w:val="24"/>
        </w:rPr>
      </w:pPr>
      <w:r w:rsidRPr="006A5EAE">
        <w:rPr>
          <w:rFonts w:ascii="Times New Roman" w:hAnsi="Times New Roman" w:cs="Times New Roman"/>
          <w:b/>
          <w:sz w:val="24"/>
        </w:rPr>
        <w:t>Rulebook Appendix A - Listed Contracts</w:t>
      </w:r>
    </w:p>
    <w:p w14:paraId="541DC73F" w14:textId="77777777" w:rsidR="00F14459" w:rsidRPr="006A5EAE" w:rsidRDefault="00F14459" w:rsidP="00F14459">
      <w:pPr>
        <w:rPr>
          <w:rFonts w:ascii="Times New Roman" w:hAnsi="Times New Roman" w:cs="Times New Roman"/>
          <w:b/>
          <w:sz w:val="24"/>
        </w:rPr>
      </w:pPr>
      <w:r w:rsidRPr="006A5EAE">
        <w:rPr>
          <w:rFonts w:ascii="Times New Roman" w:hAnsi="Times New Roman" w:cs="Times New Roman"/>
          <w:b/>
          <w:sz w:val="24"/>
        </w:rPr>
        <w:t>Introduction</w:t>
      </w:r>
    </w:p>
    <w:p w14:paraId="157198E0" w14:textId="77777777" w:rsidR="00F14459" w:rsidRPr="006A5EAE" w:rsidRDefault="00F14459" w:rsidP="00313B78">
      <w:pPr>
        <w:contextualSpacing/>
        <w:jc w:val="center"/>
        <w:rPr>
          <w:rFonts w:ascii="Times New Roman" w:hAnsi="Times New Roman" w:cs="Times New Roman"/>
          <w:sz w:val="24"/>
        </w:rPr>
      </w:pPr>
      <w:r w:rsidRPr="006A5EAE">
        <w:rPr>
          <w:rFonts w:ascii="Times New Roman" w:hAnsi="Times New Roman" w:cs="Times New Roman"/>
          <w:sz w:val="24"/>
        </w:rPr>
        <w:t>* * * *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920"/>
      </w:tblGrid>
      <w:tr w:rsidR="00F14459" w:rsidRPr="008D61D9" w14:paraId="3D851FEE" w14:textId="77777777" w:rsidTr="00DE7C7D">
        <w:trPr>
          <w:cantSplit/>
        </w:trPr>
        <w:tc>
          <w:tcPr>
            <w:tcW w:w="1440" w:type="dxa"/>
          </w:tcPr>
          <w:p w14:paraId="1D2821D5" w14:textId="77777777" w:rsidR="00F14459" w:rsidRPr="00F14459" w:rsidRDefault="00F14459" w:rsidP="00313B78">
            <w:pPr>
              <w:contextualSpacing/>
              <w:rPr>
                <w:rFonts w:ascii="Times New Roman" w:hAnsi="Times New Roman" w:cs="Times New Roman"/>
                <w:b/>
                <w:sz w:val="24"/>
              </w:rPr>
            </w:pPr>
          </w:p>
        </w:tc>
        <w:tc>
          <w:tcPr>
            <w:tcW w:w="7920" w:type="dxa"/>
          </w:tcPr>
          <w:p w14:paraId="27A69A95"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OIL AND REFINED PRODUCTS – No Change</w:t>
            </w:r>
          </w:p>
        </w:tc>
      </w:tr>
      <w:tr w:rsidR="00F14459" w:rsidRPr="008D61D9" w14:paraId="42810368" w14:textId="77777777" w:rsidTr="00DE7C7D">
        <w:trPr>
          <w:cantSplit/>
        </w:trPr>
        <w:tc>
          <w:tcPr>
            <w:tcW w:w="1440" w:type="dxa"/>
          </w:tcPr>
          <w:p w14:paraId="3726CED5" w14:textId="77777777" w:rsidR="00F14459" w:rsidRPr="00F14459" w:rsidRDefault="00F14459" w:rsidP="00313B78">
            <w:pPr>
              <w:contextualSpacing/>
              <w:rPr>
                <w:rFonts w:ascii="Times New Roman" w:hAnsi="Times New Roman" w:cs="Times New Roman"/>
                <w:b/>
                <w:sz w:val="24"/>
              </w:rPr>
            </w:pPr>
          </w:p>
        </w:tc>
        <w:tc>
          <w:tcPr>
            <w:tcW w:w="7920" w:type="dxa"/>
          </w:tcPr>
          <w:p w14:paraId="66D9899C" w14:textId="77777777" w:rsidR="00F14459" w:rsidRPr="00F14459" w:rsidRDefault="00F14459" w:rsidP="00313B78">
            <w:pPr>
              <w:contextualSpacing/>
              <w:rPr>
                <w:rFonts w:ascii="Times New Roman" w:hAnsi="Times New Roman" w:cs="Times New Roman"/>
                <w:b/>
                <w:sz w:val="24"/>
              </w:rPr>
            </w:pPr>
          </w:p>
        </w:tc>
      </w:tr>
      <w:tr w:rsidR="00F14459" w:rsidRPr="008D61D9" w14:paraId="52C9DBB4" w14:textId="77777777" w:rsidTr="00DE7C7D">
        <w:trPr>
          <w:cantSplit/>
        </w:trPr>
        <w:tc>
          <w:tcPr>
            <w:tcW w:w="1440" w:type="dxa"/>
          </w:tcPr>
          <w:p w14:paraId="6A6C8F89" w14:textId="77777777" w:rsidR="00F14459" w:rsidRPr="00F14459" w:rsidRDefault="00F14459" w:rsidP="00313B78">
            <w:pPr>
              <w:contextualSpacing/>
              <w:rPr>
                <w:rFonts w:ascii="Times New Roman" w:hAnsi="Times New Roman" w:cs="Times New Roman"/>
                <w:b/>
                <w:sz w:val="24"/>
              </w:rPr>
            </w:pPr>
          </w:p>
        </w:tc>
        <w:tc>
          <w:tcPr>
            <w:tcW w:w="7920" w:type="dxa"/>
          </w:tcPr>
          <w:p w14:paraId="61CB640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 xml:space="preserve">NATURAL GAS PRODUCTS – No Change </w:t>
            </w:r>
          </w:p>
        </w:tc>
      </w:tr>
      <w:tr w:rsidR="00F14459" w:rsidRPr="008D61D9" w14:paraId="1D4C7413" w14:textId="77777777" w:rsidTr="00DE7C7D">
        <w:trPr>
          <w:cantSplit/>
        </w:trPr>
        <w:tc>
          <w:tcPr>
            <w:tcW w:w="1440" w:type="dxa"/>
          </w:tcPr>
          <w:p w14:paraId="24FE5CD6" w14:textId="77777777" w:rsidR="00F14459" w:rsidRPr="00F14459" w:rsidRDefault="00F14459" w:rsidP="00313B78">
            <w:pPr>
              <w:contextualSpacing/>
              <w:rPr>
                <w:rFonts w:ascii="Times New Roman" w:hAnsi="Times New Roman" w:cs="Times New Roman"/>
                <w:b/>
                <w:sz w:val="24"/>
              </w:rPr>
            </w:pPr>
          </w:p>
        </w:tc>
        <w:tc>
          <w:tcPr>
            <w:tcW w:w="7920" w:type="dxa"/>
          </w:tcPr>
          <w:p w14:paraId="4D3C4C6B" w14:textId="77777777" w:rsidR="00F14459" w:rsidRPr="00F14459" w:rsidRDefault="00F14459" w:rsidP="00313B78">
            <w:pPr>
              <w:contextualSpacing/>
              <w:rPr>
                <w:rFonts w:ascii="Times New Roman" w:hAnsi="Times New Roman" w:cs="Times New Roman"/>
                <w:b/>
                <w:sz w:val="24"/>
              </w:rPr>
            </w:pPr>
          </w:p>
        </w:tc>
      </w:tr>
      <w:tr w:rsidR="00F14459" w:rsidRPr="008D61D9" w14:paraId="4F57685D" w14:textId="77777777" w:rsidTr="00DE7C7D">
        <w:trPr>
          <w:cantSplit/>
        </w:trPr>
        <w:tc>
          <w:tcPr>
            <w:tcW w:w="1440" w:type="dxa"/>
          </w:tcPr>
          <w:p w14:paraId="190DB028" w14:textId="77777777" w:rsidR="00F14459" w:rsidRPr="00F14459" w:rsidRDefault="00F14459" w:rsidP="00313B78">
            <w:pPr>
              <w:contextualSpacing/>
              <w:rPr>
                <w:rFonts w:ascii="Times New Roman" w:hAnsi="Times New Roman" w:cs="Times New Roman"/>
                <w:b/>
                <w:sz w:val="24"/>
              </w:rPr>
            </w:pPr>
          </w:p>
        </w:tc>
        <w:tc>
          <w:tcPr>
            <w:tcW w:w="7920" w:type="dxa"/>
          </w:tcPr>
          <w:p w14:paraId="3D2BAB4C"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POWER CONTRACTS – No Change</w:t>
            </w:r>
          </w:p>
        </w:tc>
      </w:tr>
      <w:tr w:rsidR="00F14459" w:rsidRPr="008D61D9" w14:paraId="464AB216" w14:textId="77777777" w:rsidTr="00DE7C7D">
        <w:trPr>
          <w:cantSplit/>
        </w:trPr>
        <w:tc>
          <w:tcPr>
            <w:tcW w:w="1440" w:type="dxa"/>
          </w:tcPr>
          <w:p w14:paraId="674B84E2" w14:textId="77777777" w:rsidR="00F14459" w:rsidRPr="00F14459" w:rsidRDefault="00F14459" w:rsidP="00313B78">
            <w:pPr>
              <w:contextualSpacing/>
              <w:rPr>
                <w:rFonts w:ascii="Times New Roman" w:hAnsi="Times New Roman" w:cs="Times New Roman"/>
                <w:b/>
                <w:sz w:val="24"/>
              </w:rPr>
            </w:pPr>
          </w:p>
        </w:tc>
        <w:tc>
          <w:tcPr>
            <w:tcW w:w="7920" w:type="dxa"/>
          </w:tcPr>
          <w:p w14:paraId="5735CEC8" w14:textId="77777777" w:rsidR="00F14459" w:rsidRPr="00F14459" w:rsidRDefault="00F14459" w:rsidP="00313B78">
            <w:pPr>
              <w:contextualSpacing/>
              <w:rPr>
                <w:rFonts w:ascii="Times New Roman" w:hAnsi="Times New Roman" w:cs="Times New Roman"/>
                <w:b/>
                <w:sz w:val="24"/>
              </w:rPr>
            </w:pPr>
          </w:p>
        </w:tc>
      </w:tr>
      <w:tr w:rsidR="00F14459" w:rsidRPr="008D61D9" w14:paraId="041AD80A" w14:textId="77777777" w:rsidTr="00DE7C7D">
        <w:trPr>
          <w:cantSplit/>
        </w:trPr>
        <w:tc>
          <w:tcPr>
            <w:tcW w:w="1440" w:type="dxa"/>
          </w:tcPr>
          <w:p w14:paraId="3A9ED141" w14:textId="77777777" w:rsidR="00F14459" w:rsidRPr="00F14459" w:rsidRDefault="00F14459" w:rsidP="00313B78">
            <w:pPr>
              <w:contextualSpacing/>
              <w:rPr>
                <w:rFonts w:ascii="Times New Roman" w:hAnsi="Times New Roman" w:cs="Times New Roman"/>
                <w:b/>
                <w:sz w:val="24"/>
              </w:rPr>
            </w:pPr>
          </w:p>
        </w:tc>
        <w:tc>
          <w:tcPr>
            <w:tcW w:w="7920" w:type="dxa"/>
          </w:tcPr>
          <w:p w14:paraId="79CE8D97"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PETROCHEMICALS PRODUCTS – No Change</w:t>
            </w:r>
          </w:p>
        </w:tc>
      </w:tr>
      <w:tr w:rsidR="00F14459" w:rsidRPr="008D61D9" w14:paraId="7A5FC06A" w14:textId="77777777" w:rsidTr="00DE7C7D">
        <w:trPr>
          <w:cantSplit/>
        </w:trPr>
        <w:tc>
          <w:tcPr>
            <w:tcW w:w="1440" w:type="dxa"/>
          </w:tcPr>
          <w:p w14:paraId="14DEA69E" w14:textId="77777777" w:rsidR="00F14459" w:rsidRPr="00F14459" w:rsidRDefault="00F14459" w:rsidP="00313B78">
            <w:pPr>
              <w:contextualSpacing/>
              <w:rPr>
                <w:rFonts w:ascii="Times New Roman" w:hAnsi="Times New Roman" w:cs="Times New Roman"/>
                <w:b/>
                <w:sz w:val="24"/>
              </w:rPr>
            </w:pPr>
          </w:p>
        </w:tc>
        <w:tc>
          <w:tcPr>
            <w:tcW w:w="7920" w:type="dxa"/>
          </w:tcPr>
          <w:p w14:paraId="3CAAAA9B" w14:textId="77777777" w:rsidR="00F14459" w:rsidRPr="00F14459" w:rsidRDefault="00F14459" w:rsidP="00313B78">
            <w:pPr>
              <w:contextualSpacing/>
              <w:rPr>
                <w:rFonts w:ascii="Times New Roman" w:hAnsi="Times New Roman" w:cs="Times New Roman"/>
                <w:b/>
                <w:sz w:val="24"/>
              </w:rPr>
            </w:pPr>
          </w:p>
        </w:tc>
      </w:tr>
      <w:tr w:rsidR="00F14459" w:rsidRPr="008D61D9" w14:paraId="26393F8B" w14:textId="77777777" w:rsidTr="00DE7C7D">
        <w:trPr>
          <w:cantSplit/>
        </w:trPr>
        <w:tc>
          <w:tcPr>
            <w:tcW w:w="1440" w:type="dxa"/>
          </w:tcPr>
          <w:p w14:paraId="4665A6FB" w14:textId="77777777" w:rsidR="00F14459" w:rsidRPr="00F14459" w:rsidRDefault="00F14459" w:rsidP="00313B78">
            <w:pPr>
              <w:contextualSpacing/>
              <w:rPr>
                <w:rFonts w:ascii="Times New Roman" w:hAnsi="Times New Roman" w:cs="Times New Roman"/>
                <w:b/>
                <w:sz w:val="24"/>
              </w:rPr>
            </w:pPr>
          </w:p>
        </w:tc>
        <w:tc>
          <w:tcPr>
            <w:tcW w:w="7920" w:type="dxa"/>
          </w:tcPr>
          <w:p w14:paraId="44C3CA6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FERROUS METALS – No Changes</w:t>
            </w:r>
          </w:p>
        </w:tc>
      </w:tr>
      <w:tr w:rsidR="00F14459" w:rsidRPr="008D61D9" w14:paraId="196A252B" w14:textId="77777777" w:rsidTr="00DE7C7D">
        <w:trPr>
          <w:cantSplit/>
        </w:trPr>
        <w:tc>
          <w:tcPr>
            <w:tcW w:w="1440" w:type="dxa"/>
          </w:tcPr>
          <w:p w14:paraId="7D4774B6" w14:textId="77777777" w:rsidR="00F14459" w:rsidRPr="00F14459" w:rsidRDefault="00F14459" w:rsidP="00313B78">
            <w:pPr>
              <w:contextualSpacing/>
              <w:rPr>
                <w:rFonts w:ascii="Times New Roman" w:hAnsi="Times New Roman" w:cs="Times New Roman"/>
                <w:b/>
                <w:sz w:val="24"/>
              </w:rPr>
            </w:pPr>
          </w:p>
        </w:tc>
        <w:tc>
          <w:tcPr>
            <w:tcW w:w="7920" w:type="dxa"/>
          </w:tcPr>
          <w:p w14:paraId="39555351" w14:textId="77777777" w:rsidR="00F14459" w:rsidRPr="00F14459" w:rsidRDefault="00F14459" w:rsidP="00313B78">
            <w:pPr>
              <w:contextualSpacing/>
              <w:rPr>
                <w:rFonts w:ascii="Times New Roman" w:hAnsi="Times New Roman" w:cs="Times New Roman"/>
                <w:b/>
                <w:sz w:val="24"/>
              </w:rPr>
            </w:pPr>
          </w:p>
        </w:tc>
      </w:tr>
      <w:tr w:rsidR="00F14459" w:rsidRPr="008D61D9" w14:paraId="7D34D35C" w14:textId="77777777" w:rsidTr="00DE7C7D">
        <w:trPr>
          <w:cantSplit/>
        </w:trPr>
        <w:tc>
          <w:tcPr>
            <w:tcW w:w="1440" w:type="dxa"/>
          </w:tcPr>
          <w:p w14:paraId="182094D3" w14:textId="77777777" w:rsidR="00F14459" w:rsidRPr="00F14459" w:rsidRDefault="00F14459" w:rsidP="00313B78">
            <w:pPr>
              <w:contextualSpacing/>
              <w:rPr>
                <w:rFonts w:ascii="Times New Roman" w:hAnsi="Times New Roman" w:cs="Times New Roman"/>
                <w:b/>
                <w:sz w:val="24"/>
              </w:rPr>
            </w:pPr>
          </w:p>
        </w:tc>
        <w:tc>
          <w:tcPr>
            <w:tcW w:w="7920" w:type="dxa"/>
          </w:tcPr>
          <w:p w14:paraId="34FA30F4" w14:textId="77777777" w:rsidR="00F14459" w:rsidRPr="00F14459" w:rsidRDefault="00F14459" w:rsidP="00313B78">
            <w:pPr>
              <w:contextualSpacing/>
              <w:rPr>
                <w:rFonts w:ascii="Times New Roman" w:hAnsi="Times New Roman" w:cs="Times New Roman"/>
                <w:b/>
                <w:sz w:val="24"/>
                <w:u w:val="single"/>
              </w:rPr>
            </w:pPr>
            <w:r w:rsidRPr="00F14459">
              <w:rPr>
                <w:rFonts w:ascii="Times New Roman" w:hAnsi="Times New Roman" w:cs="Times New Roman"/>
                <w:b/>
                <w:sz w:val="24"/>
                <w:u w:val="single"/>
              </w:rPr>
              <w:t>TANKER FREIGHT</w:t>
            </w:r>
          </w:p>
        </w:tc>
      </w:tr>
      <w:tr w:rsidR="00F14459" w:rsidRPr="006A5EAE" w14:paraId="30F7B4B0" w14:textId="77777777" w:rsidTr="00DE7C7D">
        <w:trPr>
          <w:cantSplit/>
        </w:trPr>
        <w:tc>
          <w:tcPr>
            <w:tcW w:w="1440" w:type="dxa"/>
          </w:tcPr>
          <w:p w14:paraId="6E9D5EA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1200</w:t>
            </w:r>
          </w:p>
        </w:tc>
        <w:tc>
          <w:tcPr>
            <w:tcW w:w="7920" w:type="dxa"/>
          </w:tcPr>
          <w:p w14:paraId="26449AE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BLPG1 VLGC Middle East Gulf-Japan Tanker Freight Financial Futures (LPGQ)</w:t>
            </w:r>
          </w:p>
        </w:tc>
      </w:tr>
      <w:tr w:rsidR="00F14459" w:rsidRPr="006A5EAE" w14:paraId="3AA12728" w14:textId="77777777" w:rsidTr="00DE7C7D">
        <w:trPr>
          <w:cantSplit/>
        </w:trPr>
        <w:tc>
          <w:tcPr>
            <w:tcW w:w="1440" w:type="dxa"/>
          </w:tcPr>
          <w:p w14:paraId="29DB87D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1201</w:t>
            </w:r>
          </w:p>
        </w:tc>
        <w:tc>
          <w:tcPr>
            <w:tcW w:w="7920" w:type="dxa"/>
          </w:tcPr>
          <w:p w14:paraId="65F672D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TC2 MR Continent-USAC 37,000 MT Tanker Freight Financial Futures (TC2Q)</w:t>
            </w:r>
          </w:p>
        </w:tc>
      </w:tr>
      <w:tr w:rsidR="00F14459" w:rsidRPr="006A5EAE" w14:paraId="4CC296A6" w14:textId="77777777" w:rsidTr="00DE7C7D">
        <w:trPr>
          <w:cantSplit/>
        </w:trPr>
        <w:tc>
          <w:tcPr>
            <w:tcW w:w="1440" w:type="dxa"/>
          </w:tcPr>
          <w:p w14:paraId="5367FD1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1202</w:t>
            </w:r>
          </w:p>
        </w:tc>
        <w:tc>
          <w:tcPr>
            <w:tcW w:w="7920" w:type="dxa"/>
          </w:tcPr>
          <w:p w14:paraId="5764B00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TC5 LR 1 AG-Japan 55,000 MT Tanker Freight Financial Futures (TC5Q)</w:t>
            </w:r>
          </w:p>
        </w:tc>
      </w:tr>
      <w:tr w:rsidR="00F14459" w:rsidRPr="006A5EAE" w14:paraId="1F24E3D1" w14:textId="77777777" w:rsidTr="00DE7C7D">
        <w:trPr>
          <w:cantSplit/>
        </w:trPr>
        <w:tc>
          <w:tcPr>
            <w:tcW w:w="1440" w:type="dxa"/>
          </w:tcPr>
          <w:p w14:paraId="601A33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1203</w:t>
            </w:r>
          </w:p>
        </w:tc>
        <w:tc>
          <w:tcPr>
            <w:tcW w:w="7920" w:type="dxa"/>
          </w:tcPr>
          <w:p w14:paraId="68339D42"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TC6 MR Algeria-Euromed Tanker Freight Financial Futures (TC6Q)</w:t>
            </w:r>
          </w:p>
        </w:tc>
      </w:tr>
      <w:tr w:rsidR="00F14459" w:rsidRPr="006A5EAE" w14:paraId="53D8A427" w14:textId="77777777" w:rsidTr="00DE7C7D">
        <w:trPr>
          <w:cantSplit/>
        </w:trPr>
        <w:tc>
          <w:tcPr>
            <w:tcW w:w="1440" w:type="dxa"/>
          </w:tcPr>
          <w:p w14:paraId="65447F8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1204</w:t>
            </w:r>
          </w:p>
        </w:tc>
        <w:tc>
          <w:tcPr>
            <w:tcW w:w="7920" w:type="dxa"/>
          </w:tcPr>
          <w:p w14:paraId="0FDE07A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TC7 MR Singapore-East Coast Australia 30,000 MT Tanker Freight Financial Futures (TC7Q)</w:t>
            </w:r>
          </w:p>
        </w:tc>
      </w:tr>
      <w:tr w:rsidR="00F14459" w:rsidRPr="006A5EAE" w14:paraId="7EE7BE6D" w14:textId="77777777" w:rsidTr="00DE7C7D">
        <w:trPr>
          <w:cantSplit/>
        </w:trPr>
        <w:tc>
          <w:tcPr>
            <w:tcW w:w="1440" w:type="dxa"/>
          </w:tcPr>
          <w:p w14:paraId="391E4A2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1205</w:t>
            </w:r>
          </w:p>
        </w:tc>
        <w:tc>
          <w:tcPr>
            <w:tcW w:w="7920" w:type="dxa"/>
          </w:tcPr>
          <w:p w14:paraId="5A0EA54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TC9 MR Baltic to UK-Cont 30,000 MT Tanker Freight Financial Futures (TC9Q)</w:t>
            </w:r>
          </w:p>
        </w:tc>
      </w:tr>
      <w:tr w:rsidR="00F14459" w:rsidRPr="006A5EAE" w14:paraId="1F237C95" w14:textId="77777777" w:rsidTr="00DE7C7D">
        <w:trPr>
          <w:cantSplit/>
        </w:trPr>
        <w:tc>
          <w:tcPr>
            <w:tcW w:w="1440" w:type="dxa"/>
          </w:tcPr>
          <w:p w14:paraId="1B8164C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1206</w:t>
            </w:r>
          </w:p>
        </w:tc>
        <w:tc>
          <w:tcPr>
            <w:tcW w:w="7920" w:type="dxa"/>
          </w:tcPr>
          <w:p w14:paraId="4E0489B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TC12 MR West Coast India-Japan 35,000 MT Tanker Freight Financial Futures (T12Q)</w:t>
            </w:r>
          </w:p>
        </w:tc>
      </w:tr>
      <w:tr w:rsidR="00F14459" w:rsidRPr="006A5EAE" w14:paraId="3C6EB1EF" w14:textId="77777777" w:rsidTr="00DE7C7D">
        <w:trPr>
          <w:cantSplit/>
        </w:trPr>
        <w:tc>
          <w:tcPr>
            <w:tcW w:w="1440" w:type="dxa"/>
          </w:tcPr>
          <w:p w14:paraId="2F6F30D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1207</w:t>
            </w:r>
          </w:p>
        </w:tc>
        <w:tc>
          <w:tcPr>
            <w:tcW w:w="7920" w:type="dxa"/>
          </w:tcPr>
          <w:p w14:paraId="57B1008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TC14 MR US Gulf-Continent Tanker Freight Financial Futures (T14Q)</w:t>
            </w:r>
          </w:p>
        </w:tc>
      </w:tr>
      <w:tr w:rsidR="00F14459" w:rsidRPr="006A5EAE" w14:paraId="53BADD16" w14:textId="77777777" w:rsidTr="00DE7C7D">
        <w:trPr>
          <w:cantSplit/>
        </w:trPr>
        <w:tc>
          <w:tcPr>
            <w:tcW w:w="1440" w:type="dxa"/>
          </w:tcPr>
          <w:p w14:paraId="7DACE4B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1208</w:t>
            </w:r>
          </w:p>
        </w:tc>
        <w:tc>
          <w:tcPr>
            <w:tcW w:w="7920" w:type="dxa"/>
          </w:tcPr>
          <w:p w14:paraId="6CCEC726"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TC15 LR2 Med-Far East 80,000 MT Tanker Freight Financial Futures (T15Q)</w:t>
            </w:r>
          </w:p>
        </w:tc>
      </w:tr>
      <w:tr w:rsidR="00F14459" w:rsidRPr="006A5EAE" w14:paraId="206CB027" w14:textId="77777777" w:rsidTr="00DE7C7D">
        <w:trPr>
          <w:cantSplit/>
        </w:trPr>
        <w:tc>
          <w:tcPr>
            <w:tcW w:w="1440" w:type="dxa"/>
          </w:tcPr>
          <w:p w14:paraId="42C07E9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1209</w:t>
            </w:r>
          </w:p>
        </w:tc>
        <w:tc>
          <w:tcPr>
            <w:tcW w:w="7920" w:type="dxa"/>
          </w:tcPr>
          <w:p w14:paraId="6DC457E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TD3C VLCC Middle East Gulf-China 270,000 MT Ta</w:t>
            </w:r>
            <w:r w:rsidR="00A53E07">
              <w:rPr>
                <w:rFonts w:ascii="Times New Roman" w:hAnsi="Times New Roman" w:cs="Times New Roman"/>
                <w:sz w:val="24"/>
              </w:rPr>
              <w:t>n</w:t>
            </w:r>
            <w:r w:rsidRPr="006A5EAE">
              <w:rPr>
                <w:rFonts w:ascii="Times New Roman" w:hAnsi="Times New Roman" w:cs="Times New Roman"/>
                <w:sz w:val="24"/>
              </w:rPr>
              <w:t>ker Freight Financial Futures (TD3Q)</w:t>
            </w:r>
          </w:p>
        </w:tc>
      </w:tr>
      <w:tr w:rsidR="00F14459" w:rsidRPr="006A5EAE" w14:paraId="36D64871" w14:textId="77777777" w:rsidTr="00DE7C7D">
        <w:trPr>
          <w:cantSplit/>
        </w:trPr>
        <w:tc>
          <w:tcPr>
            <w:tcW w:w="1440" w:type="dxa"/>
          </w:tcPr>
          <w:p w14:paraId="04AE98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1210</w:t>
            </w:r>
          </w:p>
        </w:tc>
        <w:tc>
          <w:tcPr>
            <w:tcW w:w="7920" w:type="dxa"/>
          </w:tcPr>
          <w:p w14:paraId="391A08F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TD7 Aframax North Sea-Continent Tanker Freight Financial Futures (TD7Q)</w:t>
            </w:r>
          </w:p>
        </w:tc>
      </w:tr>
      <w:tr w:rsidR="00F14459" w:rsidRPr="006A5EAE" w14:paraId="1ACF7190" w14:textId="77777777" w:rsidTr="00DE7C7D">
        <w:trPr>
          <w:cantSplit/>
        </w:trPr>
        <w:tc>
          <w:tcPr>
            <w:tcW w:w="1440" w:type="dxa"/>
          </w:tcPr>
          <w:p w14:paraId="56E9B119" w14:textId="08B6A33F" w:rsidR="00EF694D" w:rsidRDefault="00F14459" w:rsidP="00313B78">
            <w:pPr>
              <w:contextualSpacing/>
              <w:rPr>
                <w:rFonts w:ascii="Times New Roman" w:hAnsi="Times New Roman" w:cs="Times New Roman"/>
                <w:sz w:val="24"/>
              </w:rPr>
            </w:pPr>
            <w:r w:rsidRPr="006A5EAE">
              <w:rPr>
                <w:rFonts w:ascii="Times New Roman" w:hAnsi="Times New Roman" w:cs="Times New Roman"/>
                <w:sz w:val="24"/>
              </w:rPr>
              <w:lastRenderedPageBreak/>
              <w:t>1211</w:t>
            </w:r>
          </w:p>
          <w:p w14:paraId="5E3BF4D5" w14:textId="48EF6577" w:rsidR="001027D7" w:rsidRPr="006A5EAE" w:rsidRDefault="001027D7" w:rsidP="00313B78">
            <w:pPr>
              <w:contextualSpacing/>
              <w:rPr>
                <w:rFonts w:ascii="Times New Roman" w:hAnsi="Times New Roman" w:cs="Times New Roman"/>
                <w:sz w:val="24"/>
              </w:rPr>
            </w:pPr>
          </w:p>
        </w:tc>
        <w:tc>
          <w:tcPr>
            <w:tcW w:w="7920" w:type="dxa"/>
          </w:tcPr>
          <w:p w14:paraId="6B6B9F69" w14:textId="60827B07" w:rsidR="001027D7"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TD8 Aframax Kuwait-Singapore 80,000 MT Tanker Freight Financial Futures (TD8Q)</w:t>
            </w:r>
          </w:p>
        </w:tc>
      </w:tr>
      <w:tr w:rsidR="00DE7C7D" w:rsidRPr="006A5EAE" w14:paraId="718FC100" w14:textId="77777777" w:rsidTr="00DE7C7D">
        <w:trPr>
          <w:cantSplit/>
        </w:trPr>
        <w:tc>
          <w:tcPr>
            <w:tcW w:w="1440" w:type="dxa"/>
          </w:tcPr>
          <w:p w14:paraId="586431D0" w14:textId="6B79C039"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1212</w:t>
            </w:r>
          </w:p>
        </w:tc>
        <w:tc>
          <w:tcPr>
            <w:tcW w:w="7920" w:type="dxa"/>
          </w:tcPr>
          <w:p w14:paraId="16D7D840" w14:textId="4D762828"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NFX TD20 Suezmax West Africa-Continent 130,000 MT Tanker Freight Financial Futures (T20Q)</w:t>
            </w:r>
          </w:p>
        </w:tc>
      </w:tr>
    </w:tbl>
    <w:p w14:paraId="234462E0" w14:textId="77777777" w:rsidR="00F14459" w:rsidRPr="006A5EAE" w:rsidRDefault="00F14459" w:rsidP="00F14459">
      <w:pPr>
        <w:contextualSpacing/>
        <w:jc w:val="center"/>
        <w:rPr>
          <w:rFonts w:ascii="Times New Roman" w:hAnsi="Times New Roman" w:cs="Times New Roman"/>
          <w:sz w:val="24"/>
        </w:rPr>
      </w:pPr>
    </w:p>
    <w:p w14:paraId="119202BF" w14:textId="77777777" w:rsidR="00F14459" w:rsidRDefault="00F14459" w:rsidP="00F14459">
      <w:pPr>
        <w:jc w:val="center"/>
        <w:rPr>
          <w:rFonts w:ascii="Times New Roman" w:hAnsi="Times New Roman" w:cs="Times New Roman"/>
          <w:sz w:val="24"/>
        </w:rPr>
      </w:pPr>
      <w:r w:rsidRPr="006A5EAE">
        <w:rPr>
          <w:rFonts w:ascii="Times New Roman" w:hAnsi="Times New Roman" w:cs="Times New Roman"/>
          <w:sz w:val="24"/>
        </w:rPr>
        <w:t>* * * * *</w:t>
      </w:r>
    </w:p>
    <w:p w14:paraId="2F4999A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NFX BLPG1 VLGC Middle East Gulf-Japan Tanker Freight Financial Futures (LPGQ)</w:t>
      </w:r>
    </w:p>
    <w:p w14:paraId="3598F6F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.01 Unit of Trading</w:t>
      </w:r>
    </w:p>
    <w:p w14:paraId="4847EE6C"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A928D0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.02 Contract Months</w:t>
      </w:r>
    </w:p>
    <w:p w14:paraId="3338758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801497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.03 Prices and Minimum Increments</w:t>
      </w:r>
    </w:p>
    <w:p w14:paraId="046BD4B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37CB2CD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.04 Last Trading Day</w:t>
      </w:r>
    </w:p>
    <w:p w14:paraId="08842A3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51537DD4" w14:textId="75637E6F" w:rsidR="0008010E" w:rsidRPr="008D61D9" w:rsidRDefault="0008010E"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5F3DAD">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EF694D">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391BCF">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0B0F1A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.05 Final Settlement Date</w:t>
      </w:r>
    </w:p>
    <w:p w14:paraId="5D7EAD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FDD39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.06 Final and Daily Settlement and Settlement Prices</w:t>
      </w:r>
    </w:p>
    <w:p w14:paraId="44EF1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455FF1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228A84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CCC236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E76F31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.07 Trading Algorithm</w:t>
      </w:r>
    </w:p>
    <w:p w14:paraId="3457CC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749AE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.08 Block Trade Minimum Quantity Threshold and Reporting Window</w:t>
      </w:r>
    </w:p>
    <w:p w14:paraId="50A868F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A53E07">
        <w:rPr>
          <w:rFonts w:ascii="Times New Roman" w:eastAsia="Times New Roman" w:hAnsi="Times New Roman" w:cs="Times New Roman"/>
          <w:color w:val="000000"/>
          <w:sz w:val="24"/>
          <w:szCs w:val="24"/>
          <w:u w:val="single"/>
        </w:rPr>
        <w:t>2</w:t>
      </w:r>
      <w:r w:rsidR="00A53E07" w:rsidRPr="008D61D9">
        <w:rPr>
          <w:rFonts w:ascii="Times New Roman" w:eastAsia="Times New Roman" w:hAnsi="Times New Roman" w:cs="Times New Roman"/>
          <w:color w:val="000000"/>
          <w:sz w:val="24"/>
          <w:szCs w:val="24"/>
          <w:u w:val="single"/>
        </w:rPr>
        <w:t xml:space="preserve"> </w:t>
      </w:r>
      <w:r w:rsidRPr="008D61D9">
        <w:rPr>
          <w:rFonts w:ascii="Times New Roman" w:eastAsia="Times New Roman" w:hAnsi="Times New Roman" w:cs="Times New Roman"/>
          <w:color w:val="000000"/>
          <w:sz w:val="24"/>
          <w:szCs w:val="24"/>
          <w:u w:val="single"/>
        </w:rPr>
        <w:t>Contracts and the Reporting Window shall be 15 Minutes.</w:t>
      </w:r>
    </w:p>
    <w:p w14:paraId="67CED56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.09 Order Price Limit Protection</w:t>
      </w:r>
    </w:p>
    <w:p w14:paraId="04DE4A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EEF423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.10 Non-Reviewable Range</w:t>
      </w:r>
    </w:p>
    <w:p w14:paraId="1BCD342B" w14:textId="77777777" w:rsidR="00EB6AC6"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2A5721D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BB96B13" w14:textId="77777777" w:rsidR="00F14459" w:rsidRPr="008D61D9" w:rsidRDefault="00EB6AC6"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w:t>
      </w:r>
      <w:r w:rsidR="00F14459">
        <w:rPr>
          <w:rFonts w:ascii="Times New Roman" w:hAnsi="Times New Roman" w:cs="Times New Roman"/>
          <w:b/>
          <w:color w:val="000000"/>
          <w:sz w:val="24"/>
          <w:szCs w:val="24"/>
          <w:u w:val="single"/>
        </w:rPr>
        <w:t xml:space="preserve">hapter </w:t>
      </w:r>
      <w:r w:rsidR="00F14459" w:rsidRPr="00B66210">
        <w:rPr>
          <w:rFonts w:ascii="Times New Roman" w:hAnsi="Times New Roman" w:cs="Times New Roman"/>
          <w:b/>
          <w:noProof/>
          <w:color w:val="000000"/>
          <w:sz w:val="24"/>
          <w:szCs w:val="24"/>
          <w:u w:val="single"/>
        </w:rPr>
        <w:t>1201</w:t>
      </w:r>
      <w:r w:rsidR="00F14459">
        <w:rPr>
          <w:rFonts w:ascii="Times New Roman" w:hAnsi="Times New Roman" w:cs="Times New Roman"/>
          <w:b/>
          <w:color w:val="000000"/>
          <w:sz w:val="24"/>
          <w:szCs w:val="24"/>
          <w:u w:val="single"/>
        </w:rPr>
        <w:t xml:space="preserve">. </w:t>
      </w:r>
      <w:r w:rsidR="00F14459"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TC2 MRContinent-USAC 37,000 MT Tanker Freight Financial Futures (TC2Q)</w:t>
      </w:r>
    </w:p>
    <w:p w14:paraId="434DA66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.01 Unit of Trading</w:t>
      </w:r>
    </w:p>
    <w:p w14:paraId="14F6541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9044A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.02 Contract Months</w:t>
      </w:r>
    </w:p>
    <w:p w14:paraId="44B4662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C03ED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.03 Prices and Minimum Increments</w:t>
      </w:r>
    </w:p>
    <w:p w14:paraId="053863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5F4C115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.04 Last Trading Day</w:t>
      </w:r>
    </w:p>
    <w:p w14:paraId="0441F2ED" w14:textId="77777777" w:rsidR="00A53E07" w:rsidRDefault="00F14459" w:rsidP="00A53E07">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A53E07" w:rsidRPr="00A53E07">
        <w:rPr>
          <w:rFonts w:ascii="Times New Roman" w:eastAsia="Times New Roman" w:hAnsi="Times New Roman" w:cs="Times New Roman"/>
          <w:color w:val="000000"/>
          <w:sz w:val="24"/>
          <w:szCs w:val="24"/>
          <w:u w:val="single"/>
        </w:rPr>
        <w:t xml:space="preserve"> </w:t>
      </w:r>
    </w:p>
    <w:p w14:paraId="71112A0A" w14:textId="2870A7B2" w:rsidR="00F14459" w:rsidRPr="008D61D9" w:rsidRDefault="00A53E07"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3A86A77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.05 Final Settlement Date</w:t>
      </w:r>
    </w:p>
    <w:p w14:paraId="5AD32E0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29902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.06 Final and Daily Settlement and Settlement Prices</w:t>
      </w:r>
    </w:p>
    <w:p w14:paraId="72F8574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3C39D6C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1F2485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6CF2C72"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4E8D3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.07 Trading Algorithm</w:t>
      </w:r>
    </w:p>
    <w:p w14:paraId="12FE17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38DEE2E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.08 Block Trade Minimum Quantity Threshold and Reporting Window</w:t>
      </w:r>
    </w:p>
    <w:p w14:paraId="59B35A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0B64FA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.09 Order Price Limit Protection</w:t>
      </w:r>
    </w:p>
    <w:p w14:paraId="7D1BDA1E"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sidR="00286985">
        <w:rPr>
          <w:rFonts w:ascii="Times New Roman" w:eastAsia="Times New Roman" w:hAnsi="Times New Roman" w:cs="Times New Roman"/>
          <w:color w:val="000000"/>
          <w:sz w:val="24"/>
          <w:szCs w:val="24"/>
          <w:u w:val="single"/>
        </w:rPr>
        <w:t>0.</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08BA02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.10 Non-Reviewable Range</w:t>
      </w:r>
    </w:p>
    <w:p w14:paraId="778C616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5F8230DE" w14:textId="77777777" w:rsidR="00EB6AC6" w:rsidRDefault="00EB6AC6" w:rsidP="00256FA0">
      <w:pPr>
        <w:keepNext/>
        <w:spacing w:after="240" w:line="240" w:lineRule="auto"/>
        <w:rPr>
          <w:rFonts w:ascii="Times New Roman" w:hAnsi="Times New Roman" w:cs="Times New Roman"/>
          <w:b/>
          <w:color w:val="000000"/>
          <w:sz w:val="24"/>
          <w:szCs w:val="24"/>
          <w:u w:val="single"/>
        </w:rPr>
      </w:pPr>
    </w:p>
    <w:p w14:paraId="20999D2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TC5 LR 1 AG-Japan 55,000 MT Tanker Freight Financial Futures (TC5Q)</w:t>
      </w:r>
    </w:p>
    <w:p w14:paraId="402F89B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.01 Unit of Trading</w:t>
      </w:r>
    </w:p>
    <w:p w14:paraId="7AC3C89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3F313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.02 Contract Months</w:t>
      </w:r>
    </w:p>
    <w:p w14:paraId="5F4AD21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469E46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.03 Prices and Minimum Increments</w:t>
      </w:r>
    </w:p>
    <w:p w14:paraId="7D6BA0B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501D59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.04 Last Trading Day</w:t>
      </w:r>
    </w:p>
    <w:p w14:paraId="526BC9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0C1AACE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.05 Final Settlement Date</w:t>
      </w:r>
    </w:p>
    <w:p w14:paraId="7667884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CE524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.06 Final and Daily Settlement and Settlement Prices</w:t>
      </w:r>
    </w:p>
    <w:p w14:paraId="7DBA02F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4114BB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691D6E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 xml:space="preserve">Pursuant to Chapter V, Section III, the final settlement price shall be equal to the arithmetic average of the assessments as made public by </w:t>
      </w:r>
      <w:r w:rsidR="00765B54">
        <w:rPr>
          <w:rFonts w:ascii="Times New Roman" w:hAnsi="Times New Roman" w:cs="Times New Roman"/>
          <w:noProof/>
          <w:sz w:val="24"/>
          <w:szCs w:val="24"/>
          <w:u w:val="single"/>
        </w:rPr>
        <w:t>Platts</w:t>
      </w:r>
      <w:r w:rsidRPr="00B66210">
        <w:rPr>
          <w:rFonts w:ascii="Times New Roman" w:hAnsi="Times New Roman" w:cs="Times New Roman"/>
          <w:noProof/>
          <w:sz w:val="24"/>
          <w:szCs w:val="24"/>
          <w:u w:val="single"/>
        </w:rPr>
        <w:t xml:space="preserve"> for the relevant route for each index day in the determination period.</w:t>
      </w:r>
    </w:p>
    <w:p w14:paraId="23ED998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6D27D2C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.07 Trading Algorithm</w:t>
      </w:r>
    </w:p>
    <w:p w14:paraId="2BCE8E2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E30A19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.08 Block Trade Minimum Quantity Threshold and Reporting Window</w:t>
      </w:r>
    </w:p>
    <w:p w14:paraId="1AB52BB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335B45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.09 Order Price Limit Protection</w:t>
      </w:r>
    </w:p>
    <w:p w14:paraId="4F8CE62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6B6613A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.10 Non-Reviewable Range</w:t>
      </w:r>
    </w:p>
    <w:p w14:paraId="460CAAF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6F076952"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0A6053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1203</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TC6 MR Algeria-Euromed Tanker Freight Financial Futures (TC6Q)</w:t>
      </w:r>
    </w:p>
    <w:p w14:paraId="2C6A27D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.01 Unit of Trading</w:t>
      </w:r>
    </w:p>
    <w:p w14:paraId="7F86566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FAD0F8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.02 Contract Months</w:t>
      </w:r>
    </w:p>
    <w:p w14:paraId="0D394F6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AA75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.03 Prices and Minimum Increments</w:t>
      </w:r>
    </w:p>
    <w:p w14:paraId="318C35C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AF73A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.04 Last Trading Day</w:t>
      </w:r>
    </w:p>
    <w:p w14:paraId="297DD7FC"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5BD3A9D9" w14:textId="56020E6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227D8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.05 Final Settlement Date</w:t>
      </w:r>
    </w:p>
    <w:p w14:paraId="2DB22AD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721663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475A76F0" w14:textId="77777777" w:rsidR="00EB6AC6" w:rsidRPr="008D61D9" w:rsidRDefault="00EB6AC6" w:rsidP="00256FA0">
      <w:pPr>
        <w:spacing w:after="240" w:line="240" w:lineRule="auto"/>
        <w:rPr>
          <w:rFonts w:ascii="Times New Roman" w:eastAsia="Times New Roman" w:hAnsi="Times New Roman" w:cs="Times New Roman"/>
          <w:color w:val="000000"/>
          <w:sz w:val="24"/>
          <w:szCs w:val="24"/>
          <w:u w:val="single"/>
        </w:rPr>
      </w:pPr>
    </w:p>
    <w:p w14:paraId="7491A8C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.06 Final and Daily Settlement and Settlement Prices</w:t>
      </w:r>
    </w:p>
    <w:p w14:paraId="1305DBF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2D3CF8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72CCF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D309AA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CAAC1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.07 Trading Algorithm</w:t>
      </w:r>
    </w:p>
    <w:p w14:paraId="0DCF3A5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61FE4E2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.08 Block Trade Minimum Quantity Threshold and Reporting Window</w:t>
      </w:r>
    </w:p>
    <w:p w14:paraId="74094EF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4272BE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.09 Order Price Limit Protection</w:t>
      </w:r>
    </w:p>
    <w:p w14:paraId="0DCD06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D9183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.10 Non-Reviewable Range</w:t>
      </w:r>
    </w:p>
    <w:p w14:paraId="226FC2AA" w14:textId="77777777" w:rsidR="00EB6AC6" w:rsidRDefault="00F14459" w:rsidP="00EB6AC6">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348BA776" w14:textId="77777777" w:rsidR="00EB6AC6" w:rsidRDefault="00EB6AC6" w:rsidP="00EB6AC6">
      <w:pPr>
        <w:spacing w:after="240" w:line="240" w:lineRule="auto"/>
        <w:rPr>
          <w:rFonts w:ascii="Times New Roman" w:eastAsia="Times New Roman" w:hAnsi="Times New Roman" w:cs="Times New Roman"/>
          <w:color w:val="000000"/>
          <w:sz w:val="24"/>
          <w:szCs w:val="24"/>
          <w:u w:val="single"/>
        </w:rPr>
      </w:pPr>
    </w:p>
    <w:p w14:paraId="6CA41A14" w14:textId="77777777" w:rsidR="00F14459" w:rsidRPr="008D61D9" w:rsidRDefault="00F14459" w:rsidP="00EB6AC6">
      <w:pPr>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1204</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TC7 MR Singapore-East Coast Australia 30,000 MT Tanker Freight Financial Futures (TC7Q)</w:t>
      </w:r>
    </w:p>
    <w:p w14:paraId="6E8964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.01 Unit of Trading</w:t>
      </w:r>
    </w:p>
    <w:p w14:paraId="27E7506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00380D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.02 Contract Months</w:t>
      </w:r>
    </w:p>
    <w:p w14:paraId="5173802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07C79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.03 Prices and Minimum Increments</w:t>
      </w:r>
    </w:p>
    <w:p w14:paraId="6081800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319EDB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.04 Last Trading Day</w:t>
      </w:r>
    </w:p>
    <w:p w14:paraId="74C0E5B5"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739505C" w14:textId="01E16EDD"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5CCC9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.05 Final Settlement Date</w:t>
      </w:r>
    </w:p>
    <w:p w14:paraId="30348E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B5E20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.06 Final and Daily Settlement and Settlement Prices</w:t>
      </w:r>
    </w:p>
    <w:p w14:paraId="15178EF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3D493F0"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D3C41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BB6C54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4DBAE5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.07 Trading Algorithm</w:t>
      </w:r>
    </w:p>
    <w:p w14:paraId="15F1D64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9B712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.08 Block Trade Minimum Quantity Threshold and Reporting Window</w:t>
      </w:r>
    </w:p>
    <w:p w14:paraId="7F57343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F7B853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.09 Order Price Limit Protection</w:t>
      </w:r>
    </w:p>
    <w:p w14:paraId="50B34BD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971CA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.10 Non-Reviewable Range</w:t>
      </w:r>
    </w:p>
    <w:p w14:paraId="6D6334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11E09E16"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11D78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1205</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TC9 MR Baltic to UK-Cont 30,000 MT Tanker Freight Financial Futures (TC9Q)</w:t>
      </w:r>
    </w:p>
    <w:p w14:paraId="129EDD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.01 Unit of Trading</w:t>
      </w:r>
    </w:p>
    <w:p w14:paraId="73AB0CB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412A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.02 Contract Months</w:t>
      </w:r>
    </w:p>
    <w:p w14:paraId="5B08429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EF41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.03 Prices and Minimum Increments</w:t>
      </w:r>
    </w:p>
    <w:p w14:paraId="03B71A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27CE71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.04 Last Trading Day</w:t>
      </w:r>
    </w:p>
    <w:p w14:paraId="2CBA38F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F2947BB" w14:textId="44579B0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DB1BA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.05 Final Settlement Date</w:t>
      </w:r>
    </w:p>
    <w:p w14:paraId="564CE48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EE78D5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.06 Final and Daily Settlement and Settlement Prices</w:t>
      </w:r>
    </w:p>
    <w:p w14:paraId="742555C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759C9E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2AA480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03DB302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AD3907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.07 Trading Algorithm</w:t>
      </w:r>
    </w:p>
    <w:p w14:paraId="715979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0A16D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.08 Block Trade Minimum Quantity Threshold and Reporting Window</w:t>
      </w:r>
    </w:p>
    <w:p w14:paraId="1BEA40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4BCCE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.09 Order Price Limit Protection</w:t>
      </w:r>
    </w:p>
    <w:p w14:paraId="5A3B8ED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9E3AE5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.10 Non-Reviewable Range</w:t>
      </w:r>
    </w:p>
    <w:p w14:paraId="6EA3159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1803C9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2FA134B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1206</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TC12 MR West Coast India-Japan 35,000 MT Tanker Freight Financial Futures (T12Q)</w:t>
      </w:r>
    </w:p>
    <w:p w14:paraId="56700B6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.01 Unit of Trading</w:t>
      </w:r>
    </w:p>
    <w:p w14:paraId="23713E6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A72B8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.02 Contract Months</w:t>
      </w:r>
    </w:p>
    <w:p w14:paraId="2E20A99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3617B25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.03 Prices and Minimum Increments</w:t>
      </w:r>
    </w:p>
    <w:p w14:paraId="4620B5C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FEB54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.04 Last Trading Day</w:t>
      </w:r>
    </w:p>
    <w:p w14:paraId="320D540E"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45E6757" w14:textId="55872C4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74AF4E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.05 Final Settlement Date</w:t>
      </w:r>
    </w:p>
    <w:p w14:paraId="0469DCB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C448C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.06 Final and Daily Settlement and Settlement Prices</w:t>
      </w:r>
    </w:p>
    <w:p w14:paraId="1CC0A4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56C27C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13E65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1C7693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A1C146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.07 Trading Algorithm</w:t>
      </w:r>
    </w:p>
    <w:p w14:paraId="1248BB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B5464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.08 Block Trade Minimum Quantity Threshold and Reporting Window</w:t>
      </w:r>
    </w:p>
    <w:p w14:paraId="3FA79E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1C75004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.09 Order Price Limit Protection</w:t>
      </w:r>
    </w:p>
    <w:p w14:paraId="4F979CD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66905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.10 Non-Reviewable Range</w:t>
      </w:r>
    </w:p>
    <w:p w14:paraId="0604E31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4885F7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EC332F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1207</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TC14 MR Gulf-Continent Tanker Freight Financial Futures (T14Q)</w:t>
      </w:r>
    </w:p>
    <w:p w14:paraId="21872CA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.01 Unit of Trading</w:t>
      </w:r>
    </w:p>
    <w:p w14:paraId="59C91DD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38AC82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.02 Contract Months</w:t>
      </w:r>
    </w:p>
    <w:p w14:paraId="4E2C599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6764AF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.03 Prices and Minimum Increments</w:t>
      </w:r>
    </w:p>
    <w:p w14:paraId="53263C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7CEF77C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.04 Last Trading Day</w:t>
      </w:r>
    </w:p>
    <w:p w14:paraId="09D2B7A2"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3DB6717" w14:textId="2F27DA9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430EC1C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.05 Final Settlement Date</w:t>
      </w:r>
    </w:p>
    <w:p w14:paraId="282C18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EB89FB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.06 Final and Daily Settlement and Settlement Prices</w:t>
      </w:r>
    </w:p>
    <w:p w14:paraId="4BD40C2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0E39B8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56D3201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C8361E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574FE0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.07 Trading Algorithm</w:t>
      </w:r>
    </w:p>
    <w:p w14:paraId="2E6ABC7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4FCBF6F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.08 Block Trade Minimum Quantity Threshold and Reporting Window</w:t>
      </w:r>
    </w:p>
    <w:p w14:paraId="5ECF541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2DA3D8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.09 Order Price Limit Protection</w:t>
      </w:r>
    </w:p>
    <w:p w14:paraId="1976C32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C296C9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.10 Non-Reviewable Range</w:t>
      </w:r>
    </w:p>
    <w:p w14:paraId="5C38746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7CD6D4F4"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58B49BA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1208</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TC15 LR2 Med-Far East 80,000 MT Tanker Freight Financial Futures (T15Q)</w:t>
      </w:r>
    </w:p>
    <w:p w14:paraId="23C4888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.01 Unit of Trading</w:t>
      </w:r>
    </w:p>
    <w:p w14:paraId="45B6464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CB23A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.02 Contract Months</w:t>
      </w:r>
    </w:p>
    <w:p w14:paraId="5C69EA0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43D83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.03 Prices and Minimum Increments</w:t>
      </w:r>
    </w:p>
    <w:p w14:paraId="53C9E53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6B03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.04 Last Trading Day</w:t>
      </w:r>
    </w:p>
    <w:p w14:paraId="3B6FA9B8"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5CEBD01" w14:textId="64B372E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7359BF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.05 Final Settlement Date</w:t>
      </w:r>
    </w:p>
    <w:p w14:paraId="4EAC38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FFE940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.06 Final and Daily Settlement and Settlement Prices</w:t>
      </w:r>
    </w:p>
    <w:p w14:paraId="2482B5B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58275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38EF87B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5835F2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B78B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.07 Trading Algorithm</w:t>
      </w:r>
    </w:p>
    <w:p w14:paraId="24672BE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50C72E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.08 Block Trade Minimum Quantity Threshold and Reporting Window</w:t>
      </w:r>
    </w:p>
    <w:p w14:paraId="69A1831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742E6AB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.09 Order Price Limit Protection</w:t>
      </w:r>
    </w:p>
    <w:p w14:paraId="33C096C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E65B9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.10 Non-Reviewable Range</w:t>
      </w:r>
    </w:p>
    <w:p w14:paraId="1F7AB54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sectPr w:rsidR="00F14459" w:rsidSect="00F14459">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188F31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 xml:space="preserve">Chapter </w:t>
      </w:r>
      <w:r w:rsidRPr="00B66210">
        <w:rPr>
          <w:rFonts w:ascii="Times New Roman" w:hAnsi="Times New Roman" w:cs="Times New Roman"/>
          <w:b/>
          <w:noProof/>
          <w:color w:val="000000"/>
          <w:sz w:val="24"/>
          <w:szCs w:val="24"/>
          <w:u w:val="single"/>
        </w:rPr>
        <w:t>1209</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TD3C VLCC Middle East Gulf-China 270,000 MT Tanker Freight Financial Futures (TD3Q)</w:t>
      </w:r>
    </w:p>
    <w:p w14:paraId="3DE320E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.01 Unit of Trading</w:t>
      </w:r>
    </w:p>
    <w:p w14:paraId="4D71624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1D438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.02 Contract Months</w:t>
      </w:r>
    </w:p>
    <w:p w14:paraId="15839B0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DE77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.03 Prices and Minimum Increments</w:t>
      </w:r>
    </w:p>
    <w:p w14:paraId="15932A6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49CD6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.04 Last Trading Day</w:t>
      </w:r>
    </w:p>
    <w:p w14:paraId="68BFE3F7"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4996475" w14:textId="3459C3BE"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BAF9B4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.05 Final Settlement Date</w:t>
      </w:r>
    </w:p>
    <w:p w14:paraId="0AE56E5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1EC65D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.06 Final and Daily Settlement and Settlement Prices</w:t>
      </w:r>
    </w:p>
    <w:p w14:paraId="3AFB721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B55E05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88C0B4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F985F1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D61D9">
        <w:rPr>
          <w:rFonts w:ascii="Times New Roman" w:eastAsia="Times New Roman" w:hAnsi="Times New Roman" w:cs="Times New Roman"/>
          <w:color w:val="000000"/>
          <w:sz w:val="24"/>
          <w:szCs w:val="24"/>
          <w:u w:val="single"/>
        </w:rPr>
        <w:lastRenderedPageBreak/>
        <w:t>final settlement price will be determined in accordance with the Rules and By-Laws of the Clearing Corporation.</w:t>
      </w:r>
    </w:p>
    <w:p w14:paraId="1384716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.07 Trading Algorithm</w:t>
      </w:r>
    </w:p>
    <w:p w14:paraId="5AFEA4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60625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.08 Block Trade Minimum Quantity Threshold and Reporting Window</w:t>
      </w:r>
    </w:p>
    <w:p w14:paraId="64E883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70D9AD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.09 Order Price Limit Protection</w:t>
      </w:r>
    </w:p>
    <w:p w14:paraId="6FF8FEA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E4ECF8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.10 Non-Reviewable Range</w:t>
      </w:r>
    </w:p>
    <w:p w14:paraId="707CF73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524CC2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FB8BF9E"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TD7 Aframax North Sea-Continent Tanker Freight Financial Futures (TD7Q)</w:t>
      </w:r>
    </w:p>
    <w:p w14:paraId="1D9C0D3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.01 Unit of Trading</w:t>
      </w:r>
    </w:p>
    <w:p w14:paraId="06B45B97"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02A6A7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.02 Contract Months</w:t>
      </w:r>
    </w:p>
    <w:p w14:paraId="0642994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43FE973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.03 Prices and Minimum Increments</w:t>
      </w:r>
    </w:p>
    <w:p w14:paraId="18FC578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3B6862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.04 Last Trading Day</w:t>
      </w:r>
    </w:p>
    <w:p w14:paraId="2C452AC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4881A38" w14:textId="78468F8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462BA1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.05 Final Settlement Date</w:t>
      </w:r>
    </w:p>
    <w:p w14:paraId="7A893BB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DC60E3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.06 Final and Daily Settlement and Settlement Prices</w:t>
      </w:r>
    </w:p>
    <w:p w14:paraId="321C295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7D6A2AC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CF89F2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8FFCE9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A4CB0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.07 Trading Algorithm</w:t>
      </w:r>
    </w:p>
    <w:p w14:paraId="550D750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05065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.08 Block Trade Minimum Quantity Threshold and Reporting Window</w:t>
      </w:r>
    </w:p>
    <w:p w14:paraId="2759F55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125F3B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.09 Order Price Limit Protection</w:t>
      </w:r>
    </w:p>
    <w:p w14:paraId="68042F1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8F5D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1210</w:t>
      </w:r>
      <w:r w:rsidRPr="008D61D9">
        <w:rPr>
          <w:rFonts w:ascii="Times New Roman" w:hAnsi="Times New Roman" w:cs="Times New Roman"/>
          <w:b/>
          <w:sz w:val="24"/>
          <w:szCs w:val="24"/>
          <w:u w:val="single"/>
        </w:rPr>
        <w:t>.10 Non-Reviewable Range</w:t>
      </w:r>
    </w:p>
    <w:p w14:paraId="2DF9163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7D573F9"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2CF024E"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sectPr w:rsidR="00EB6AC6" w:rsidSect="00F14459">
          <w:pgSz w:w="12240" w:h="15840"/>
          <w:pgMar w:top="1440" w:right="1440" w:bottom="1440" w:left="1440" w:header="720" w:footer="720" w:gutter="0"/>
          <w:pgNumType w:start="1"/>
          <w:cols w:space="720"/>
          <w:docGrid w:linePitch="360"/>
        </w:sectPr>
      </w:pPr>
    </w:p>
    <w:p w14:paraId="3A9844E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1211</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TD8 Aframax Kuwait-Singapore 80,000 MT Tanker Freight Financial Futures (TD8Q)</w:t>
      </w:r>
    </w:p>
    <w:p w14:paraId="7E9902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.01 Unit of Trading</w:t>
      </w:r>
    </w:p>
    <w:p w14:paraId="4F0A701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E7BDA9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.02 Contract Months</w:t>
      </w:r>
    </w:p>
    <w:p w14:paraId="507D5BFF"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3F259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.03 Prices and Minimum Increments</w:t>
      </w:r>
    </w:p>
    <w:p w14:paraId="3593126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63540B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.04 Last Trading Day</w:t>
      </w:r>
    </w:p>
    <w:p w14:paraId="23FFD99D"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94C138F" w14:textId="1421DD83"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6971F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.05 Final Settlement Date</w:t>
      </w:r>
    </w:p>
    <w:p w14:paraId="4E97C7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FD9CC1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.06 Final and Daily Settlement and Settlement Prices</w:t>
      </w:r>
    </w:p>
    <w:p w14:paraId="51781B9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07C6A23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A4A846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47C55A0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91A86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.07 Trading Algorithm</w:t>
      </w:r>
    </w:p>
    <w:p w14:paraId="09B5D15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F2BC6E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.08 Block Trade Minimum Quantity Threshold and Reporting Window</w:t>
      </w:r>
    </w:p>
    <w:p w14:paraId="6D7A416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62C73E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.09 Order Price Limit Protection</w:t>
      </w:r>
    </w:p>
    <w:p w14:paraId="72660F4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065B5E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.10 Non-Reviewable Range</w:t>
      </w:r>
    </w:p>
    <w:p w14:paraId="6900D40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0C775C">
        <w:rPr>
          <w:rFonts w:ascii="Times New Roman" w:eastAsia="Times New Roman" w:hAnsi="Times New Roman" w:cs="Times New Roman"/>
          <w:color w:val="000000"/>
          <w:sz w:val="24"/>
          <w:szCs w:val="24"/>
          <w:u w:val="single"/>
        </w:rPr>
        <w:t xml:space="preserve">  </w:t>
      </w:r>
    </w:p>
    <w:p w14:paraId="5FD2302F" w14:textId="77777777" w:rsidR="000C775C" w:rsidRDefault="000C775C" w:rsidP="00256FA0">
      <w:pPr>
        <w:spacing w:after="240" w:line="240" w:lineRule="auto"/>
        <w:rPr>
          <w:rFonts w:ascii="Times New Roman" w:eastAsia="Times New Roman" w:hAnsi="Times New Roman" w:cs="Times New Roman"/>
          <w:color w:val="000000"/>
          <w:sz w:val="24"/>
          <w:szCs w:val="24"/>
          <w:u w:val="single"/>
        </w:rPr>
      </w:pPr>
    </w:p>
    <w:p w14:paraId="1D8F64A7" w14:textId="77777777" w:rsidR="00634E3F" w:rsidRPr="008D61D9" w:rsidRDefault="00634E3F" w:rsidP="00634E3F">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w:t>
      </w:r>
      <w:r>
        <w:rPr>
          <w:rFonts w:ascii="Times New Roman" w:hAnsi="Times New Roman" w:cs="Times New Roman"/>
          <w:b/>
          <w:noProof/>
          <w:color w:val="000000"/>
          <w:sz w:val="24"/>
          <w:szCs w:val="24"/>
          <w:u w:val="single"/>
        </w:rPr>
        <w:t>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Pr>
          <w:rFonts w:ascii="Times New Roman" w:hAnsi="Times New Roman" w:cs="Times New Roman"/>
          <w:b/>
          <w:color w:val="000000"/>
          <w:sz w:val="24"/>
          <w:szCs w:val="24"/>
          <w:u w:val="single"/>
        </w:rPr>
        <w:t>TD20 Suezmax West Africa-Continent 130,000 MT Tanker Freight Financial Futures (T20Q)</w:t>
      </w:r>
    </w:p>
    <w:p w14:paraId="21150B8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.01 Unit of Trading</w:t>
      </w:r>
    </w:p>
    <w:p w14:paraId="3F67D7A4"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DC87EC1"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.02 Contract Months</w:t>
      </w:r>
    </w:p>
    <w:p w14:paraId="5FB37339"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02584BFE"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.03 Prices and Minimum Increments</w:t>
      </w:r>
    </w:p>
    <w:p w14:paraId="10681389"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C2347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.04 Last Trading Day</w:t>
      </w:r>
    </w:p>
    <w:p w14:paraId="4C633423"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Pr="00765B54">
        <w:rPr>
          <w:rFonts w:ascii="Times New Roman" w:eastAsia="Times New Roman" w:hAnsi="Times New Roman" w:cs="Times New Roman"/>
          <w:color w:val="000000"/>
          <w:sz w:val="24"/>
          <w:szCs w:val="24"/>
          <w:u w:val="single"/>
        </w:rPr>
        <w:t xml:space="preserve"> </w:t>
      </w:r>
    </w:p>
    <w:p w14:paraId="14D3EF12" w14:textId="73EF6690"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1873C8A"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.05 Final Settlement Date</w:t>
      </w:r>
    </w:p>
    <w:p w14:paraId="5C2A3A0C"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B01B5E0"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.06 Final and Daily Settlement and Settlement Prices</w:t>
      </w:r>
    </w:p>
    <w:p w14:paraId="6BAB323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1B2014F"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4E8F676"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843E0A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1F0DA9E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.07 Trading Algorithm</w:t>
      </w:r>
    </w:p>
    <w:p w14:paraId="6A3BD0D7"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3C7C4B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.08 Block Trade Minimum Quantity Threshold and Reporting Window</w:t>
      </w:r>
    </w:p>
    <w:p w14:paraId="71D2569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D504B27"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.09 Order Price Limit Protection</w:t>
      </w:r>
    </w:p>
    <w:p w14:paraId="7C5FD37B"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411E5B"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.10 Non-Reviewable Range</w:t>
      </w:r>
    </w:p>
    <w:p w14:paraId="7436488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sectPr w:rsidR="00634E3F" w:rsidSect="00634E3F">
          <w:type w:val="continuous"/>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618910C0" w14:textId="77777777" w:rsidR="00634E3F" w:rsidRPr="008D61D9" w:rsidRDefault="00634E3F" w:rsidP="00256FA0">
      <w:pPr>
        <w:spacing w:after="240" w:line="240" w:lineRule="auto"/>
        <w:rPr>
          <w:rFonts w:ascii="Times New Roman" w:eastAsia="Times New Roman" w:hAnsi="Times New Roman" w:cs="Times New Roman"/>
          <w:color w:val="000000"/>
          <w:sz w:val="24"/>
          <w:szCs w:val="24"/>
          <w:u w:val="single"/>
        </w:rPr>
      </w:pPr>
    </w:p>
    <w:sectPr w:rsidR="00634E3F" w:rsidRPr="008D61D9" w:rsidSect="00F144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6D728" w14:textId="77777777" w:rsidR="002006D9" w:rsidRDefault="002006D9" w:rsidP="00EF694D">
      <w:pPr>
        <w:spacing w:after="0" w:line="240" w:lineRule="auto"/>
      </w:pPr>
      <w:r>
        <w:separator/>
      </w:r>
    </w:p>
  </w:endnote>
  <w:endnote w:type="continuationSeparator" w:id="0">
    <w:p w14:paraId="7B4F3734" w14:textId="77777777" w:rsidR="002006D9" w:rsidRDefault="002006D9" w:rsidP="00EF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CAE6C" w14:textId="77777777" w:rsidR="002006D9" w:rsidRDefault="002006D9" w:rsidP="00EF694D">
      <w:pPr>
        <w:spacing w:after="0" w:line="240" w:lineRule="auto"/>
      </w:pPr>
      <w:r>
        <w:separator/>
      </w:r>
    </w:p>
  </w:footnote>
  <w:footnote w:type="continuationSeparator" w:id="0">
    <w:p w14:paraId="7B6F8866" w14:textId="77777777" w:rsidR="002006D9" w:rsidRDefault="002006D9" w:rsidP="00EF6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10A09"/>
    <w:rsid w:val="00043EF5"/>
    <w:rsid w:val="0008010E"/>
    <w:rsid w:val="00086676"/>
    <w:rsid w:val="000C775C"/>
    <w:rsid w:val="000D4089"/>
    <w:rsid w:val="001027D7"/>
    <w:rsid w:val="002006D9"/>
    <w:rsid w:val="00256FA0"/>
    <w:rsid w:val="00283089"/>
    <w:rsid w:val="00286985"/>
    <w:rsid w:val="00313B78"/>
    <w:rsid w:val="00391BCF"/>
    <w:rsid w:val="003C0301"/>
    <w:rsid w:val="004478B5"/>
    <w:rsid w:val="00477410"/>
    <w:rsid w:val="0055766D"/>
    <w:rsid w:val="005F3DAD"/>
    <w:rsid w:val="00634E3F"/>
    <w:rsid w:val="00725239"/>
    <w:rsid w:val="00765B54"/>
    <w:rsid w:val="00780C90"/>
    <w:rsid w:val="00830C59"/>
    <w:rsid w:val="008A5B39"/>
    <w:rsid w:val="009E147C"/>
    <w:rsid w:val="00A53E07"/>
    <w:rsid w:val="00AC529C"/>
    <w:rsid w:val="00B15244"/>
    <w:rsid w:val="00BC3389"/>
    <w:rsid w:val="00C14C36"/>
    <w:rsid w:val="00CC409E"/>
    <w:rsid w:val="00CC61A7"/>
    <w:rsid w:val="00DA5777"/>
    <w:rsid w:val="00DD43BE"/>
    <w:rsid w:val="00DE7C7D"/>
    <w:rsid w:val="00EA3E64"/>
    <w:rsid w:val="00EB6AC6"/>
    <w:rsid w:val="00EF694D"/>
    <w:rsid w:val="00F14459"/>
    <w:rsid w:val="00F45DD8"/>
    <w:rsid w:val="00F7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1F79"/>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4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27D7"/>
    <w:rPr>
      <w:sz w:val="16"/>
      <w:szCs w:val="16"/>
    </w:rPr>
  </w:style>
  <w:style w:type="paragraph" w:styleId="CommentText">
    <w:name w:val="annotation text"/>
    <w:basedOn w:val="Normal"/>
    <w:link w:val="CommentTextChar"/>
    <w:uiPriority w:val="99"/>
    <w:semiHidden/>
    <w:unhideWhenUsed/>
    <w:rsid w:val="001027D7"/>
    <w:pPr>
      <w:spacing w:line="240" w:lineRule="auto"/>
    </w:pPr>
    <w:rPr>
      <w:sz w:val="20"/>
      <w:szCs w:val="20"/>
    </w:rPr>
  </w:style>
  <w:style w:type="character" w:customStyle="1" w:styleId="CommentTextChar">
    <w:name w:val="Comment Text Char"/>
    <w:basedOn w:val="DefaultParagraphFont"/>
    <w:link w:val="CommentText"/>
    <w:uiPriority w:val="99"/>
    <w:semiHidden/>
    <w:rsid w:val="001027D7"/>
    <w:rPr>
      <w:sz w:val="20"/>
      <w:szCs w:val="20"/>
    </w:rPr>
  </w:style>
  <w:style w:type="paragraph" w:styleId="CommentSubject">
    <w:name w:val="annotation subject"/>
    <w:basedOn w:val="CommentText"/>
    <w:next w:val="CommentText"/>
    <w:link w:val="CommentSubjectChar"/>
    <w:uiPriority w:val="99"/>
    <w:semiHidden/>
    <w:unhideWhenUsed/>
    <w:rsid w:val="001027D7"/>
    <w:rPr>
      <w:b/>
      <w:bCs/>
    </w:rPr>
  </w:style>
  <w:style w:type="character" w:customStyle="1" w:styleId="CommentSubjectChar">
    <w:name w:val="Comment Subject Char"/>
    <w:basedOn w:val="CommentTextChar"/>
    <w:link w:val="CommentSubject"/>
    <w:uiPriority w:val="99"/>
    <w:semiHidden/>
    <w:rsid w:val="001027D7"/>
    <w:rPr>
      <w:b/>
      <w:bCs/>
      <w:sz w:val="20"/>
      <w:szCs w:val="20"/>
    </w:rPr>
  </w:style>
  <w:style w:type="paragraph" w:styleId="BalloonText">
    <w:name w:val="Balloon Text"/>
    <w:basedOn w:val="Normal"/>
    <w:link w:val="BalloonTextChar"/>
    <w:uiPriority w:val="99"/>
    <w:semiHidden/>
    <w:unhideWhenUsed/>
    <w:rsid w:val="0010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7D7"/>
    <w:rPr>
      <w:rFonts w:ascii="Segoe UI" w:hAnsi="Segoe UI" w:cs="Segoe UI"/>
      <w:sz w:val="18"/>
      <w:szCs w:val="18"/>
    </w:rPr>
  </w:style>
  <w:style w:type="paragraph" w:styleId="Header">
    <w:name w:val="header"/>
    <w:basedOn w:val="Normal"/>
    <w:link w:val="HeaderChar"/>
    <w:uiPriority w:val="99"/>
    <w:unhideWhenUsed/>
    <w:rsid w:val="00EF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4D"/>
  </w:style>
  <w:style w:type="paragraph" w:styleId="Footer">
    <w:name w:val="footer"/>
    <w:basedOn w:val="Normal"/>
    <w:link w:val="FooterChar"/>
    <w:uiPriority w:val="99"/>
    <w:unhideWhenUsed/>
    <w:rsid w:val="00EF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35132b81-3feb-4ec2-a202-ada95028fede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2018-04-25T21:28:28+00:00</Document_x0020_Date>
    <Document_x0020_No xmlns="4b47aac5-4c46-444f-8595-ce09b406fc61">39129</Document_x0020_No>
  </documentManagement>
</p:properti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B7209-B914-48F9-83F1-E6CE4AE27FC1}"/>
</file>

<file path=customXml/itemProps2.xml><?xml version="1.0" encoding="utf-8"?>
<ds:datastoreItem xmlns:ds="http://schemas.openxmlformats.org/officeDocument/2006/customXml" ds:itemID="{9195ED4E-6DB9-4704-973E-99B1EA8A615A}"/>
</file>

<file path=customXml/itemProps3.xml><?xml version="1.0" encoding="utf-8"?>
<ds:datastoreItem xmlns:ds="http://schemas.openxmlformats.org/officeDocument/2006/customXml" ds:itemID="{D254A449-4797-4902-B55A-54125CD2553F}"/>
</file>

<file path=customXml/itemProps4.xml><?xml version="1.0" encoding="utf-8"?>
<ds:datastoreItem xmlns:ds="http://schemas.openxmlformats.org/officeDocument/2006/customXml" ds:itemID="{DF29E8BB-D4A4-472E-9129-D13000AFA6CF}"/>
</file>

<file path=customXml/itemProps5.xml><?xml version="1.0" encoding="utf-8"?>
<ds:datastoreItem xmlns:ds="http://schemas.openxmlformats.org/officeDocument/2006/customXml" ds:itemID="{7EAD5518-9783-4663-9B81-693106A71905}"/>
</file>

<file path=docProps/app.xml><?xml version="1.0" encoding="utf-8"?>
<Properties xmlns="http://schemas.openxmlformats.org/officeDocument/2006/extended-properties" xmlns:vt="http://schemas.openxmlformats.org/officeDocument/2006/docPropsVTypes">
  <Template>Normal</Template>
  <TotalTime>22</TotalTime>
  <Pages>22</Pages>
  <Words>6291</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Alejandro Aguayo</cp:lastModifiedBy>
  <cp:revision>10</cp:revision>
  <dcterms:created xsi:type="dcterms:W3CDTF">2018-04-25T17:40:00Z</dcterms:created>
  <dcterms:modified xsi:type="dcterms:W3CDTF">2018-04-25T20:21:00Z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5387600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