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30" w:rsidRDefault="007C4530"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p>
    <w:p w:rsidR="00551FAB" w:rsidRPr="00117ACD" w:rsidRDefault="0002299A" w:rsidP="0002299A">
      <w:pPr>
        <w:spacing w:before="150" w:after="15" w:line="240" w:lineRule="auto"/>
        <w:jc w:val="center"/>
        <w:outlineLvl w:val="3"/>
        <w:rPr>
          <w:rFonts w:ascii="Times New Roman" w:eastAsia="Times New Roman" w:hAnsi="Times New Roman" w:cs="Times New Roman"/>
          <w:b/>
          <w:bCs/>
          <w:color w:val="333333"/>
          <w:sz w:val="24"/>
          <w:szCs w:val="24"/>
          <w:u w:val="single"/>
        </w:rPr>
      </w:pPr>
      <w:r w:rsidRPr="00117ACD">
        <w:rPr>
          <w:rFonts w:ascii="Times New Roman" w:eastAsia="Times New Roman" w:hAnsi="Times New Roman" w:cs="Times New Roman"/>
          <w:b/>
          <w:bCs/>
          <w:color w:val="333333"/>
          <w:sz w:val="24"/>
          <w:szCs w:val="24"/>
          <w:u w:val="single"/>
        </w:rPr>
        <w:t>Exhibit 1 to SR-NFX-2016-</w:t>
      </w:r>
      <w:r w:rsidR="00250FA2">
        <w:rPr>
          <w:rFonts w:ascii="Times New Roman" w:eastAsia="Times New Roman" w:hAnsi="Times New Roman" w:cs="Times New Roman"/>
          <w:b/>
          <w:bCs/>
          <w:color w:val="333333"/>
          <w:sz w:val="24"/>
          <w:szCs w:val="24"/>
          <w:u w:val="single"/>
        </w:rPr>
        <w:t>55</w:t>
      </w:r>
    </w:p>
    <w:p w:rsidR="00551FAB" w:rsidRPr="00117ACD" w:rsidRDefault="00551FAB" w:rsidP="00551FAB">
      <w:pPr>
        <w:spacing w:before="150" w:after="15" w:line="240" w:lineRule="auto"/>
        <w:outlineLvl w:val="3"/>
        <w:rPr>
          <w:rFonts w:ascii="Times New Roman" w:eastAsia="Times New Roman" w:hAnsi="Times New Roman" w:cs="Times New Roman"/>
          <w:bCs/>
          <w:color w:val="333333"/>
          <w:sz w:val="24"/>
          <w:szCs w:val="24"/>
        </w:rPr>
      </w:pPr>
    </w:p>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New language is </w:t>
      </w:r>
      <w:r w:rsidRPr="00117ACD">
        <w:rPr>
          <w:rFonts w:ascii="Times New Roman" w:hAnsi="Times New Roman" w:cs="Times New Roman"/>
          <w:sz w:val="24"/>
          <w:szCs w:val="24"/>
          <w:u w:val="single"/>
        </w:rPr>
        <w:t>underlined</w:t>
      </w:r>
      <w:r w:rsidRPr="00117ACD">
        <w:rPr>
          <w:rFonts w:ascii="Times New Roman" w:hAnsi="Times New Roman" w:cs="Times New Roman"/>
          <w:sz w:val="24"/>
          <w:szCs w:val="24"/>
        </w:rPr>
        <w:t>.</w:t>
      </w:r>
    </w:p>
    <w:p w:rsidR="0002299A" w:rsidRPr="00117ACD" w:rsidRDefault="0002299A" w:rsidP="0002299A">
      <w:pPr>
        <w:spacing w:before="100" w:beforeAutospacing="1" w:after="100" w:afterAutospacing="1" w:line="240" w:lineRule="auto"/>
        <w:outlineLvl w:val="2"/>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Rulebook Appendix A - Listed Contracts</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117ACD">
        <w:rPr>
          <w:rFonts w:ascii="Times New Roman" w:eastAsia="Times New Roman" w:hAnsi="Times New Roman" w:cs="Times New Roman"/>
          <w:b/>
          <w:bCs/>
          <w:sz w:val="24"/>
          <w:szCs w:val="24"/>
        </w:rPr>
        <w:t xml:space="preserve">Introduction   </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 * *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b/>
          <w:bCs/>
          <w:sz w:val="24"/>
          <w:szCs w:val="24"/>
        </w:rPr>
        <w:t>Exchange for Related Position</w:t>
      </w:r>
      <w:r w:rsidRPr="00117ACD">
        <w:rPr>
          <w:rFonts w:ascii="Times New Roman" w:eastAsia="Times New Roman" w:hAnsi="Times New Roman" w:cs="Times New Roman"/>
          <w:sz w:val="24"/>
          <w:szCs w:val="24"/>
        </w:rPr>
        <w:t xml:space="preserve"> </w:t>
      </w:r>
    </w:p>
    <w:p w:rsidR="0002299A" w:rsidRPr="00117ACD" w:rsidRDefault="0002299A" w:rsidP="0002299A">
      <w:pPr>
        <w:spacing w:before="100" w:beforeAutospacing="1" w:after="100" w:afterAutospacing="1" w:line="240" w:lineRule="auto"/>
        <w:rPr>
          <w:rFonts w:ascii="Times New Roman" w:eastAsia="Times New Roman" w:hAnsi="Times New Roman" w:cs="Times New Roman"/>
          <w:sz w:val="24"/>
          <w:szCs w:val="24"/>
        </w:rPr>
      </w:pPr>
      <w:r w:rsidRPr="00117ACD">
        <w:rPr>
          <w:rFonts w:ascii="Times New Roman" w:eastAsia="Times New Roman" w:hAnsi="Times New Roman" w:cs="Times New Roman"/>
          <w:sz w:val="24"/>
          <w:szCs w:val="24"/>
        </w:rPr>
        <w:t>The Exchange has designated all listed contracts in Rulebook Appendix A as eligible for Exchange for Related Position transactions subject to Chapter IV, Section 12. No EFRP transactions may be submitted to the Exchange following the termination of trading on the last trading day.</w:t>
      </w:r>
    </w:p>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
          <w:bCs/>
          <w:sz w:val="24"/>
          <w:szCs w:val="24"/>
        </w:rPr>
      </w:pPr>
      <w:r w:rsidRPr="00117ACD">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CHAPTER</w:t>
            </w: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                              PRODUCT NAME AND SYMBOL</w:t>
            </w: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OIL AND REFINED PRODUCTS – No Change</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 xml:space="preserve">NATURAL GAS PRODUCTS – No Change </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62635B">
            <w:pPr>
              <w:jc w:val="both"/>
              <w:rPr>
                <w:rFonts w:ascii="Times New Roman" w:hAnsi="Times New Roman" w:cs="Times New Roman"/>
                <w:sz w:val="24"/>
                <w:szCs w:val="24"/>
              </w:rPr>
            </w:pPr>
          </w:p>
        </w:tc>
      </w:tr>
      <w:tr w:rsidR="0002299A" w:rsidRPr="00117ACD" w:rsidTr="0062635B">
        <w:tc>
          <w:tcPr>
            <w:tcW w:w="1390" w:type="dxa"/>
          </w:tcPr>
          <w:p w:rsidR="0002299A" w:rsidRPr="00117ACD" w:rsidRDefault="0002299A" w:rsidP="0062635B">
            <w:pPr>
              <w:jc w:val="both"/>
              <w:rPr>
                <w:rFonts w:ascii="Times New Roman" w:hAnsi="Times New Roman" w:cs="Times New Roman"/>
                <w:b/>
                <w:sz w:val="24"/>
                <w:szCs w:val="24"/>
              </w:rPr>
            </w:pPr>
          </w:p>
        </w:tc>
        <w:tc>
          <w:tcPr>
            <w:tcW w:w="8258" w:type="dxa"/>
          </w:tcPr>
          <w:p w:rsidR="0002299A" w:rsidRPr="00117ACD" w:rsidRDefault="0002299A" w:rsidP="0062635B">
            <w:pPr>
              <w:jc w:val="both"/>
              <w:rPr>
                <w:rFonts w:ascii="Times New Roman" w:hAnsi="Times New Roman" w:cs="Times New Roman"/>
                <w:b/>
                <w:sz w:val="24"/>
                <w:szCs w:val="24"/>
              </w:rPr>
            </w:pPr>
            <w:r w:rsidRPr="00117ACD">
              <w:rPr>
                <w:rFonts w:ascii="Times New Roman" w:hAnsi="Times New Roman" w:cs="Times New Roman"/>
                <w:b/>
                <w:sz w:val="24"/>
                <w:szCs w:val="24"/>
              </w:rPr>
              <w:t>POWER CONTRACTS</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Financial Futures (ONPQ)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301A</w:t>
            </w:r>
          </w:p>
        </w:tc>
        <w:tc>
          <w:tcPr>
            <w:tcW w:w="8258" w:type="dxa"/>
          </w:tcPr>
          <w:p w:rsidR="0002299A" w:rsidRPr="00117ACD" w:rsidRDefault="0002299A" w:rsidP="0062635B">
            <w:pPr>
              <w:spacing w:before="100" w:beforeAutospacing="1" w:after="100" w:afterAutospacing="1"/>
              <w:outlineLvl w:val="3"/>
              <w:rPr>
                <w:rFonts w:ascii="Times New Roman" w:hAnsi="Times New Roman" w:cs="Times New Roman"/>
                <w:sz w:val="24"/>
                <w:szCs w:val="24"/>
              </w:rPr>
            </w:pPr>
            <w:r w:rsidRPr="00117ACD">
              <w:rPr>
                <w:rFonts w:ascii="Times New Roman" w:eastAsia="Times New Roman" w:hAnsi="Times New Roman" w:cs="Times New Roman"/>
                <w:bCs/>
                <w:sz w:val="24"/>
                <w:szCs w:val="24"/>
              </w:rPr>
              <w:t>NFX CAISO NP-15 Hub Day-Ahead Off-Peak Mini Financial Futures (ONMQ)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Off-Peak Mini Financial Futures - 1MWH (ONNQ)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Financial Futures (NPMQ)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5 MW (NPNQ)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NP-15 Hub Day-Ahead Peak Mini Financial Futures – 1 MW (NPPQ)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Financial Futures (OFPQ)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(OFMQ)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303B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Off-Peak Mini Financial Futures - 1MWH (OFNQ)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Financial Futures (SPMQ)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5 MW (SPZQ)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304B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CAISO SP-15 Hub Day-Ahead Peak Mini Financial Futures – 1 MW (SPVQ)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Financial Futures (NOPQ)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lastRenderedPageBreak/>
              <w:t>305A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(NOMQ)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 xml:space="preserve">305B </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Off-Peak Mini Financial Futures - 1MWH (NONQ)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Financial Futures (NEPQ)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5 MW (NMMQ)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ISO-NE Massachusetts Hub Day-Ahead Peak Mini Financial Futures – 1 MW (NEMQ)</w:t>
            </w:r>
          </w:p>
        </w:tc>
      </w:tr>
      <w:tr w:rsidR="0002299A" w:rsidRPr="00117ACD" w:rsidTr="0062635B">
        <w:trPr>
          <w:trHeight w:val="332"/>
        </w:trPr>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Futures (CPOQ)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(CPMQ)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307B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Off-Peak Financial Mini Futures - 1MWH (CPNQ)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Financial Futures (CINQ)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5 MW (MCHQ)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308B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MISO Indiana Hub Real-Time Peak Mini Financial Futures – 1 MW (MCGQ)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Futures (AODQ)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(AOMQ)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309B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Off-Peak Financial Mini Futures - 1MWH (AONQ)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Financial Futures (MSOQ)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5 MW (MSSQ)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310B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AEP Dayton Hub Real-Time Peak Mini Financial Futures – 1 MW (MSTQ)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Financial Futures (NIOQ)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(NIMQ)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311B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Off-Peak Mini Financial Futures - 1MWH (NINQ)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Financial Futures  (PNLQ)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5 MW (PNQQ)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312B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Northern Illinois Hub Real-Time Peak Mini Financial Futures  – 1 MW (PNPQ)</w:t>
            </w: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w:t>
            </w:r>
          </w:p>
        </w:tc>
        <w:tc>
          <w:tcPr>
            <w:tcW w:w="8258" w:type="dxa"/>
          </w:tcPr>
          <w:p w:rsidR="0002299A" w:rsidRPr="00117ACD" w:rsidRDefault="0002299A" w:rsidP="0062635B">
            <w:pPr>
              <w:jc w:val="both"/>
              <w:rPr>
                <w:rFonts w:ascii="Times New Roman" w:hAnsi="Times New Roman" w:cs="Times New Roman"/>
                <w:strike/>
                <w:sz w:val="24"/>
                <w:szCs w:val="24"/>
                <w:u w:val="single"/>
              </w:rPr>
            </w:pPr>
            <w:r w:rsidRPr="00117ACD">
              <w:rPr>
                <w:rFonts w:ascii="Times New Roman" w:hAnsi="Times New Roman" w:cs="Times New Roman"/>
                <w:strike/>
                <w:sz w:val="24"/>
                <w:szCs w:val="24"/>
                <w:u w:val="single"/>
              </w:rPr>
              <w:t>RESERVED</w:t>
            </w:r>
            <w:r w:rsidR="0060234A" w:rsidRPr="00117ACD">
              <w:rPr>
                <w:rFonts w:ascii="Times New Roman" w:hAnsi="Times New Roman"/>
                <w:sz w:val="24"/>
                <w:u w:val="single"/>
              </w:rPr>
              <w:t xml:space="preserve"> NFX PJM Western Hub Day-Ahead Peak Financial Futures (PJCQ)</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313A</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- 5MW (PJBQ)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313B</w:t>
            </w:r>
          </w:p>
        </w:tc>
        <w:tc>
          <w:tcPr>
            <w:tcW w:w="8258" w:type="dxa"/>
          </w:tcPr>
          <w:p w:rsidR="0060234A" w:rsidRPr="00117ACD" w:rsidRDefault="0060234A" w:rsidP="0060234A">
            <w:pPr>
              <w:pStyle w:val="Heading4"/>
              <w:spacing w:line="240" w:lineRule="atLeast"/>
              <w:outlineLvl w:val="3"/>
              <w:rPr>
                <w:b w:val="0"/>
                <w:u w:val="single"/>
              </w:rPr>
            </w:pPr>
            <w:r w:rsidRPr="00117ACD">
              <w:rPr>
                <w:b w:val="0"/>
                <w:u w:val="single"/>
              </w:rPr>
              <w:t>NFX PJM Western Hub Day-Ahead Peak Mini Financial Futures - 1MW (PJEQ)</w:t>
            </w:r>
          </w:p>
          <w:p w:rsidR="009E524C" w:rsidRPr="00117ACD" w:rsidRDefault="009E524C" w:rsidP="0062635B">
            <w:pPr>
              <w:jc w:val="both"/>
              <w:rPr>
                <w:rFonts w:ascii="Times New Roman" w:hAnsi="Times New Roman" w:cs="Times New Roman"/>
                <w:strike/>
                <w:sz w:val="24"/>
                <w:szCs w:val="24"/>
                <w:u w:val="single"/>
              </w:rPr>
            </w:pPr>
          </w:p>
        </w:tc>
      </w:tr>
      <w:tr w:rsidR="00A563AB" w:rsidRPr="00117ACD" w:rsidTr="0062635B">
        <w:tc>
          <w:tcPr>
            <w:tcW w:w="1390" w:type="dxa"/>
          </w:tcPr>
          <w:p w:rsidR="0002299A" w:rsidRPr="00117ACD" w:rsidRDefault="0002299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w:t>
            </w:r>
          </w:p>
        </w:tc>
        <w:tc>
          <w:tcPr>
            <w:tcW w:w="8258" w:type="dxa"/>
          </w:tcPr>
          <w:p w:rsidR="0002299A" w:rsidRPr="00117ACD" w:rsidRDefault="0002299A" w:rsidP="0062635B">
            <w:pPr>
              <w:jc w:val="both"/>
              <w:rPr>
                <w:rFonts w:ascii="Times New Roman" w:hAnsi="Times New Roman" w:cs="Times New Roman"/>
                <w:strike/>
                <w:sz w:val="24"/>
                <w:szCs w:val="24"/>
              </w:rPr>
            </w:pPr>
            <w:r w:rsidRPr="00117ACD">
              <w:rPr>
                <w:rFonts w:ascii="Times New Roman" w:hAnsi="Times New Roman" w:cs="Times New Roman"/>
                <w:strike/>
                <w:sz w:val="24"/>
                <w:szCs w:val="24"/>
              </w:rPr>
              <w:t>RESERVED</w:t>
            </w:r>
            <w:r w:rsidR="005D6642" w:rsidRPr="00117ACD">
              <w:rPr>
                <w:rFonts w:ascii="Times New Roman" w:hAnsi="Times New Roman"/>
                <w:sz w:val="24"/>
              </w:rPr>
              <w:t xml:space="preserve"> </w:t>
            </w:r>
            <w:r w:rsidR="005D6642" w:rsidRPr="00117ACD">
              <w:rPr>
                <w:rFonts w:ascii="Times New Roman" w:hAnsi="Times New Roman"/>
                <w:sz w:val="24"/>
                <w:u w:val="single"/>
              </w:rPr>
              <w:t xml:space="preserve">NFX PJM Western Hub Day-Ahead Off-Peak Financial Futures </w:t>
            </w:r>
            <w:r w:rsidR="005D6642" w:rsidRPr="00117ACD">
              <w:rPr>
                <w:rFonts w:ascii="Times New Roman" w:hAnsi="Times New Roman"/>
                <w:sz w:val="24"/>
                <w:u w:val="single"/>
              </w:rPr>
              <w:lastRenderedPageBreak/>
              <w:t xml:space="preserve">(PJDQ)      </w:t>
            </w:r>
          </w:p>
        </w:tc>
      </w:tr>
      <w:tr w:rsidR="00A563AB"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lastRenderedPageBreak/>
              <w:t>314A</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- 5MW</w:t>
            </w:r>
            <w:r w:rsidR="0027586A" w:rsidRPr="00117ACD">
              <w:rPr>
                <w:b w:val="0"/>
                <w:u w:val="single"/>
              </w:rPr>
              <w:t>H</w:t>
            </w:r>
            <w:r w:rsidRPr="00117ACD">
              <w:rPr>
                <w:b w:val="0"/>
                <w:u w:val="single"/>
              </w:rPr>
              <w:t xml:space="preserve"> (OPBQ)</w:t>
            </w:r>
          </w:p>
        </w:tc>
      </w:tr>
      <w:tr w:rsidR="009E524C" w:rsidRPr="00117ACD" w:rsidTr="0062635B">
        <w:tc>
          <w:tcPr>
            <w:tcW w:w="1390" w:type="dxa"/>
          </w:tcPr>
          <w:p w:rsidR="009E524C" w:rsidRPr="00117ACD" w:rsidRDefault="0060234A" w:rsidP="0062635B">
            <w:pPr>
              <w:jc w:val="both"/>
              <w:rPr>
                <w:rFonts w:ascii="Times New Roman" w:hAnsi="Times New Roman" w:cs="Times New Roman"/>
                <w:sz w:val="24"/>
                <w:szCs w:val="24"/>
                <w:u w:val="single"/>
              </w:rPr>
            </w:pPr>
            <w:r w:rsidRPr="00117ACD">
              <w:rPr>
                <w:rFonts w:ascii="Times New Roman" w:hAnsi="Times New Roman" w:cs="Times New Roman"/>
                <w:sz w:val="24"/>
                <w:szCs w:val="24"/>
                <w:u w:val="single"/>
              </w:rPr>
              <w:t>314B</w:t>
            </w:r>
          </w:p>
        </w:tc>
        <w:tc>
          <w:tcPr>
            <w:tcW w:w="8258" w:type="dxa"/>
          </w:tcPr>
          <w:p w:rsidR="009E524C" w:rsidRPr="00117ACD" w:rsidRDefault="005D6642" w:rsidP="005D6642">
            <w:pPr>
              <w:pStyle w:val="Heading4"/>
              <w:spacing w:line="240" w:lineRule="atLeast"/>
              <w:outlineLvl w:val="3"/>
              <w:rPr>
                <w:b w:val="0"/>
                <w:strike/>
                <w:u w:val="single"/>
              </w:rPr>
            </w:pPr>
            <w:r w:rsidRPr="00117ACD">
              <w:rPr>
                <w:b w:val="0"/>
                <w:u w:val="single"/>
              </w:rPr>
              <w:t>NFX PJM Western Hub Day-Ahead Off-Peak Mini Financial Futures - 1MW</w:t>
            </w:r>
            <w:r w:rsidR="0027586A" w:rsidRPr="00117ACD">
              <w:rPr>
                <w:b w:val="0"/>
                <w:u w:val="single"/>
              </w:rPr>
              <w:t>H</w:t>
            </w:r>
            <w:r w:rsidRPr="00117ACD">
              <w:rPr>
                <w:b w:val="0"/>
                <w:u w:val="single"/>
              </w:rPr>
              <w:t xml:space="preserve"> (OPCQ)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Financial Futures (OPJQ)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(OPKQ)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315B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Off-Peak Mini Financial Futures - 1MWH (OPNQ)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Financial Futures (PJMQ)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316A</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5 MW (PMJQ)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316B</w:t>
            </w:r>
          </w:p>
        </w:tc>
        <w:tc>
          <w:tcPr>
            <w:tcW w:w="8258"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NFX PJM Western Hub Real-Time Peak Mini Financial Futures – 1 MW (PMIQ)</w:t>
            </w:r>
          </w:p>
        </w:tc>
      </w:tr>
      <w:tr w:rsidR="0002299A" w:rsidRPr="00117ACD" w:rsidTr="0062635B">
        <w:tc>
          <w:tcPr>
            <w:tcW w:w="1390" w:type="dxa"/>
          </w:tcPr>
          <w:p w:rsidR="0002299A" w:rsidRPr="00117ACD" w:rsidRDefault="0002299A" w:rsidP="0062635B">
            <w:pPr>
              <w:jc w:val="both"/>
              <w:rPr>
                <w:rFonts w:ascii="Times New Roman" w:hAnsi="Times New Roman" w:cs="Times New Roman"/>
                <w:sz w:val="24"/>
                <w:szCs w:val="24"/>
              </w:rPr>
            </w:pPr>
            <w:r w:rsidRPr="00117ACD">
              <w:rPr>
                <w:rFonts w:ascii="Times New Roman" w:hAnsi="Times New Roman" w:cs="Times New Roman"/>
                <w:sz w:val="24"/>
                <w:szCs w:val="24"/>
              </w:rPr>
              <w:t>316C</w:t>
            </w:r>
          </w:p>
          <w:p w:rsidR="0002299A" w:rsidRPr="00117ACD" w:rsidRDefault="0002299A" w:rsidP="0062635B">
            <w:pPr>
              <w:jc w:val="both"/>
              <w:rPr>
                <w:rFonts w:ascii="Times New Roman" w:hAnsi="Times New Roman" w:cs="Times New Roman"/>
                <w:sz w:val="24"/>
                <w:szCs w:val="24"/>
              </w:rPr>
            </w:pPr>
          </w:p>
        </w:tc>
        <w:tc>
          <w:tcPr>
            <w:tcW w:w="8258" w:type="dxa"/>
          </w:tcPr>
          <w:p w:rsidR="0002299A" w:rsidRPr="00117ACD" w:rsidRDefault="0002299A" w:rsidP="0002299A">
            <w:pPr>
              <w:pStyle w:val="Heading4"/>
              <w:outlineLvl w:val="3"/>
              <w:rPr>
                <w:b w:val="0"/>
              </w:rPr>
            </w:pPr>
            <w:r w:rsidRPr="00117ACD">
              <w:rPr>
                <w:b w:val="0"/>
              </w:rPr>
              <w:t>NFX Options on NFX PJM Western Hub Real-Time Peak Financial Futures (PJOQ)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Peak Financial Futures (ERNQ)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- 5MW (ENMQ)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317B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Peak Mini Financial Futures - 1MW (ENSQ)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Peak Financial Futures (ERHQ)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- 5MW (EHMQ)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318B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Peak Mini Financial Futures - 1MW (EHSQ)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Peak Financial Futures (ERSQ)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- 5MW (ESMQ)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319B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Peak Mini Financial Futures - 1MW (ESSQ)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Peak Financial Futures (ERWQ)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- 5MW (EWMQ)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320B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Peak Mini Financial Futures - 1MW (EWSQ)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North 345 KV Hub Real-Time Off-Peak Financial Futures (NEBQ)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- 5MWH (NHMQ)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321B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North 345 KV Hub Real-Time Off-Peak Mini Financial Futures – 1MWH (NHNQ)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Houston 345 KV Hub Real-Time Off-Peak Financial Futures (HEBQ)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- 5MWH (HHMQ)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322B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Houston 345 KV Hub Real-Time Off-Peak Mini Financial Futures – 1MWH (HHNQ)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South 345 KV Hub Real-Time Off-Peak Financial Futures (SEBQ)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- 5MWH (SHMQ)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323B</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South 345 KV Hub Real-Time Off-Peak Mini Financial Futures – 1MWH (SHNQ)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bCs/>
                <w:sz w:val="24"/>
                <w:szCs w:val="24"/>
              </w:rPr>
              <w:t>NFX ERCOT West 345 KV Hub Real-Time Off-Peak Financial Futures (WEBQ)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324A</w:t>
            </w:r>
          </w:p>
        </w:tc>
        <w:tc>
          <w:tcPr>
            <w:tcW w:w="8258"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NFX ERCOT West 345 KV Hub Real-Time Off-Peak Mini Financial Futures - 5MWH (WHMQ)</w:t>
            </w:r>
          </w:p>
        </w:tc>
      </w:tr>
      <w:tr w:rsidR="0002299A" w:rsidRPr="00117ACD" w:rsidTr="0062635B">
        <w:tc>
          <w:tcPr>
            <w:tcW w:w="1390" w:type="dxa"/>
          </w:tcPr>
          <w:p w:rsidR="0002299A" w:rsidRPr="00117ACD" w:rsidRDefault="0002299A" w:rsidP="0062635B">
            <w:pPr>
              <w:rPr>
                <w:rFonts w:ascii="Times New Roman" w:hAnsi="Times New Roman" w:cs="Times New Roman"/>
                <w:sz w:val="24"/>
                <w:szCs w:val="24"/>
              </w:rPr>
            </w:pPr>
            <w:r w:rsidRPr="00117ACD">
              <w:rPr>
                <w:rFonts w:ascii="Times New Roman" w:hAnsi="Times New Roman" w:cs="Times New Roman"/>
                <w:sz w:val="24"/>
                <w:szCs w:val="24"/>
              </w:rPr>
              <w:t>324B</w:t>
            </w:r>
          </w:p>
        </w:tc>
        <w:tc>
          <w:tcPr>
            <w:tcW w:w="8258" w:type="dxa"/>
          </w:tcPr>
          <w:p w:rsidR="0002299A" w:rsidRPr="00117ACD" w:rsidRDefault="0002299A" w:rsidP="0002299A">
            <w:pPr>
              <w:rPr>
                <w:rFonts w:ascii="Times New Roman" w:hAnsi="Times New Roman" w:cs="Times New Roman"/>
                <w:sz w:val="24"/>
                <w:szCs w:val="24"/>
              </w:rPr>
            </w:pPr>
            <w:r w:rsidRPr="00117ACD">
              <w:rPr>
                <w:rFonts w:ascii="Times New Roman" w:hAnsi="Times New Roman" w:cs="Times New Roman"/>
                <w:sz w:val="24"/>
                <w:szCs w:val="24"/>
              </w:rPr>
              <w:t xml:space="preserve">NFX ERCOT West 345 KV Hub Real-Time Off-Peak Mini Financial Futures – 1MWH (WHNQ) </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Peak Financial Futures (ADBQ)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325A</w:t>
            </w:r>
          </w:p>
        </w:tc>
        <w:tc>
          <w:tcPr>
            <w:tcW w:w="8258" w:type="dxa"/>
          </w:tcPr>
          <w:p w:rsidR="009E524C" w:rsidRPr="00117ACD" w:rsidRDefault="005D6642" w:rsidP="00A42487">
            <w:pPr>
              <w:rPr>
                <w:rFonts w:ascii="Times New Roman" w:hAnsi="Times New Roman" w:cs="Times New Roman"/>
                <w:sz w:val="24"/>
                <w:szCs w:val="24"/>
                <w:u w:val="single"/>
              </w:rPr>
            </w:pPr>
            <w:r w:rsidRPr="00117ACD">
              <w:rPr>
                <w:rFonts w:ascii="Times New Roman" w:hAnsi="Times New Roman"/>
                <w:sz w:val="24"/>
                <w:u w:val="single"/>
              </w:rPr>
              <w:t xml:space="preserve">NFX PJM AEP Dayton Hub </w:t>
            </w:r>
            <w:r w:rsidR="00A42487" w:rsidRPr="00117ACD">
              <w:rPr>
                <w:rFonts w:ascii="Times New Roman" w:hAnsi="Times New Roman"/>
                <w:sz w:val="24"/>
                <w:u w:val="single"/>
              </w:rPr>
              <w:t xml:space="preserve">Day-Ahead </w:t>
            </w:r>
            <w:r w:rsidRPr="00117ACD">
              <w:rPr>
                <w:rFonts w:ascii="Times New Roman" w:hAnsi="Times New Roman"/>
                <w:sz w:val="24"/>
                <w:u w:val="single"/>
              </w:rPr>
              <w:t>Peak Mini Financial Futures – 5MW (MSBQ)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325B</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AEP Dayton Hub Day-Ahead Peak Mini Financial Futures – 1MW (MSEQ)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AEP Dayton Hub Day-Ahead Off-Peak Financial Futures (ADDQ)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326A</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- 5MW</w:t>
            </w:r>
            <w:r w:rsidR="0027586A" w:rsidRPr="00117ACD">
              <w:rPr>
                <w:b w:val="0"/>
                <w:u w:val="single"/>
              </w:rPr>
              <w:t>H</w:t>
            </w:r>
            <w:r w:rsidRPr="00117ACD">
              <w:rPr>
                <w:b w:val="0"/>
                <w:u w:val="single"/>
              </w:rPr>
              <w:t xml:space="preserve"> (AOBQ)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326B</w:t>
            </w:r>
          </w:p>
        </w:tc>
        <w:tc>
          <w:tcPr>
            <w:tcW w:w="8258" w:type="dxa"/>
          </w:tcPr>
          <w:p w:rsidR="009E524C" w:rsidRPr="00117ACD" w:rsidRDefault="005D6642" w:rsidP="003608FD">
            <w:pPr>
              <w:pStyle w:val="Heading4"/>
              <w:spacing w:line="240" w:lineRule="atLeast"/>
              <w:outlineLvl w:val="3"/>
              <w:rPr>
                <w:b w:val="0"/>
                <w:u w:val="single"/>
              </w:rPr>
            </w:pPr>
            <w:r w:rsidRPr="00117ACD">
              <w:rPr>
                <w:b w:val="0"/>
                <w:u w:val="single"/>
              </w:rPr>
              <w:t xml:space="preserve">NFX PJM AEP Dayton Hub Day-Ahead Off-Peak Mini </w:t>
            </w:r>
            <w:r w:rsidR="003608FD">
              <w:rPr>
                <w:b w:val="0"/>
                <w:u w:val="single"/>
              </w:rPr>
              <w:t xml:space="preserve">Financial </w:t>
            </w:r>
            <w:r w:rsidRPr="00117ACD">
              <w:rPr>
                <w:b w:val="0"/>
                <w:u w:val="single"/>
              </w:rPr>
              <w:t>Futures  - 1MW</w:t>
            </w:r>
            <w:r w:rsidR="0027586A" w:rsidRPr="00117ACD">
              <w:rPr>
                <w:b w:val="0"/>
                <w:u w:val="single"/>
              </w:rPr>
              <w:t>H</w:t>
            </w:r>
            <w:r w:rsidRPr="00117ACD">
              <w:rPr>
                <w:b w:val="0"/>
                <w:u w:val="single"/>
              </w:rPr>
              <w:t xml:space="preserve"> (AOEQ)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Financial Futures (NIBQ)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327A</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Peak Mini Financial Futures – 5MW (PNBQ)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327B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Peak Mini Financial Futures – 1MW (PNEQ)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PJM Northern Illinois Hub Day-Ahead Off-Peak Financial Futures (NIDQ)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328A</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- 5MW</w:t>
            </w:r>
            <w:r w:rsidR="0027586A" w:rsidRPr="00117ACD">
              <w:rPr>
                <w:rFonts w:ascii="Times New Roman" w:hAnsi="Times New Roman"/>
                <w:sz w:val="24"/>
                <w:u w:val="single"/>
              </w:rPr>
              <w:t>H</w:t>
            </w:r>
            <w:r w:rsidRPr="00117ACD">
              <w:rPr>
                <w:rFonts w:ascii="Times New Roman" w:hAnsi="Times New Roman"/>
                <w:sz w:val="24"/>
                <w:u w:val="single"/>
              </w:rPr>
              <w:t xml:space="preserve"> (NICQ)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328B</w:t>
            </w:r>
          </w:p>
        </w:tc>
        <w:tc>
          <w:tcPr>
            <w:tcW w:w="8258" w:type="dxa"/>
          </w:tcPr>
          <w:p w:rsidR="009E524C" w:rsidRPr="00117ACD" w:rsidRDefault="005D6642" w:rsidP="0002299A">
            <w:pPr>
              <w:rPr>
                <w:rFonts w:ascii="Times New Roman" w:hAnsi="Times New Roman" w:cs="Times New Roman"/>
                <w:sz w:val="24"/>
                <w:szCs w:val="24"/>
                <w:u w:val="single"/>
              </w:rPr>
            </w:pPr>
            <w:r w:rsidRPr="00117ACD">
              <w:rPr>
                <w:rFonts w:ascii="Times New Roman" w:hAnsi="Times New Roman"/>
                <w:sz w:val="24"/>
                <w:u w:val="single"/>
              </w:rPr>
              <w:t>NFX PJM Northern Illinois Hub Day-Ahead Off-Peak Mini Financial Futures  - 1MW</w:t>
            </w:r>
            <w:r w:rsidR="0027586A" w:rsidRPr="00117ACD">
              <w:rPr>
                <w:rFonts w:ascii="Times New Roman" w:hAnsi="Times New Roman"/>
                <w:sz w:val="24"/>
                <w:u w:val="single"/>
              </w:rPr>
              <w:t>H</w:t>
            </w:r>
            <w:r w:rsidRPr="00117ACD">
              <w:rPr>
                <w:rFonts w:ascii="Times New Roman" w:hAnsi="Times New Roman"/>
                <w:sz w:val="24"/>
                <w:u w:val="single"/>
              </w:rPr>
              <w:t xml:space="preserve"> (NIEQ)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w:t>
            </w:r>
          </w:p>
        </w:tc>
        <w:tc>
          <w:tcPr>
            <w:tcW w:w="8258" w:type="dxa"/>
          </w:tcPr>
          <w:p w:rsidR="009E524C" w:rsidRPr="00117ACD" w:rsidRDefault="005D6642" w:rsidP="005D6642">
            <w:pPr>
              <w:pStyle w:val="Heading4"/>
              <w:spacing w:line="240" w:lineRule="atLeast"/>
              <w:outlineLvl w:val="3"/>
              <w:rPr>
                <w:b w:val="0"/>
                <w:u w:val="single"/>
              </w:rPr>
            </w:pPr>
            <w:r w:rsidRPr="00117ACD">
              <w:rPr>
                <w:b w:val="0"/>
                <w:u w:val="single"/>
              </w:rPr>
              <w:t>NFX MISO Indiana Hub Peak Day-Ahead Financial Futures (MCCQ)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329A</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5MW (MCBQ)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329B</w:t>
            </w:r>
          </w:p>
        </w:tc>
        <w:tc>
          <w:tcPr>
            <w:tcW w:w="8258" w:type="dxa"/>
          </w:tcPr>
          <w:p w:rsidR="009E524C" w:rsidRPr="00117ACD" w:rsidRDefault="00DC0CD4" w:rsidP="00DC0CD4">
            <w:pPr>
              <w:pStyle w:val="Heading4"/>
              <w:spacing w:line="240" w:lineRule="atLeast"/>
              <w:outlineLvl w:val="3"/>
              <w:rPr>
                <w:b w:val="0"/>
                <w:u w:val="single"/>
              </w:rPr>
            </w:pPr>
            <w:r w:rsidRPr="00117ACD">
              <w:rPr>
                <w:b w:val="0"/>
                <w:u w:val="single"/>
              </w:rPr>
              <w:t>NFX MISO Indiana Hub Peak Day-Ahead Mini Financial Futures – 1MW (MCEQ)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w:t>
            </w:r>
          </w:p>
        </w:tc>
        <w:tc>
          <w:tcPr>
            <w:tcW w:w="8258" w:type="dxa"/>
          </w:tcPr>
          <w:p w:rsidR="009E524C" w:rsidRPr="00117ACD" w:rsidRDefault="0027586A" w:rsidP="0027586A">
            <w:pPr>
              <w:pStyle w:val="Heading4"/>
              <w:spacing w:line="240" w:lineRule="atLeast"/>
              <w:outlineLvl w:val="3"/>
              <w:rPr>
                <w:b w:val="0"/>
                <w:u w:val="single"/>
              </w:rPr>
            </w:pPr>
            <w:r w:rsidRPr="00117ACD">
              <w:rPr>
                <w:b w:val="0"/>
                <w:u w:val="single"/>
              </w:rPr>
              <w:t>NFX MISO Indiana Hub Day-Ahead Off-Peak Financial Futures (MCDQ)</w:t>
            </w:r>
          </w:p>
        </w:tc>
      </w:tr>
      <w:tr w:rsidR="00A563AB"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330A</w:t>
            </w:r>
          </w:p>
        </w:tc>
        <w:tc>
          <w:tcPr>
            <w:tcW w:w="8258" w:type="dxa"/>
          </w:tcPr>
          <w:p w:rsidR="009E524C" w:rsidRPr="00117ACD" w:rsidRDefault="0027586A" w:rsidP="003608FD">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 xml:space="preserve">Mini </w:t>
            </w:r>
            <w:r w:rsidRPr="00117ACD">
              <w:rPr>
                <w:b w:val="0"/>
                <w:u w:val="single"/>
              </w:rPr>
              <w:t xml:space="preserve">Financial </w:t>
            </w:r>
            <w:r w:rsidR="003608FD">
              <w:rPr>
                <w:b w:val="0"/>
                <w:u w:val="single"/>
              </w:rPr>
              <w:t>F</w:t>
            </w:r>
            <w:r w:rsidRPr="00117ACD">
              <w:rPr>
                <w:b w:val="0"/>
                <w:u w:val="single"/>
              </w:rPr>
              <w:t>utures  - 5MWH (CPBQ)</w:t>
            </w:r>
          </w:p>
        </w:tc>
      </w:tr>
      <w:tr w:rsidR="009E524C" w:rsidRPr="00117ACD" w:rsidTr="0062635B">
        <w:tc>
          <w:tcPr>
            <w:tcW w:w="1390" w:type="dxa"/>
          </w:tcPr>
          <w:p w:rsidR="009E524C" w:rsidRPr="00117ACD" w:rsidRDefault="009E524C" w:rsidP="0062635B">
            <w:pPr>
              <w:rPr>
                <w:rFonts w:ascii="Times New Roman" w:hAnsi="Times New Roman" w:cs="Times New Roman"/>
                <w:sz w:val="24"/>
                <w:szCs w:val="24"/>
                <w:u w:val="single"/>
              </w:rPr>
            </w:pPr>
            <w:r w:rsidRPr="00117ACD">
              <w:rPr>
                <w:rFonts w:ascii="Times New Roman" w:hAnsi="Times New Roman" w:cs="Times New Roman"/>
                <w:sz w:val="24"/>
                <w:szCs w:val="24"/>
                <w:u w:val="single"/>
              </w:rPr>
              <w:t>330B</w:t>
            </w:r>
          </w:p>
        </w:tc>
        <w:tc>
          <w:tcPr>
            <w:tcW w:w="8258" w:type="dxa"/>
          </w:tcPr>
          <w:p w:rsidR="0027586A" w:rsidRPr="00117ACD" w:rsidRDefault="0027586A" w:rsidP="0027586A">
            <w:pPr>
              <w:pStyle w:val="Heading4"/>
              <w:spacing w:line="240" w:lineRule="atLeast"/>
              <w:outlineLvl w:val="3"/>
              <w:rPr>
                <w:b w:val="0"/>
                <w:u w:val="single"/>
              </w:rPr>
            </w:pPr>
            <w:r w:rsidRPr="00117ACD">
              <w:rPr>
                <w:b w:val="0"/>
                <w:u w:val="single"/>
              </w:rPr>
              <w:t xml:space="preserve">NFX MISO Indiana Hub Day-Ahead Off-Peak </w:t>
            </w:r>
            <w:r w:rsidR="003608FD">
              <w:rPr>
                <w:b w:val="0"/>
                <w:u w:val="single"/>
              </w:rPr>
              <w:t>M</w:t>
            </w:r>
            <w:r w:rsidRPr="00117ACD">
              <w:rPr>
                <w:b w:val="0"/>
                <w:u w:val="single"/>
              </w:rPr>
              <w:t xml:space="preserve">ini </w:t>
            </w:r>
            <w:r w:rsidR="00645E0D">
              <w:rPr>
                <w:b w:val="0"/>
                <w:u w:val="single"/>
              </w:rPr>
              <w:t xml:space="preserve">Financial </w:t>
            </w:r>
            <w:r w:rsidRPr="00117ACD">
              <w:rPr>
                <w:b w:val="0"/>
                <w:u w:val="single"/>
              </w:rPr>
              <w:t xml:space="preserve">Futures  - 1MWH (CPEQ) </w:t>
            </w:r>
          </w:p>
          <w:p w:rsidR="009E524C" w:rsidRPr="00117ACD" w:rsidRDefault="009E524C" w:rsidP="0002299A">
            <w:pPr>
              <w:rPr>
                <w:rFonts w:ascii="Times New Roman" w:hAnsi="Times New Roman" w:cs="Times New Roman"/>
                <w:sz w:val="24"/>
                <w:szCs w:val="24"/>
                <w:u w:val="single"/>
              </w:rPr>
            </w:pPr>
          </w:p>
        </w:tc>
      </w:tr>
    </w:tbl>
    <w:p w:rsidR="0002299A" w:rsidRPr="00117ACD" w:rsidRDefault="0002299A" w:rsidP="0002299A">
      <w:pPr>
        <w:spacing w:before="100" w:beforeAutospacing="1" w:after="100" w:afterAutospacing="1" w:line="240" w:lineRule="auto"/>
        <w:outlineLvl w:val="3"/>
        <w:rPr>
          <w:rFonts w:ascii="Times New Roman" w:eastAsia="Times New Roman" w:hAnsi="Times New Roman" w:cs="Times New Roman"/>
          <w:bCs/>
          <w:sz w:val="24"/>
          <w:szCs w:val="24"/>
        </w:rPr>
      </w:pPr>
      <w:r w:rsidRPr="00117ACD">
        <w:rPr>
          <w:rFonts w:ascii="Times New Roman" w:eastAsia="Times New Roman" w:hAnsi="Times New Roman" w:cs="Times New Roman"/>
          <w:bCs/>
          <w:sz w:val="24"/>
          <w:szCs w:val="24"/>
        </w:rPr>
        <w:t xml:space="preserve">* * * * * </w:t>
      </w:r>
    </w:p>
    <w:p w:rsidR="00A24C52" w:rsidRPr="00117ACD" w:rsidRDefault="00A24C52" w:rsidP="0002299A">
      <w:pPr>
        <w:spacing w:before="100" w:beforeAutospacing="1" w:after="100" w:afterAutospacing="1" w:line="240" w:lineRule="auto"/>
        <w:outlineLvl w:val="3"/>
        <w:rPr>
          <w:rFonts w:ascii="Times New Roman" w:eastAsia="Times New Roman" w:hAnsi="Times New Roman" w:cs="Times New Roman"/>
          <w:bCs/>
          <w:sz w:val="24"/>
          <w:szCs w:val="24"/>
        </w:rPr>
      </w:pPr>
    </w:p>
    <w:p w:rsidR="009E524C" w:rsidRPr="00117ACD" w:rsidRDefault="009E524C" w:rsidP="009E524C">
      <w:pPr>
        <w:pStyle w:val="Heading4"/>
        <w:spacing w:line="240" w:lineRule="atLeast"/>
        <w:rPr>
          <w:u w:val="single"/>
        </w:rPr>
      </w:pPr>
      <w:bookmarkStart w:id="3" w:name="chp_1_1_1_9_5_1"/>
      <w:bookmarkStart w:id="4" w:name="sx-policymanual-phlx-philabot_102.01"/>
      <w:bookmarkEnd w:id="3"/>
      <w:bookmarkEnd w:id="4"/>
      <w:r w:rsidRPr="00117ACD">
        <w:rPr>
          <w:u w:val="single"/>
        </w:rPr>
        <w:t xml:space="preserve">Chapter 313      </w:t>
      </w:r>
      <w:r w:rsidR="0062635B" w:rsidRPr="00117ACD">
        <w:rPr>
          <w:u w:val="single"/>
        </w:rPr>
        <w:t>NFX PJM Western Hub Day-Ahead Peak Financial Futures (PJCQ)</w:t>
      </w:r>
    </w:p>
    <w:p w:rsidR="009E524C" w:rsidRPr="00117ACD" w:rsidRDefault="009E524C" w:rsidP="009E524C">
      <w:pPr>
        <w:pStyle w:val="Heading5"/>
        <w:spacing w:line="240" w:lineRule="atLeast"/>
        <w:rPr>
          <w:sz w:val="24"/>
          <w:u w:val="single"/>
        </w:rPr>
      </w:pPr>
      <w:bookmarkStart w:id="5" w:name="sx-policymanual-phlx-philabot_318.01"/>
      <w:bookmarkStart w:id="6" w:name="chp_1_1_1_9_75_1"/>
      <w:bookmarkEnd w:id="5"/>
      <w:bookmarkEnd w:id="6"/>
      <w:r w:rsidRPr="00117ACD">
        <w:rPr>
          <w:sz w:val="24"/>
          <w:u w:val="single"/>
        </w:rPr>
        <w:t>31</w:t>
      </w:r>
      <w:r w:rsidR="0062635B" w:rsidRPr="00117ACD">
        <w:rPr>
          <w:sz w:val="24"/>
          <w:u w:val="single"/>
        </w:rPr>
        <w:t>3</w:t>
      </w:r>
      <w:r w:rsidRPr="00117ACD">
        <w:rPr>
          <w:sz w:val="24"/>
          <w:u w:val="single"/>
        </w:rPr>
        <w:t>.01 Unit of Trading</w:t>
      </w:r>
    </w:p>
    <w:p w:rsidR="009E524C" w:rsidRPr="00117ACD" w:rsidRDefault="009E524C" w:rsidP="009E524C">
      <w:pPr>
        <w:pStyle w:val="NormalWeb"/>
        <w:rPr>
          <w:u w:val="single"/>
        </w:rPr>
      </w:pPr>
      <w:r w:rsidRPr="00117ACD">
        <w:rPr>
          <w:u w:val="single"/>
        </w:rPr>
        <w:t xml:space="preserve">The unit of trading for one contract is </w:t>
      </w:r>
      <w:r w:rsidR="0062635B" w:rsidRPr="00117ACD">
        <w:rPr>
          <w:u w:val="single"/>
        </w:rPr>
        <w:t>800</w:t>
      </w:r>
      <w:r w:rsidRPr="00117ACD">
        <w:rPr>
          <w:u w:val="single"/>
        </w:rPr>
        <w:t xml:space="preserve"> MWh.</w:t>
      </w:r>
    </w:p>
    <w:p w:rsidR="009E524C" w:rsidRPr="00117ACD" w:rsidRDefault="0062635B" w:rsidP="009E524C">
      <w:pPr>
        <w:pStyle w:val="Heading5"/>
        <w:spacing w:line="240" w:lineRule="atLeast"/>
        <w:rPr>
          <w:sz w:val="24"/>
          <w:u w:val="single"/>
        </w:rPr>
      </w:pPr>
      <w:bookmarkStart w:id="7" w:name="sx-policymanual-phlx-philabot_318.02"/>
      <w:bookmarkStart w:id="8" w:name="chp_1_1_1_9_75_2"/>
      <w:bookmarkEnd w:id="7"/>
      <w:bookmarkEnd w:id="8"/>
      <w:r w:rsidRPr="00117ACD">
        <w:rPr>
          <w:sz w:val="24"/>
          <w:u w:val="single"/>
        </w:rPr>
        <w:t>313</w:t>
      </w:r>
      <w:r w:rsidR="009E524C" w:rsidRPr="00117ACD">
        <w:rPr>
          <w:sz w:val="24"/>
          <w:u w:val="single"/>
        </w:rPr>
        <w:t>.02 Contract Months</w:t>
      </w:r>
    </w:p>
    <w:p w:rsidR="009E524C" w:rsidRPr="00117ACD" w:rsidRDefault="009E524C" w:rsidP="009E524C">
      <w:pPr>
        <w:pStyle w:val="NormalWeb"/>
        <w:rPr>
          <w:u w:val="single"/>
        </w:rPr>
      </w:pPr>
      <w:r w:rsidRPr="00117ACD">
        <w:rPr>
          <w:u w:val="single"/>
        </w:rPr>
        <w:t xml:space="preserve">The Exchange may list for trading up to </w:t>
      </w:r>
      <w:r w:rsidR="0062635B" w:rsidRPr="00117ACD">
        <w:rPr>
          <w:u w:val="single"/>
        </w:rPr>
        <w:t>60</w:t>
      </w:r>
      <w:r w:rsidRPr="00117ACD">
        <w:rPr>
          <w:u w:val="single"/>
        </w:rPr>
        <w:t xml:space="preserve"> consecutive monthly contracts.</w:t>
      </w:r>
    </w:p>
    <w:p w:rsidR="009E524C" w:rsidRPr="00117ACD" w:rsidRDefault="009E524C" w:rsidP="009E524C">
      <w:pPr>
        <w:pStyle w:val="Heading5"/>
        <w:spacing w:line="240" w:lineRule="atLeast"/>
        <w:rPr>
          <w:sz w:val="24"/>
          <w:u w:val="single"/>
        </w:rPr>
      </w:pPr>
      <w:bookmarkStart w:id="9" w:name="sx-policymanual-phlx-philabot_318.03"/>
      <w:bookmarkStart w:id="10" w:name="chp_1_1_1_9_75_3"/>
      <w:bookmarkEnd w:id="9"/>
      <w:bookmarkEnd w:id="10"/>
      <w:r w:rsidRPr="00117ACD">
        <w:rPr>
          <w:sz w:val="24"/>
          <w:u w:val="single"/>
        </w:rPr>
        <w:t>31</w:t>
      </w:r>
      <w:r w:rsidR="0062635B" w:rsidRPr="00117ACD">
        <w:rPr>
          <w:sz w:val="24"/>
          <w:u w:val="single"/>
        </w:rPr>
        <w:t>3</w:t>
      </w:r>
      <w:r w:rsidRPr="00117ACD">
        <w:rPr>
          <w:sz w:val="24"/>
          <w:u w:val="single"/>
        </w:rPr>
        <w:t>.03 Prices and Minimum Increments</w:t>
      </w:r>
    </w:p>
    <w:p w:rsidR="009E524C" w:rsidRPr="00117ACD" w:rsidRDefault="009E524C" w:rsidP="009E524C">
      <w:pPr>
        <w:pStyle w:val="NormalWeb"/>
        <w:rPr>
          <w:u w:val="single"/>
        </w:rPr>
      </w:pPr>
      <w:r w:rsidRPr="00117ACD">
        <w:rPr>
          <w:u w:val="single"/>
        </w:rPr>
        <w:t>Prices are quoted in U.S. dollars and cents per MWh. The minimum trading increment is $0.01 per MWh which is equal to $</w:t>
      </w:r>
      <w:r w:rsidR="0062635B" w:rsidRPr="00117ACD">
        <w:rPr>
          <w:u w:val="single"/>
        </w:rPr>
        <w:t>8.00</w:t>
      </w:r>
      <w:r w:rsidRPr="00117ACD">
        <w:rPr>
          <w:u w:val="single"/>
        </w:rPr>
        <w:t xml:space="preserve"> per contract.</w:t>
      </w:r>
    </w:p>
    <w:p w:rsidR="009E524C" w:rsidRPr="00250FA2" w:rsidRDefault="009E524C" w:rsidP="009E524C">
      <w:pPr>
        <w:pStyle w:val="Heading5"/>
        <w:spacing w:line="240" w:lineRule="atLeast"/>
        <w:rPr>
          <w:sz w:val="24"/>
          <w:u w:val="single"/>
        </w:rPr>
      </w:pPr>
      <w:bookmarkStart w:id="11" w:name="sx-policymanual-phlx-philabot_318.04"/>
      <w:bookmarkStart w:id="12" w:name="chp_1_1_1_9_75_4"/>
      <w:bookmarkEnd w:id="11"/>
      <w:bookmarkEnd w:id="12"/>
      <w:r w:rsidRPr="00250FA2">
        <w:rPr>
          <w:sz w:val="24"/>
          <w:u w:val="single"/>
        </w:rPr>
        <w:t>31</w:t>
      </w:r>
      <w:r w:rsidR="0062635B" w:rsidRPr="00250FA2">
        <w:rPr>
          <w:sz w:val="24"/>
          <w:u w:val="single"/>
        </w:rPr>
        <w:t>3</w:t>
      </w:r>
      <w:r w:rsidRPr="00250FA2">
        <w:rPr>
          <w:sz w:val="24"/>
          <w:u w:val="single"/>
        </w:rPr>
        <w:t>.04 Last Trading Day</w:t>
      </w:r>
    </w:p>
    <w:p w:rsidR="009E524C" w:rsidRPr="00250FA2" w:rsidRDefault="009E524C" w:rsidP="009E524C">
      <w:pPr>
        <w:pStyle w:val="NormalWeb"/>
      </w:pPr>
      <w:r w:rsidRPr="00250FA2">
        <w:rPr>
          <w:u w:val="single"/>
        </w:rPr>
        <w:t>Trading for a particular contract month terminates on the last business day of the contract month.</w:t>
      </w:r>
      <w:r w:rsidRPr="00250FA2">
        <w:t xml:space="preserve"> Trading ceases at 5:00 PM EPT on the last trading day.</w:t>
      </w:r>
    </w:p>
    <w:p w:rsidR="009E524C" w:rsidRPr="00117ACD" w:rsidRDefault="009E524C" w:rsidP="009E524C">
      <w:pPr>
        <w:pStyle w:val="Heading5"/>
        <w:spacing w:line="240" w:lineRule="atLeast"/>
        <w:rPr>
          <w:sz w:val="24"/>
          <w:u w:val="single"/>
        </w:rPr>
      </w:pPr>
      <w:bookmarkStart w:id="13" w:name="sx-policymanual-phlx-philabot_318.05"/>
      <w:bookmarkStart w:id="14" w:name="chp_1_1_1_9_75_5"/>
      <w:bookmarkEnd w:id="13"/>
      <w:bookmarkEnd w:id="14"/>
      <w:r w:rsidRPr="00117ACD">
        <w:rPr>
          <w:sz w:val="24"/>
          <w:u w:val="single"/>
        </w:rPr>
        <w:t>31</w:t>
      </w:r>
      <w:r w:rsidR="0062635B" w:rsidRPr="00117ACD">
        <w:rPr>
          <w:sz w:val="24"/>
          <w:u w:val="single"/>
        </w:rPr>
        <w:t>3</w:t>
      </w:r>
      <w:r w:rsidRPr="00117ACD">
        <w:rPr>
          <w:sz w:val="24"/>
          <w:u w:val="single"/>
        </w:rPr>
        <w:t>.05 Final Settlement Date</w:t>
      </w:r>
    </w:p>
    <w:p w:rsidR="009E524C" w:rsidRPr="00117ACD" w:rsidRDefault="009E524C" w:rsidP="009E524C">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524C" w:rsidRPr="00117ACD" w:rsidRDefault="009E524C" w:rsidP="009E524C">
      <w:pPr>
        <w:pStyle w:val="Heading5"/>
        <w:spacing w:line="240" w:lineRule="atLeast"/>
        <w:rPr>
          <w:sz w:val="24"/>
          <w:u w:val="single"/>
        </w:rPr>
      </w:pPr>
      <w:bookmarkStart w:id="15" w:name="sx-policymanual-phlx-philabot_318.06"/>
      <w:bookmarkStart w:id="16" w:name="chp_1_1_1_9_75_6"/>
      <w:bookmarkEnd w:id="15"/>
      <w:bookmarkEnd w:id="16"/>
      <w:r w:rsidRPr="00117ACD">
        <w:rPr>
          <w:sz w:val="24"/>
          <w:u w:val="single"/>
        </w:rPr>
        <w:t>31</w:t>
      </w:r>
      <w:r w:rsidR="0062635B" w:rsidRPr="00117ACD">
        <w:rPr>
          <w:sz w:val="24"/>
          <w:u w:val="single"/>
        </w:rPr>
        <w:t>3</w:t>
      </w:r>
      <w:r w:rsidRPr="00117ACD">
        <w:rPr>
          <w:sz w:val="24"/>
          <w:u w:val="single"/>
        </w:rPr>
        <w:t>.06 Final and Daily Settlement and Settlement Prices</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9E524C" w:rsidRPr="00250FA2" w:rsidRDefault="009E524C" w:rsidP="009E524C">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6D30F3"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
      </w:r>
      <w:r w:rsidR="006D30F3" w:rsidRPr="00117ACD">
        <w:rPr>
          <w:rFonts w:ascii="Times New Roman" w:hAnsi="Times New Roman"/>
          <w:sz w:val="24"/>
          <w:u w:val="single"/>
        </w:rPr>
        <w:t xml:space="preserve"> All PJM day-a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524C" w:rsidRPr="00117ACD" w:rsidRDefault="009E524C" w:rsidP="009E524C">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524C" w:rsidRPr="00117ACD" w:rsidRDefault="0062635B" w:rsidP="009E524C">
      <w:pPr>
        <w:pStyle w:val="Heading5"/>
        <w:spacing w:line="240" w:lineRule="atLeast"/>
        <w:rPr>
          <w:sz w:val="24"/>
          <w:u w:val="single"/>
        </w:rPr>
      </w:pPr>
      <w:bookmarkStart w:id="19" w:name="sx-policymanual-phlx-philabot_318.07"/>
      <w:bookmarkStart w:id="20" w:name="chp_1_1_1_9_75_7"/>
      <w:bookmarkEnd w:id="19"/>
      <w:bookmarkEnd w:id="20"/>
      <w:r w:rsidRPr="00117ACD">
        <w:rPr>
          <w:sz w:val="24"/>
          <w:u w:val="single"/>
        </w:rPr>
        <w:t>313</w:t>
      </w:r>
      <w:r w:rsidR="009E524C" w:rsidRPr="00117ACD">
        <w:rPr>
          <w:sz w:val="24"/>
          <w:u w:val="single"/>
        </w:rPr>
        <w:t>.07 Trading Algorithm</w:t>
      </w:r>
    </w:p>
    <w:p w:rsidR="009E524C" w:rsidRPr="00117ACD" w:rsidRDefault="009E524C" w:rsidP="009E524C">
      <w:pPr>
        <w:pStyle w:val="NormalWeb"/>
        <w:rPr>
          <w:u w:val="single"/>
        </w:rPr>
      </w:pPr>
      <w:r w:rsidRPr="00117ACD">
        <w:rPr>
          <w:u w:val="single"/>
        </w:rPr>
        <w:t>Pursuant to Chapter IV, Section 5, the trading system shall execute orders within the trading system pursuant to the price-time priority execution algorithm.</w:t>
      </w:r>
    </w:p>
    <w:p w:rsidR="009E524C" w:rsidRPr="00250FA2" w:rsidRDefault="009E524C" w:rsidP="009E524C">
      <w:pPr>
        <w:pStyle w:val="Heading5"/>
        <w:spacing w:line="240" w:lineRule="atLeast"/>
        <w:rPr>
          <w:sz w:val="24"/>
        </w:rPr>
      </w:pPr>
      <w:bookmarkStart w:id="21" w:name="sx-policymanual-phlx-philabot_318.08"/>
      <w:bookmarkStart w:id="22" w:name="chp_1_1_1_9_75_8"/>
      <w:bookmarkEnd w:id="21"/>
      <w:bookmarkEnd w:id="22"/>
      <w:r w:rsidRPr="00250FA2">
        <w:rPr>
          <w:sz w:val="24"/>
        </w:rPr>
        <w:t>31</w:t>
      </w:r>
      <w:r w:rsidR="0062635B" w:rsidRPr="00250FA2">
        <w:rPr>
          <w:sz w:val="24"/>
        </w:rPr>
        <w:t>3</w:t>
      </w:r>
      <w:r w:rsidRPr="00250FA2">
        <w:rPr>
          <w:sz w:val="24"/>
        </w:rPr>
        <w:t>.08 Block Trade Minimum Quantity Threshold and Reporting Window</w:t>
      </w:r>
    </w:p>
    <w:p w:rsidR="009E524C" w:rsidRPr="00250FA2" w:rsidRDefault="009E524C" w:rsidP="009E524C">
      <w:pPr>
        <w:pStyle w:val="NormalWeb"/>
      </w:pPr>
      <w:r w:rsidRPr="00250FA2">
        <w:t xml:space="preserve">Pursuant to Chapter IV, Section 10, block trades shall be permitted with a minimum quantity threshold of </w:t>
      </w:r>
      <w:r w:rsidR="0062635B" w:rsidRPr="00250FA2">
        <w:t>5</w:t>
      </w:r>
      <w:r w:rsidRPr="00250FA2">
        <w:t xml:space="preserve"> contracts and the Reporting Window shall be fifteen minutes.</w:t>
      </w:r>
    </w:p>
    <w:p w:rsidR="009E524C" w:rsidRPr="00117ACD" w:rsidRDefault="0062635B" w:rsidP="009E524C">
      <w:pPr>
        <w:pStyle w:val="Heading5"/>
        <w:spacing w:line="240" w:lineRule="atLeast"/>
        <w:rPr>
          <w:sz w:val="24"/>
          <w:u w:val="single"/>
        </w:rPr>
      </w:pPr>
      <w:bookmarkStart w:id="23" w:name="sx-policymanual-phlx-philabot_318.09"/>
      <w:bookmarkStart w:id="24" w:name="chp_1_1_1_9_75_9"/>
      <w:bookmarkEnd w:id="23"/>
      <w:bookmarkEnd w:id="24"/>
      <w:r w:rsidRPr="00117ACD">
        <w:rPr>
          <w:sz w:val="24"/>
          <w:u w:val="single"/>
        </w:rPr>
        <w:t>313</w:t>
      </w:r>
      <w:r w:rsidR="009E524C" w:rsidRPr="00117ACD">
        <w:rPr>
          <w:sz w:val="24"/>
          <w:u w:val="single"/>
        </w:rPr>
        <w:t>.09 Order Price Limit Protection</w:t>
      </w:r>
    </w:p>
    <w:p w:rsidR="009E524C" w:rsidRPr="00117ACD" w:rsidRDefault="009E524C" w:rsidP="009E524C">
      <w:pPr>
        <w:pStyle w:val="NormalWeb"/>
        <w:rPr>
          <w:u w:val="single"/>
        </w:rPr>
      </w:pPr>
      <w:r w:rsidRPr="00117ACD">
        <w:rPr>
          <w:u w:val="single"/>
        </w:rPr>
        <w:t>Pursuant to Chapter IV, Section 8, the Order Price Limits shall be $2.00 above and $2.00 below the Reference Price as defined in Chapter IV, Section 8.</w:t>
      </w:r>
    </w:p>
    <w:p w:rsidR="009E524C" w:rsidRPr="00250FA2" w:rsidRDefault="0062635B" w:rsidP="009E524C">
      <w:pPr>
        <w:pStyle w:val="Heading5"/>
        <w:spacing w:line="240" w:lineRule="atLeast"/>
        <w:rPr>
          <w:sz w:val="24"/>
        </w:rPr>
      </w:pPr>
      <w:bookmarkStart w:id="25" w:name="sx-policymanual-phlx-philabot_318.10"/>
      <w:bookmarkStart w:id="26" w:name="chp_1_1_1_9_75_10"/>
      <w:bookmarkEnd w:id="25"/>
      <w:bookmarkEnd w:id="26"/>
      <w:r w:rsidRPr="00250FA2">
        <w:rPr>
          <w:sz w:val="24"/>
        </w:rPr>
        <w:t>313</w:t>
      </w:r>
      <w:r w:rsidR="009E524C" w:rsidRPr="00250FA2">
        <w:rPr>
          <w:sz w:val="24"/>
        </w:rPr>
        <w:t>.10 Non-Reviewable Range</w:t>
      </w:r>
    </w:p>
    <w:p w:rsidR="009E524C" w:rsidRPr="00250FA2" w:rsidRDefault="009E524C" w:rsidP="009E524C">
      <w:pPr>
        <w:pStyle w:val="NormalWeb"/>
      </w:pPr>
      <w:r w:rsidRPr="00250FA2">
        <w:t>For purposes of Chapter V, Section 5, the non-reviewable range shall be from $2.00 above to $2.00 below the true market price for the Contract as set forth in the Exchange's Error Trade Policy.</w:t>
      </w:r>
    </w:p>
    <w:p w:rsidR="009E524C" w:rsidRPr="00117ACD" w:rsidRDefault="009E524C" w:rsidP="009E524C">
      <w:pPr>
        <w:pStyle w:val="Heading5"/>
        <w:spacing w:line="240" w:lineRule="atLeast"/>
        <w:rPr>
          <w:sz w:val="24"/>
          <w:u w:val="single"/>
        </w:rPr>
      </w:pPr>
      <w:bookmarkStart w:id="27" w:name="sx-policymanual-phlx-philabot_318.11"/>
      <w:bookmarkStart w:id="28" w:name="chp_1_1_1_9_75_11"/>
      <w:bookmarkEnd w:id="27"/>
      <w:bookmarkEnd w:id="28"/>
      <w:r w:rsidRPr="00117ACD">
        <w:rPr>
          <w:sz w:val="24"/>
          <w:u w:val="single"/>
        </w:rPr>
        <w:t>31</w:t>
      </w:r>
      <w:r w:rsidR="0062635B" w:rsidRPr="00117ACD">
        <w:rPr>
          <w:sz w:val="24"/>
          <w:u w:val="single"/>
        </w:rPr>
        <w:t>3</w:t>
      </w:r>
      <w:r w:rsidRPr="00117ACD">
        <w:rPr>
          <w:sz w:val="24"/>
          <w:u w:val="single"/>
        </w:rPr>
        <w:t>.11 Disclaimer</w:t>
      </w:r>
    </w:p>
    <w:p w:rsidR="009E524C" w:rsidRPr="00117ACD" w:rsidRDefault="009E524C" w:rsidP="009E524C">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313A      </w:t>
      </w:r>
      <w:r w:rsidR="002F42B5" w:rsidRPr="00117ACD">
        <w:rPr>
          <w:u w:val="single"/>
        </w:rPr>
        <w:t>NFX PJM Western Hub Day-Ahead Peak Mini Financial Futures - 5MW (PJBQ)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80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$0.80</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(c) Pursuant to Chapter V, Section III, the final settlement price will be equal to </w:t>
      </w:r>
      <w:r w:rsidR="00530C57" w:rsidRPr="00117ACD">
        <w:rPr>
          <w:rFonts w:ascii="Times New Roman" w:hAnsi="Times New Roman"/>
          <w:sz w:val="24"/>
          <w:u w:val="single"/>
        </w:rPr>
        <w:t xml:space="preserve">the arithmetic average of the </w:t>
      </w:r>
      <w:r w:rsidR="00A42487" w:rsidRPr="00117ACD">
        <w:rPr>
          <w:rFonts w:ascii="Times New Roman" w:hAnsi="Times New Roman"/>
          <w:sz w:val="24"/>
          <w:u w:val="single"/>
        </w:rPr>
        <w:t>d</w:t>
      </w:r>
      <w:r w:rsidR="00103151" w:rsidRPr="00117ACD">
        <w:rPr>
          <w:rFonts w:ascii="Times New Roman" w:hAnsi="Times New Roman"/>
          <w:sz w:val="24"/>
          <w:u w:val="single"/>
        </w:rPr>
        <w:t>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A</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A</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313B </w:t>
      </w:r>
      <w:r w:rsidR="002F42B5" w:rsidRPr="00117ACD">
        <w:rPr>
          <w:u w:val="single"/>
        </w:rPr>
        <w:t xml:space="preserve">     NFX PJM Western Hub Day-Ahead Peak Mini Financial Futures - 1MW (PJEQ)</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 MWh</w:t>
      </w:r>
      <w:r w:rsidRPr="00117ACD">
        <w:rPr>
          <w:u w:val="single"/>
        </w:rPr>
        <w: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$0.16</w:t>
      </w:r>
      <w:r w:rsidRPr="00117ACD">
        <w:rPr>
          <w:u w:val="single"/>
        </w:rPr>
        <w:t xml:space="preserve"> per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peak LMPs for the Western Hub as published by PJM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3"/>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w:t>
      </w:r>
      <w:r w:rsidR="00530C57" w:rsidRPr="00117ACD">
        <w:rPr>
          <w:rFonts w:ascii="Times New Roman" w:hAnsi="Times New Roman"/>
          <w:sz w:val="24"/>
          <w:u w:val="single"/>
        </w:rPr>
        <w:t>ay-</w:t>
      </w:r>
      <w:r w:rsidR="006D30F3" w:rsidRPr="00117ACD">
        <w:rPr>
          <w:rFonts w:ascii="Times New Roman" w:hAnsi="Times New Roman"/>
          <w:sz w:val="24"/>
          <w:u w:val="single"/>
        </w:rPr>
        <w:t>a</w:t>
      </w:r>
      <w:r w:rsidR="00530C5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62635B" w:rsidP="0062635B">
      <w:pPr>
        <w:pStyle w:val="Heading5"/>
        <w:spacing w:line="240" w:lineRule="atLeast"/>
        <w:rPr>
          <w:sz w:val="24"/>
        </w:rPr>
      </w:pPr>
      <w:r w:rsidRPr="00250FA2">
        <w:rPr>
          <w:sz w:val="24"/>
        </w:rPr>
        <w:t>313</w:t>
      </w:r>
      <w:r w:rsidR="00F0271F" w:rsidRPr="00250FA2">
        <w:rPr>
          <w:sz w:val="24"/>
        </w:rPr>
        <w:t>B</w:t>
      </w:r>
      <w:r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62635B" w:rsidP="0062635B">
      <w:pPr>
        <w:pStyle w:val="Heading5"/>
        <w:spacing w:line="240" w:lineRule="atLeast"/>
        <w:rPr>
          <w:sz w:val="24"/>
          <w:u w:val="single"/>
        </w:rPr>
      </w:pPr>
      <w:r w:rsidRPr="00117ACD">
        <w:rPr>
          <w:sz w:val="24"/>
          <w:u w:val="single"/>
        </w:rPr>
        <w:t>313</w:t>
      </w:r>
      <w:r w:rsidR="00F0271F" w:rsidRPr="00117ACD">
        <w:rPr>
          <w:sz w:val="24"/>
          <w:u w:val="single"/>
        </w:rPr>
        <w:t>B</w:t>
      </w:r>
      <w:r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Chapter 31</w:t>
      </w:r>
      <w:r w:rsidR="002F42B5" w:rsidRPr="00117ACD">
        <w:rPr>
          <w:u w:val="single"/>
        </w:rPr>
        <w:t>4 NFX PJM Western Hub Day-Ahead Off-Peak Financial Futures (PJDQ)</w:t>
      </w:r>
      <w:r w:rsidRPr="00117ACD">
        <w:rPr>
          <w:u w:val="single"/>
        </w:rPr>
        <w:t xml:space="preserve">      </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50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$0.50</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day-a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4"/>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314A      </w:t>
      </w:r>
      <w:r w:rsidR="002F42B5" w:rsidRPr="00117ACD">
        <w:rPr>
          <w:u w:val="single"/>
        </w:rPr>
        <w:t>NFX PJM Western Hub Day-Ahead Off-Peak Mini Financial Futures - 5MW</w:t>
      </w:r>
      <w:r w:rsidR="00313F77" w:rsidRPr="00117ACD">
        <w:rPr>
          <w:u w:val="single"/>
        </w:rPr>
        <w:t>H</w:t>
      </w:r>
      <w:r w:rsidR="002F42B5" w:rsidRPr="00117ACD">
        <w:rPr>
          <w:u w:val="single"/>
        </w:rPr>
        <w:t xml:space="preserve"> (OPBQ)</w:t>
      </w:r>
    </w:p>
    <w:p w:rsidR="0062635B" w:rsidRPr="00117ACD" w:rsidRDefault="0062635B" w:rsidP="0062635B">
      <w:pPr>
        <w:pStyle w:val="Heading5"/>
        <w:spacing w:line="240" w:lineRule="atLeast"/>
        <w:rPr>
          <w:sz w:val="24"/>
          <w:u w:val="single"/>
        </w:rPr>
      </w:pPr>
      <w:r w:rsidRPr="00117ACD">
        <w:rPr>
          <w:sz w:val="24"/>
          <w:u w:val="single"/>
        </w:rPr>
        <w:t>31</w:t>
      </w:r>
      <w:r w:rsidR="00F0271F" w:rsidRPr="00117ACD">
        <w:rPr>
          <w:sz w:val="24"/>
          <w:u w:val="single"/>
        </w:rPr>
        <w:t>4A</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A04FAA" w:rsidRPr="00117ACD">
        <w:rPr>
          <w:u w:val="single"/>
        </w:rPr>
        <w:t>$0.05</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117ACD">
        <w:rPr>
          <w:rFonts w:ascii="Times New Roman" w:hAnsi="Times New Roman"/>
          <w:sz w:val="24"/>
          <w:u w:val="single"/>
        </w:rPr>
        <w:t xml:space="preserve">(b) </w:t>
      </w:r>
      <w:r w:rsidRPr="00250FA2">
        <w:rPr>
          <w:rFonts w:ascii="Times New Roman" w:hAnsi="Times New Roman"/>
          <w:sz w:val="24"/>
        </w:rPr>
        <w:t>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530C57">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30C57" w:rsidRPr="00117ACD">
        <w:rPr>
          <w:rFonts w:ascii="Times New Roman" w:hAnsi="Times New Roman"/>
          <w:sz w:val="24"/>
          <w:u w:val="single"/>
        </w:rPr>
        <w:t xml:space="preserve"> the arithmetic average of the </w:t>
      </w:r>
      <w:r w:rsidR="00A42487" w:rsidRPr="00117ACD">
        <w:rPr>
          <w:rFonts w:ascii="Times New Roman" w:hAnsi="Times New Roman"/>
          <w:sz w:val="24"/>
          <w:u w:val="single"/>
        </w:rPr>
        <w:t>d</w:t>
      </w:r>
      <w:r w:rsidR="00530C57" w:rsidRPr="00117ACD">
        <w:rPr>
          <w:rFonts w:ascii="Times New Roman" w:hAnsi="Times New Roman"/>
          <w:sz w:val="24"/>
          <w:u w:val="single"/>
        </w:rPr>
        <w:t>ay-</w:t>
      </w:r>
      <w:r w:rsidR="00A42487" w:rsidRPr="00117ACD">
        <w:rPr>
          <w:rFonts w:ascii="Times New Roman" w:hAnsi="Times New Roman"/>
          <w:sz w:val="24"/>
          <w:u w:val="single"/>
        </w:rPr>
        <w:t>a</w:t>
      </w:r>
      <w:r w:rsidR="00530C57"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5"/>
      </w:r>
      <w:r w:rsidR="00530C57" w:rsidRPr="00117ACD">
        <w:rPr>
          <w:rFonts w:ascii="Times New Roman" w:hAnsi="Times New Roman"/>
          <w:sz w:val="24"/>
          <w:u w:val="single"/>
        </w:rPr>
        <w:t xml:space="preserve"> All PJM </w:t>
      </w:r>
      <w:r w:rsidR="006D30F3" w:rsidRPr="00117ACD">
        <w:rPr>
          <w:rFonts w:ascii="Times New Roman" w:hAnsi="Times New Roman"/>
          <w:sz w:val="24"/>
          <w:u w:val="single"/>
        </w:rPr>
        <w:t>day-a</w:t>
      </w:r>
      <w:r w:rsidR="00530C57"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314A</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314A</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314B      </w:t>
      </w:r>
      <w:r w:rsidR="002F42B5" w:rsidRPr="00117ACD">
        <w:rPr>
          <w:u w:val="single"/>
        </w:rPr>
        <w:t>NFX PJM Western Hub Day-Ahead Off-Peak Mini Financial Futures - 1MW</w:t>
      </w:r>
      <w:r w:rsidR="00313F77" w:rsidRPr="00117ACD">
        <w:rPr>
          <w:u w:val="single"/>
        </w:rPr>
        <w:t>H</w:t>
      </w:r>
      <w:r w:rsidR="002F42B5" w:rsidRPr="00117ACD">
        <w:rPr>
          <w:u w:val="single"/>
        </w:rPr>
        <w:t xml:space="preserve"> (OPCQ)</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 MWh</w:t>
      </w:r>
      <w:r w:rsidRPr="00117ACD">
        <w:rPr>
          <w:u w:val="single"/>
        </w:rPr>
        <w: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3B38FD">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8C0BA7" w:rsidRPr="00117ACD">
        <w:rPr>
          <w:rFonts w:ascii="Times New Roman" w:hAnsi="Times New Roman"/>
          <w:sz w:val="24"/>
          <w:u w:val="single"/>
        </w:rPr>
        <w:t>the day-a</w:t>
      </w:r>
      <w:r w:rsidR="003B38FD" w:rsidRPr="00117ACD">
        <w:rPr>
          <w:rFonts w:ascii="Times New Roman" w:hAnsi="Times New Roman"/>
          <w:sz w:val="24"/>
          <w:u w:val="single"/>
        </w:rPr>
        <w:t>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6"/>
      </w:r>
      <w:r w:rsidR="006D30F3" w:rsidRPr="00117ACD">
        <w:rPr>
          <w:rFonts w:ascii="Times New Roman" w:hAnsi="Times New Roman"/>
          <w:sz w:val="24"/>
          <w:u w:val="single"/>
        </w:rPr>
        <w:t xml:space="preserve"> All PJM d</w:t>
      </w:r>
      <w:r w:rsidR="0033620B" w:rsidRPr="00117ACD">
        <w:rPr>
          <w:rFonts w:ascii="Times New Roman" w:hAnsi="Times New Roman"/>
          <w:sz w:val="24"/>
          <w:u w:val="single"/>
        </w:rPr>
        <w:t>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r w:rsidRPr="00117ACD">
        <w:rPr>
          <w:rFonts w:ascii="Times New Roman" w:hAnsi="Times New Roman"/>
          <w:sz w:val="24"/>
          <w:u w:val="single"/>
        </w:rPr>
        <w:t xml:space="preserve"> </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314B</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314B</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314B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      </w:t>
      </w:r>
      <w:r w:rsidR="002F42B5" w:rsidRPr="00117ACD">
        <w:rPr>
          <w:u w:val="single"/>
        </w:rPr>
        <w:t>NFX PJM AEP Dayton Hub Day-Ahead Peak Financial Futures (ADBQ)</w:t>
      </w:r>
    </w:p>
    <w:p w:rsidR="0062635B" w:rsidRPr="00117ACD" w:rsidRDefault="0062635B" w:rsidP="0062635B">
      <w:pPr>
        <w:pStyle w:val="Heading5"/>
        <w:spacing w:line="240" w:lineRule="atLeast"/>
        <w:rPr>
          <w:sz w:val="24"/>
          <w:u w:val="single"/>
        </w:rPr>
      </w:pPr>
      <w:r w:rsidRPr="00117ACD">
        <w:rPr>
          <w:sz w:val="24"/>
          <w:u w:val="single"/>
        </w:rPr>
        <w:t>3</w:t>
      </w:r>
      <w:r w:rsidR="00F0271F" w:rsidRPr="00117ACD">
        <w:rPr>
          <w:sz w:val="24"/>
          <w:u w:val="single"/>
        </w:rPr>
        <w:t>25</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.04 Last Trading Day</w:t>
      </w:r>
    </w:p>
    <w:p w:rsidR="0062635B" w:rsidRPr="00250FA2" w:rsidRDefault="0062635B" w:rsidP="0062635B">
      <w:pPr>
        <w:pStyle w:val="NormalWeb"/>
      </w:pPr>
      <w:r w:rsidRPr="00117ACD">
        <w:rPr>
          <w:u w:val="single"/>
        </w:rPr>
        <w:t xml:space="preserve">Trading for a particular contract month terminates on the last business day of the contract month. </w:t>
      </w:r>
      <w:r w:rsidRPr="00250FA2">
        <w:t>Trading ceases at 5:00 PM EPT on the last trading day.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250FA2" w:rsidRDefault="0062635B" w:rsidP="0062635B">
      <w:pPr>
        <w:pStyle w:val="ol-1"/>
        <w:ind w:left="480" w:hanging="240"/>
        <w:rPr>
          <w:rFonts w:ascii="Times New Roman" w:hAnsi="Times New Roman"/>
          <w:sz w:val="24"/>
        </w:rPr>
      </w:pPr>
      <w:r w:rsidRPr="00250FA2">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w:t>
      </w:r>
      <w:r w:rsidR="008C0BA7" w:rsidRPr="00117ACD">
        <w:rPr>
          <w:rFonts w:ascii="Times New Roman" w:hAnsi="Times New Roman"/>
          <w:sz w:val="24"/>
          <w:szCs w:val="24"/>
          <w:u w:val="single"/>
        </w:rPr>
        <w:t xml:space="preserve"> Pursuant to Chapter V, Section III, the final settlement price will be equal to the arithmetic average of the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7"/>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250FA2">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250FA2" w:rsidRDefault="00F0271F" w:rsidP="0062635B">
      <w:pPr>
        <w:pStyle w:val="Heading5"/>
        <w:spacing w:line="240" w:lineRule="atLeast"/>
        <w:rPr>
          <w:sz w:val="24"/>
        </w:rPr>
      </w:pPr>
      <w:r w:rsidRPr="00250FA2">
        <w:rPr>
          <w:sz w:val="24"/>
        </w:rPr>
        <w:t>325</w:t>
      </w:r>
      <w:r w:rsidR="0062635B" w:rsidRPr="00250FA2">
        <w:rPr>
          <w:sz w:val="24"/>
        </w:rPr>
        <w:t>.08 Block Trade Minimum Quantity Threshold and Reporting Window</w:t>
      </w:r>
    </w:p>
    <w:p w:rsidR="0062635B" w:rsidRPr="00250FA2" w:rsidRDefault="0062635B" w:rsidP="0062635B">
      <w:pPr>
        <w:pStyle w:val="NormalWeb"/>
      </w:pPr>
      <w:r w:rsidRPr="00250FA2">
        <w:t>Pursuant to Chapter IV, Section 10, block trades shall be permitted with a minimum quantity threshold of 5 contracts and the Reporting Window shall be fifteen minutes.</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250FA2" w:rsidRDefault="00F0271F" w:rsidP="0062635B">
      <w:pPr>
        <w:pStyle w:val="Heading5"/>
        <w:spacing w:line="240" w:lineRule="atLeast"/>
        <w:rPr>
          <w:sz w:val="24"/>
        </w:rPr>
      </w:pPr>
      <w:r w:rsidRPr="00250FA2">
        <w:rPr>
          <w:sz w:val="24"/>
        </w:rPr>
        <w:t>325</w:t>
      </w:r>
      <w:r w:rsidR="0062635B" w:rsidRPr="00250FA2">
        <w:rPr>
          <w:sz w:val="24"/>
        </w:rPr>
        <w:t>.10 Non-Reviewable Range</w:t>
      </w:r>
    </w:p>
    <w:p w:rsidR="0062635B" w:rsidRPr="00250FA2" w:rsidRDefault="0062635B" w:rsidP="0062635B">
      <w:pPr>
        <w:pStyle w:val="NormalWeb"/>
      </w:pPr>
      <w:r w:rsidRPr="00250FA2">
        <w:t>For purposes of Chapter V, Section 5, the non-reviewable range shall be from $2.00 above to $2.00 below the true market price for the Contract as set forth in the Exchange's Error Trade Policy.</w:t>
      </w:r>
    </w:p>
    <w:p w:rsidR="0062635B" w:rsidRPr="00117ACD" w:rsidRDefault="00F0271F" w:rsidP="0062635B">
      <w:pPr>
        <w:pStyle w:val="Heading5"/>
        <w:spacing w:line="240" w:lineRule="atLeast"/>
        <w:rPr>
          <w:sz w:val="24"/>
          <w:u w:val="single"/>
        </w:rPr>
      </w:pPr>
      <w:r w:rsidRPr="00117ACD">
        <w:rPr>
          <w:sz w:val="24"/>
          <w:u w:val="single"/>
        </w:rPr>
        <w:t>325</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325A      </w:t>
      </w:r>
      <w:r w:rsidR="002F42B5" w:rsidRPr="00117ACD">
        <w:rPr>
          <w:u w:val="single"/>
        </w:rPr>
        <w:t xml:space="preserve">NFX PJM AEP Dayton Hub </w:t>
      </w:r>
      <w:r w:rsidR="00A42487" w:rsidRPr="00117ACD">
        <w:rPr>
          <w:u w:val="single"/>
        </w:rPr>
        <w:t>Day-Ahead</w:t>
      </w:r>
      <w:r w:rsidR="002F42B5" w:rsidRPr="00117ACD">
        <w:rPr>
          <w:u w:val="single"/>
        </w:rPr>
        <w:t xml:space="preserve"> Peak Mini Financial Futures – 5MW (MSBQ)</w:t>
      </w:r>
    </w:p>
    <w:p w:rsidR="0062635B" w:rsidRPr="00117ACD" w:rsidRDefault="00F0271F" w:rsidP="0062635B">
      <w:pPr>
        <w:pStyle w:val="Heading5"/>
        <w:spacing w:line="240" w:lineRule="atLeast"/>
        <w:rPr>
          <w:sz w:val="24"/>
          <w:u w:val="single"/>
        </w:rPr>
      </w:pPr>
      <w:r w:rsidRPr="00117ACD">
        <w:rPr>
          <w:sz w:val="24"/>
          <w:u w:val="single"/>
        </w:rPr>
        <w:t>325A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w:t>
      </w:r>
      <w:r w:rsidR="00D67A2F" w:rsidRPr="00117ACD">
        <w:rPr>
          <w:u w:val="single"/>
        </w:rPr>
        <w:t xml:space="preserve"> $0.80</w:t>
      </w:r>
      <w:r w:rsidRPr="00117ACD">
        <w:rPr>
          <w:u w:val="single"/>
        </w:rPr>
        <w:t xml:space="preserve"> per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w:t>
      </w:r>
      <w:r w:rsidR="00A42487" w:rsidRPr="00117ACD">
        <w:rPr>
          <w:rFonts w:ascii="Times New Roman" w:hAnsi="Times New Roman"/>
          <w:sz w:val="24"/>
          <w:szCs w:val="24"/>
          <w:u w:val="single"/>
        </w:rPr>
        <w:t xml:space="preserve"> day-ahead hourly peak LMPs for the AEP Dayton Hub where the peak hours are the hours ending 8:00-23:00 EPT for each Monday through Friday, excluding NERC holidays.</w:t>
      </w:r>
      <w:r w:rsidR="001A3278" w:rsidRPr="00117ACD">
        <w:rPr>
          <w:rStyle w:val="FootnoteReference"/>
          <w:rFonts w:ascii="Times New Roman" w:hAnsi="Times New Roman"/>
          <w:sz w:val="24"/>
          <w:u w:val="single"/>
        </w:rPr>
        <w:footnoteReference w:id="8"/>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day-ahead</w:t>
      </w:r>
      <w:r w:rsidR="003B38FD" w:rsidRPr="00117ACD">
        <w:rPr>
          <w:rFonts w:ascii="Times New Roman" w:hAnsi="Times New Roman"/>
          <w:sz w:val="24"/>
          <w:u w:val="single"/>
        </w:rPr>
        <w:t xml:space="preserve">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D02864" w:rsidP="0062635B">
      <w:pPr>
        <w:pStyle w:val="Heading5"/>
        <w:spacing w:line="240" w:lineRule="atLeast"/>
        <w:rPr>
          <w:sz w:val="24"/>
        </w:rPr>
      </w:pPr>
      <w:r w:rsidRPr="00944C07">
        <w:rPr>
          <w:sz w:val="24"/>
        </w:rPr>
        <w:t>325A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D02864" w:rsidP="0062635B">
      <w:pPr>
        <w:pStyle w:val="Heading5"/>
        <w:spacing w:line="240" w:lineRule="atLeast"/>
        <w:rPr>
          <w:sz w:val="24"/>
        </w:rPr>
      </w:pPr>
      <w:r w:rsidRPr="00944C07">
        <w:rPr>
          <w:sz w:val="24"/>
        </w:rPr>
        <w:t>325A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D02864" w:rsidP="0062635B">
      <w:pPr>
        <w:pStyle w:val="Heading5"/>
        <w:spacing w:line="240" w:lineRule="atLeast"/>
        <w:rPr>
          <w:sz w:val="24"/>
          <w:u w:val="single"/>
        </w:rPr>
      </w:pPr>
      <w:r w:rsidRPr="00117ACD">
        <w:rPr>
          <w:sz w:val="24"/>
          <w:u w:val="single"/>
        </w:rPr>
        <w:t>325A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325B      </w:t>
      </w:r>
      <w:r w:rsidR="002F42B5" w:rsidRPr="00117ACD">
        <w:rPr>
          <w:u w:val="single"/>
        </w:rPr>
        <w:t>NFX PJM AEP Dayton Hub Day-Ahead Peak Mini Financial Futures – 1MW (MSEQ)</w:t>
      </w:r>
    </w:p>
    <w:p w:rsidR="0062635B" w:rsidRPr="00117ACD" w:rsidRDefault="00D02864" w:rsidP="0062635B">
      <w:pPr>
        <w:pStyle w:val="Heading5"/>
        <w:spacing w:line="240" w:lineRule="atLeast"/>
        <w:rPr>
          <w:sz w:val="24"/>
          <w:u w:val="single"/>
        </w:rPr>
      </w:pPr>
      <w:r w:rsidRPr="00117ACD">
        <w:rPr>
          <w:sz w:val="24"/>
          <w:u w:val="single"/>
        </w:rPr>
        <w:t>325B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w:t>
      </w:r>
      <w:r w:rsidR="00A42487" w:rsidRPr="00117ACD">
        <w:rPr>
          <w:rFonts w:ascii="Times New Roman" w:hAnsi="Times New Roman"/>
          <w:sz w:val="24"/>
          <w:u w:val="single"/>
        </w:rPr>
        <w:t xml:space="preserve"> </w:t>
      </w:r>
      <w:r w:rsidR="00A42487" w:rsidRPr="00117ACD">
        <w:rPr>
          <w:rFonts w:ascii="Times New Roman" w:hAnsi="Times New Roman"/>
          <w:sz w:val="24"/>
          <w:szCs w:val="24"/>
          <w:u w:val="single"/>
        </w:rPr>
        <w:t>the day-ahead hourly peak LMPs for the AEP Dayton Hub where the peak hours are the hours ending 8:00-23:00 EPT for each Monday through Friday, excluding NERC holidays</w:t>
      </w:r>
      <w:r w:rsidR="003B38FD" w:rsidRPr="00117ACD">
        <w:rPr>
          <w:rFonts w:ascii="Times New Roman" w:hAnsi="Times New Roman"/>
          <w:sz w:val="24"/>
          <w:u w:val="single"/>
        </w:rPr>
        <w:t>.</w:t>
      </w:r>
      <w:r w:rsidR="001A3278" w:rsidRPr="00117ACD">
        <w:rPr>
          <w:rStyle w:val="FootnoteReference"/>
          <w:rFonts w:ascii="Times New Roman" w:hAnsi="Times New Roman"/>
          <w:sz w:val="24"/>
          <w:u w:val="single"/>
        </w:rPr>
        <w:footnoteReference w:id="9"/>
      </w:r>
      <w:r w:rsidR="0033620B" w:rsidRPr="00117ACD">
        <w:rPr>
          <w:rFonts w:ascii="Times New Roman" w:hAnsi="Times New Roman"/>
          <w:sz w:val="24"/>
          <w:u w:val="single"/>
        </w:rPr>
        <w:t xml:space="preserve"> All PJM 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325B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325B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325B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      </w:t>
      </w:r>
      <w:r w:rsidR="002F42B5" w:rsidRPr="00117ACD">
        <w:rPr>
          <w:u w:val="single"/>
        </w:rPr>
        <w:t>NFX PJM AEP Dayton Hub Day-Ahead Off-Peak Financial Futures (ADDQ)</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587ED6"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0"/>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w:t>
      </w:r>
      <w:r w:rsidR="003B38FD" w:rsidRPr="00117ACD">
        <w:rPr>
          <w:rFonts w:ascii="Times New Roman" w:hAnsi="Times New Roman"/>
          <w:sz w:val="24"/>
          <w:u w:val="single"/>
        </w:rPr>
        <w:t>ay-</w:t>
      </w:r>
      <w:r w:rsidR="0033620B" w:rsidRPr="00117ACD">
        <w:rPr>
          <w:rFonts w:ascii="Times New Roman" w:hAnsi="Times New Roman"/>
          <w:sz w:val="24"/>
          <w:u w:val="single"/>
        </w:rPr>
        <w:t>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326A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- 5MW</w:t>
      </w:r>
      <w:r w:rsidR="00313F77" w:rsidRPr="00117ACD">
        <w:rPr>
          <w:u w:val="single"/>
        </w:rPr>
        <w:t>H</w:t>
      </w:r>
      <w:r w:rsidR="002F42B5" w:rsidRPr="00117ACD">
        <w:rPr>
          <w:u w:val="single"/>
        </w:rPr>
        <w:t xml:space="preserve"> (AOBQ)</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1"/>
      </w:r>
      <w:r w:rsidR="003B38FD"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326B      </w:t>
      </w:r>
      <w:r w:rsidR="002F42B5" w:rsidRPr="00117ACD">
        <w:rPr>
          <w:u w:val="single"/>
        </w:rPr>
        <w:t xml:space="preserve">NFX PJM AEP Dayton Hub Day-Ahead Off-Peak Mini </w:t>
      </w:r>
      <w:r w:rsidR="003608FD">
        <w:rPr>
          <w:u w:val="single"/>
        </w:rPr>
        <w:t xml:space="preserve">Financial </w:t>
      </w:r>
      <w:r w:rsidR="002F42B5" w:rsidRPr="00117ACD">
        <w:rPr>
          <w:u w:val="single"/>
        </w:rPr>
        <w:t>Futures  - 1MW</w:t>
      </w:r>
      <w:r w:rsidR="00313F77" w:rsidRPr="00117ACD">
        <w:rPr>
          <w:u w:val="single"/>
        </w:rPr>
        <w:t>H</w:t>
      </w:r>
      <w:r w:rsidR="002F42B5" w:rsidRPr="00117ACD">
        <w:rPr>
          <w:u w:val="single"/>
        </w:rPr>
        <w:t xml:space="preserve"> (AOEQ)</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w:t>
      </w:r>
      <w:r w:rsidR="00A219C8" w:rsidRPr="00117ACD">
        <w:rPr>
          <w:rFonts w:ascii="Times New Roman" w:hAnsi="Times New Roman"/>
          <w:sz w:val="24"/>
          <w:u w:val="single"/>
        </w:rPr>
        <w:t>the day-a</w:t>
      </w:r>
      <w:r w:rsidR="003B38FD" w:rsidRPr="00117ACD">
        <w:rPr>
          <w:rFonts w:ascii="Times New Roman" w:hAnsi="Times New Roman"/>
          <w:sz w:val="24"/>
          <w:u w:val="single"/>
        </w:rPr>
        <w:t>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2"/>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326B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326B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326B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8C6100"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8C6100"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8C6100"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      </w:t>
      </w:r>
      <w:r w:rsidR="002F42B5" w:rsidRPr="00117ACD">
        <w:rPr>
          <w:u w:val="single"/>
        </w:rPr>
        <w:t>NFX PJM Northern Illinois Hub Day-Ahead Peak Financial Futures (NIBQ)</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3B38FD"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3B38FD" w:rsidRPr="00117ACD">
        <w:rPr>
          <w:rFonts w:ascii="Times New Roman" w:hAnsi="Times New Roman"/>
          <w:sz w:val="24"/>
          <w:u w:val="single"/>
        </w:rPr>
        <w:t>ay-</w:t>
      </w:r>
      <w:r w:rsidR="00A219C8" w:rsidRPr="00117ACD">
        <w:rPr>
          <w:rFonts w:ascii="Times New Roman" w:hAnsi="Times New Roman"/>
          <w:sz w:val="24"/>
          <w:u w:val="single"/>
        </w:rPr>
        <w:t>a</w:t>
      </w:r>
      <w:r w:rsidR="003B38FD"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3"/>
      </w:r>
      <w:r w:rsidR="0033620B" w:rsidRPr="00117ACD">
        <w:rPr>
          <w:rFonts w:ascii="Times New Roman" w:hAnsi="Times New Roman"/>
          <w:sz w:val="24"/>
          <w:u w:val="single"/>
        </w:rPr>
        <w:t xml:space="preserve"> All PJM day-a</w:t>
      </w:r>
      <w:r w:rsidR="003B38FD"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8C6100"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327A      </w:t>
      </w:r>
      <w:r w:rsidR="002F42B5" w:rsidRPr="00117ACD">
        <w:rPr>
          <w:u w:val="single"/>
        </w:rPr>
        <w:t>NFX PJM Northern Illinois Hub Day-Ahead Peak Mini Financial Futures – 5MW (PNBQ)</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 MWh.</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$0.80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4"/>
      </w:r>
      <w:r w:rsidR="00A7673B" w:rsidRPr="00117ACD">
        <w:rPr>
          <w:rFonts w:ascii="Times New Roman" w:hAnsi="Times New Roman"/>
          <w:sz w:val="24"/>
          <w:u w:val="single"/>
        </w:rPr>
        <w:t xml:space="preserve"> All PJM </w:t>
      </w:r>
      <w:r w:rsidR="0033620B" w:rsidRPr="00117ACD">
        <w:rPr>
          <w:rFonts w:ascii="Times New Roman" w:hAnsi="Times New Roman"/>
          <w:sz w:val="24"/>
          <w:u w:val="single"/>
        </w:rPr>
        <w:t>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327A</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327B      </w:t>
      </w:r>
      <w:r w:rsidR="002F42B5" w:rsidRPr="00117ACD">
        <w:rPr>
          <w:u w:val="single"/>
        </w:rPr>
        <w:t>NFX PJM Northern Illinois Hub Day-Ahead Peak Mini Financial Futures – 1MW (PNEQ)</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16</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$0.16</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7673B" w:rsidRPr="00117ACD">
        <w:rPr>
          <w:rFonts w:ascii="Times New Roman" w:hAnsi="Times New Roman"/>
          <w:sz w:val="24"/>
          <w:u w:val="single"/>
        </w:rPr>
        <w:t>ay-</w:t>
      </w:r>
      <w:r w:rsidR="00A219C8" w:rsidRPr="00117ACD">
        <w:rPr>
          <w:rFonts w:ascii="Times New Roman" w:hAnsi="Times New Roman"/>
          <w:sz w:val="24"/>
          <w:u w:val="single"/>
        </w:rPr>
        <w:t>a</w:t>
      </w:r>
      <w:r w:rsidR="00A7673B" w:rsidRPr="00117ACD">
        <w:rPr>
          <w:rFonts w:ascii="Times New Roman" w:hAnsi="Times New Roman"/>
          <w:sz w:val="24"/>
          <w:u w:val="single"/>
        </w:rPr>
        <w:t>head hourly peak LMPs for the Northern Illinois Hub as published by PJM where the peak hours are the hours ending 08:00 – 23:00 EPT for each Monday through Friday, excluding NERC holidays.</w:t>
      </w:r>
      <w:r w:rsidR="001A3278" w:rsidRPr="00117ACD">
        <w:rPr>
          <w:rStyle w:val="FootnoteReference"/>
          <w:rFonts w:ascii="Times New Roman" w:hAnsi="Times New Roman"/>
          <w:sz w:val="24"/>
          <w:u w:val="single"/>
        </w:rPr>
        <w:footnoteReference w:id="15"/>
      </w:r>
      <w:r w:rsidR="0033620B" w:rsidRPr="00117ACD">
        <w:rPr>
          <w:rFonts w:ascii="Times New Roman" w:hAnsi="Times New Roman"/>
          <w:sz w:val="24"/>
          <w:u w:val="single"/>
        </w:rPr>
        <w:t xml:space="preserve"> All PJM day-a</w:t>
      </w:r>
      <w:r w:rsidR="00A7673B"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327B</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327B</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327B</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      </w:t>
      </w:r>
      <w:r w:rsidR="002F42B5" w:rsidRPr="00117ACD">
        <w:rPr>
          <w:u w:val="single"/>
        </w:rPr>
        <w:t>NFX PJM Northern Illinois Hub Day-Ahead Off-Peak Financial Futures (NIDQ)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28</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2910EE" w:rsidRPr="00117ACD">
        <w:rPr>
          <w:u w:val="single"/>
        </w:rPr>
        <w:t>5</w:t>
      </w:r>
      <w:r w:rsidRPr="00117ACD">
        <w:rPr>
          <w:u w:val="single"/>
        </w:rPr>
        <w:t>0 MWh.</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$0.50</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7673B" w:rsidRPr="00117ACD">
        <w:rPr>
          <w:rFonts w:ascii="Times New Roman" w:hAnsi="Times New Roman"/>
          <w:sz w:val="24"/>
          <w:u w:val="single"/>
        </w:rPr>
        <w:t xml:space="preserve"> </w:t>
      </w:r>
      <w:r w:rsidR="00A11D76" w:rsidRPr="00117ACD">
        <w:rPr>
          <w:rFonts w:ascii="Times New Roman" w:hAnsi="Times New Roman"/>
          <w:sz w:val="24"/>
          <w:u w:val="single"/>
        </w:rPr>
        <w:t xml:space="preserve">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6"/>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PJM</w:t>
      </w:r>
      <w:r w:rsidRPr="00117ACD">
        <w:rPr>
          <w:u w:val="single"/>
        </w:rPr>
        <w:t xml:space="preserve"> OR ITS AFFILIATES GUARANTEES THE ACCURACY NOR COMPLETENESS OF THE PRICE ASSESSMENT OR ANY OF THE DATA INCLUDED THEREIN. NFX, ITS AFFILIATES OR </w:t>
      </w:r>
      <w:r w:rsidR="00AC48A8" w:rsidRPr="00117ACD">
        <w:rPr>
          <w:u w:val="single"/>
        </w:rPr>
        <w:t>PJM</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AC48A8" w:rsidRPr="00117ACD">
        <w:rPr>
          <w:u w:val="single"/>
        </w:rPr>
        <w:t>PJM</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PJM</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328A      </w:t>
      </w:r>
      <w:r w:rsidR="00F0271F" w:rsidRPr="00117ACD">
        <w:rPr>
          <w:u w:val="single"/>
        </w:rPr>
        <w:t>NFX PJM Northern Illinois Hub Day-Ahead Off-Peak Mini Financial Futures  - 5MW</w:t>
      </w:r>
      <w:r w:rsidR="00313F77" w:rsidRPr="00117ACD">
        <w:rPr>
          <w:u w:val="single"/>
        </w:rPr>
        <w:t>H</w:t>
      </w:r>
      <w:r w:rsidR="00F0271F" w:rsidRPr="00117ACD">
        <w:rPr>
          <w:u w:val="single"/>
        </w:rPr>
        <w:t xml:space="preserve"> (NICQ)</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D67A2F" w:rsidRPr="00117ACD">
        <w:rPr>
          <w:u w:val="single"/>
        </w:rPr>
        <w:t>$0.05</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.04 Last Trading Day</w:t>
      </w:r>
    </w:p>
    <w:p w:rsidR="0062635B" w:rsidRPr="00944C07" w:rsidRDefault="0062635B" w:rsidP="0062635B">
      <w:pPr>
        <w:pStyle w:val="NormalWeb"/>
      </w:pPr>
      <w:r w:rsidRPr="00117ACD">
        <w:rPr>
          <w:u w:val="single"/>
        </w:rPr>
        <w:t xml:space="preserve">Trading for a particular contract month terminates on the last business day of the contract month. </w:t>
      </w:r>
      <w:r w:rsidRPr="00944C07">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944C07" w:rsidRDefault="0062635B" w:rsidP="0062635B">
      <w:pPr>
        <w:pStyle w:val="ol-1"/>
        <w:ind w:left="480" w:hanging="240"/>
        <w:rPr>
          <w:rFonts w:ascii="Times New Roman" w:hAnsi="Times New Roman"/>
          <w:sz w:val="24"/>
        </w:rPr>
      </w:pPr>
      <w:r w:rsidRPr="00944C07">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7"/>
      </w:r>
      <w:r w:rsidR="00117ACD" w:rsidRPr="00117ACD">
        <w:rPr>
          <w:rFonts w:ascii="Times New Roman" w:hAnsi="Times New Roman"/>
          <w:sz w:val="24"/>
          <w:u w:val="single"/>
        </w:rPr>
        <w:t xml:space="preserve"> All PJM d</w:t>
      </w:r>
      <w:r w:rsidR="00A11D76" w:rsidRPr="00117ACD">
        <w:rPr>
          <w:rFonts w:ascii="Times New Roman" w:hAnsi="Times New Roman"/>
          <w:sz w:val="24"/>
          <w:u w:val="single"/>
        </w:rPr>
        <w:t>ay-</w:t>
      </w:r>
      <w:r w:rsidR="00117ACD" w:rsidRPr="00117ACD">
        <w:rPr>
          <w:rFonts w:ascii="Times New Roman" w:hAnsi="Times New Roman"/>
          <w:sz w:val="24"/>
          <w:u w:val="single"/>
        </w:rPr>
        <w:t>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944C07">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944C07" w:rsidRDefault="00F46FD4" w:rsidP="0062635B">
      <w:pPr>
        <w:pStyle w:val="Heading5"/>
        <w:spacing w:line="240" w:lineRule="atLeast"/>
        <w:rPr>
          <w:sz w:val="24"/>
        </w:rPr>
      </w:pPr>
      <w:r w:rsidRPr="00944C07">
        <w:rPr>
          <w:sz w:val="24"/>
        </w:rPr>
        <w:t>328A</w:t>
      </w:r>
      <w:r w:rsidR="0062635B" w:rsidRPr="00944C07">
        <w:rPr>
          <w:sz w:val="24"/>
        </w:rPr>
        <w:t>.08 Block Trade Minimum Quantity Threshold and Reporting Window</w:t>
      </w:r>
    </w:p>
    <w:p w:rsidR="0062635B" w:rsidRPr="00944C07" w:rsidRDefault="0062635B" w:rsidP="0062635B">
      <w:pPr>
        <w:pStyle w:val="NormalWeb"/>
      </w:pPr>
      <w:r w:rsidRPr="00944C07">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944C07" w:rsidRDefault="00F46FD4" w:rsidP="0062635B">
      <w:pPr>
        <w:pStyle w:val="Heading5"/>
        <w:spacing w:line="240" w:lineRule="atLeast"/>
        <w:rPr>
          <w:sz w:val="24"/>
        </w:rPr>
      </w:pPr>
      <w:r w:rsidRPr="00944C07">
        <w:rPr>
          <w:sz w:val="24"/>
        </w:rPr>
        <w:t>328A</w:t>
      </w:r>
      <w:r w:rsidR="0062635B" w:rsidRPr="00944C07">
        <w:rPr>
          <w:sz w:val="24"/>
        </w:rPr>
        <w:t>.10 Non-Reviewable Range</w:t>
      </w:r>
    </w:p>
    <w:p w:rsidR="0062635B" w:rsidRPr="00944C07" w:rsidRDefault="0062635B" w:rsidP="0062635B">
      <w:pPr>
        <w:pStyle w:val="NormalWeb"/>
      </w:pPr>
      <w:r w:rsidRPr="00944C07">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328B      </w:t>
      </w:r>
      <w:r w:rsidR="00F0271F" w:rsidRPr="00117ACD">
        <w:rPr>
          <w:u w:val="single"/>
        </w:rPr>
        <w:t>NFX PJM Northern Illinois Hub Day-Ahead Off-Peak Mini Financial Futures  - 1MW</w:t>
      </w:r>
      <w:r w:rsidR="00313F77" w:rsidRPr="00117ACD">
        <w:rPr>
          <w:u w:val="single"/>
        </w:rPr>
        <w:t>H</w:t>
      </w:r>
      <w:r w:rsidR="00F0271F" w:rsidRPr="00117ACD">
        <w:rPr>
          <w:u w:val="single"/>
        </w:rPr>
        <w:t xml:space="preserve"> (NIEQ)</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11D7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A11D76" w:rsidRPr="00117ACD">
        <w:rPr>
          <w:rFonts w:ascii="Times New Roman" w:hAnsi="Times New Roman"/>
          <w:sz w:val="24"/>
          <w:u w:val="single"/>
        </w:rPr>
        <w:t>ay-</w:t>
      </w:r>
      <w:r w:rsidR="00A219C8" w:rsidRPr="00117ACD">
        <w:rPr>
          <w:rFonts w:ascii="Times New Roman" w:hAnsi="Times New Roman"/>
          <w:sz w:val="24"/>
          <w:u w:val="single"/>
        </w:rPr>
        <w:t>a</w:t>
      </w:r>
      <w:r w:rsidR="00A11D76" w:rsidRPr="00117ACD">
        <w:rPr>
          <w:rFonts w:ascii="Times New Roman" w:hAnsi="Times New Roman"/>
          <w:sz w:val="24"/>
          <w:u w:val="single"/>
        </w:rPr>
        <w:t>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1A3278" w:rsidRPr="00117ACD">
        <w:rPr>
          <w:rStyle w:val="FootnoteReference"/>
          <w:rFonts w:ascii="Times New Roman" w:hAnsi="Times New Roman"/>
          <w:sz w:val="24"/>
          <w:u w:val="single"/>
        </w:rPr>
        <w:footnoteReference w:id="18"/>
      </w:r>
      <w:r w:rsidR="00117ACD" w:rsidRPr="00117ACD">
        <w:rPr>
          <w:rFonts w:ascii="Times New Roman" w:hAnsi="Times New Roman"/>
          <w:sz w:val="24"/>
          <w:u w:val="single"/>
        </w:rPr>
        <w:t xml:space="preserve"> All PJM day-a</w:t>
      </w:r>
      <w:r w:rsidR="00A11D7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F46FD4" w:rsidP="0062635B">
      <w:pPr>
        <w:pStyle w:val="Heading5"/>
        <w:spacing w:line="240" w:lineRule="atLeast"/>
        <w:rPr>
          <w:sz w:val="24"/>
        </w:rPr>
      </w:pPr>
      <w:r w:rsidRPr="0031514A">
        <w:rPr>
          <w:sz w:val="24"/>
        </w:rPr>
        <w:t>328B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F46FD4" w:rsidP="0062635B">
      <w:pPr>
        <w:pStyle w:val="Heading5"/>
        <w:spacing w:line="240" w:lineRule="atLeast"/>
        <w:rPr>
          <w:sz w:val="24"/>
        </w:rPr>
      </w:pPr>
      <w:r w:rsidRPr="0031514A">
        <w:rPr>
          <w:sz w:val="24"/>
        </w:rPr>
        <w:t>328B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F46FD4" w:rsidP="0062635B">
      <w:pPr>
        <w:pStyle w:val="Heading5"/>
        <w:spacing w:line="240" w:lineRule="atLeast"/>
        <w:rPr>
          <w:sz w:val="24"/>
          <w:u w:val="single"/>
        </w:rPr>
      </w:pPr>
      <w:r w:rsidRPr="00117ACD">
        <w:rPr>
          <w:sz w:val="24"/>
          <w:u w:val="single"/>
        </w:rPr>
        <w:t>328B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2635B" w:rsidRPr="00117ACD" w:rsidRDefault="0062635B" w:rsidP="0062635B">
      <w:pPr>
        <w:pStyle w:val="NormalWeb"/>
        <w:rPr>
          <w:u w:val="single"/>
        </w:rPr>
      </w:pPr>
    </w:p>
    <w:p w:rsidR="0062635B" w:rsidRPr="00117ACD" w:rsidRDefault="0062635B" w:rsidP="0062635B">
      <w:pPr>
        <w:pStyle w:val="Heading4"/>
        <w:spacing w:line="240" w:lineRule="atLeast"/>
        <w:rPr>
          <w:u w:val="single"/>
        </w:rPr>
      </w:pPr>
      <w:r w:rsidRPr="00117ACD">
        <w:rPr>
          <w:u w:val="single"/>
        </w:rPr>
        <w:t xml:space="preserve">Chapter 329      </w:t>
      </w:r>
      <w:r w:rsidR="00F0271F" w:rsidRPr="00117ACD">
        <w:rPr>
          <w:u w:val="single"/>
        </w:rPr>
        <w:t>NFX MISO Indiana Hub Peak Day-Ahead Financial Futures (MCCQ)</w:t>
      </w:r>
    </w:p>
    <w:p w:rsidR="0062635B" w:rsidRPr="00117ACD" w:rsidRDefault="0062635B" w:rsidP="0062635B">
      <w:pPr>
        <w:pStyle w:val="Heading5"/>
        <w:spacing w:line="240" w:lineRule="atLeast"/>
        <w:rPr>
          <w:sz w:val="24"/>
          <w:u w:val="single"/>
        </w:rPr>
      </w:pPr>
      <w:r w:rsidRPr="00117ACD">
        <w:rPr>
          <w:sz w:val="24"/>
          <w:u w:val="single"/>
        </w:rPr>
        <w:t>3</w:t>
      </w:r>
      <w:r w:rsidR="00F46FD4" w:rsidRPr="00117ACD">
        <w:rPr>
          <w:sz w:val="24"/>
          <w:u w:val="single"/>
        </w:rPr>
        <w:t>29</w:t>
      </w:r>
      <w:r w:rsidRPr="00117ACD">
        <w:rPr>
          <w:sz w:val="24"/>
          <w:u w:val="single"/>
        </w:rPr>
        <w:t>.01 Unit of Trading</w:t>
      </w:r>
    </w:p>
    <w:p w:rsidR="0062635B" w:rsidRPr="00117ACD" w:rsidRDefault="0062635B" w:rsidP="0062635B">
      <w:pPr>
        <w:pStyle w:val="NormalWeb"/>
        <w:rPr>
          <w:u w:val="single"/>
        </w:rPr>
      </w:pPr>
      <w:r w:rsidRPr="00117ACD">
        <w:rPr>
          <w:u w:val="single"/>
        </w:rPr>
        <w:t>The unit of trading for one contract is 800 MWh.</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Prices are quoted in U.S. dollars and cents per MWh. The minimum trading increment is $0.01 per MWh which is equal to $8.00 per contract.</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F46FD4" w:rsidP="0062635B">
      <w:pPr>
        <w:pStyle w:val="Heading5"/>
        <w:spacing w:line="240" w:lineRule="atLeast"/>
        <w:rPr>
          <w:sz w:val="24"/>
          <w:u w:val="single"/>
        </w:rPr>
      </w:pPr>
      <w:r w:rsidRPr="00117ACD">
        <w:rPr>
          <w:sz w:val="24"/>
          <w:u w:val="single"/>
        </w:rPr>
        <w:t>329</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5808C7"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5808C7" w:rsidRPr="00117ACD">
        <w:rPr>
          <w:rFonts w:ascii="Times New Roman" w:hAnsi="Times New Roman"/>
          <w:sz w:val="24"/>
          <w:u w:val="single"/>
        </w:rPr>
        <w:t>ay-</w:t>
      </w:r>
      <w:r w:rsidR="00A219C8" w:rsidRPr="00117ACD">
        <w:rPr>
          <w:rFonts w:ascii="Times New Roman" w:hAnsi="Times New Roman"/>
          <w:sz w:val="24"/>
          <w:u w:val="single"/>
        </w:rPr>
        <w:t>a</w:t>
      </w:r>
      <w:r w:rsidR="005808C7"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19"/>
      </w:r>
      <w:r w:rsidR="005808C7" w:rsidRPr="00117ACD">
        <w:rPr>
          <w:rFonts w:ascii="Times New Roman" w:hAnsi="Times New Roman"/>
          <w:sz w:val="24"/>
          <w:u w:val="single"/>
        </w:rPr>
        <w:t xml:space="preserve"> All MISO </w:t>
      </w:r>
      <w:r w:rsidR="0031514A">
        <w:rPr>
          <w:rFonts w:ascii="Times New Roman" w:hAnsi="Times New Roman"/>
          <w:sz w:val="24"/>
          <w:u w:val="single"/>
        </w:rPr>
        <w:t>day-a</w:t>
      </w:r>
      <w:r w:rsidR="005808C7"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 xml:space="preserve">If the daily settlement price described in (b) above is unavailable the Exchange may in its sole discretion establish a daily settlement price that it deems to be a fair and reasonable reflection of the market. </w:t>
      </w:r>
      <w:r w:rsidRPr="00117ACD">
        <w:rPr>
          <w:rFonts w:ascii="Times New Roman" w:hAnsi="Times New Roman"/>
          <w:sz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w:t>
      </w:r>
      <w:r w:rsidR="0062635B" w:rsidRPr="00117ACD">
        <w:rPr>
          <w:sz w:val="24"/>
          <w:u w:val="single"/>
        </w:rPr>
        <w:t>.11 Disclaimer</w:t>
      </w:r>
    </w:p>
    <w:p w:rsidR="0062635B" w:rsidRPr="00117ACD" w:rsidRDefault="0062635B" w:rsidP="0062635B">
      <w:pPr>
        <w:pStyle w:val="NormalWeb"/>
        <w:rPr>
          <w:u w:val="single"/>
        </w:rPr>
      </w:pPr>
      <w:r w:rsidRPr="00117ACD">
        <w:rPr>
          <w:u w:val="single"/>
        </w:rPr>
        <w:t xml:space="preserve">NEITHER NASDAQ FUTURES, INC. ("NFX"), ITS AFFILIATES NOR </w:t>
      </w:r>
      <w:r w:rsidR="00AC48A8" w:rsidRPr="00117ACD">
        <w:rPr>
          <w:u w:val="single"/>
        </w:rPr>
        <w:t>MISO</w:t>
      </w:r>
      <w:r w:rsidRPr="00117ACD">
        <w:rPr>
          <w:u w:val="single"/>
        </w:rPr>
        <w:t xml:space="preserve"> OR ITS AFFILIATES GUARANTEES THE ACCURACY NOR COMPLETENESS OF THE PRICE ASSESSMENT OR ANY OF THE DATA INCLUDED THEREIN. NFX, ITS AFFILIATES OR </w:t>
      </w:r>
      <w:r w:rsidR="00AC48A8" w:rsidRPr="00117ACD">
        <w:rPr>
          <w:u w:val="single"/>
        </w:rPr>
        <w:t>MISO</w:t>
      </w:r>
      <w:r w:rsidRPr="00117ACD">
        <w:rPr>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w:t>
      </w:r>
      <w:r w:rsidR="00AC48A8" w:rsidRPr="00117ACD">
        <w:rPr>
          <w:u w:val="single"/>
        </w:rPr>
        <w:t>E. NFX, ITS AFFILIATES AND MISO</w:t>
      </w:r>
      <w:r w:rsidRPr="00117ACD">
        <w:rPr>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AC48A8" w:rsidRPr="00117ACD">
        <w:rPr>
          <w:u w:val="single"/>
        </w:rPr>
        <w:t>MISO</w:t>
      </w:r>
      <w:r w:rsidRPr="00117ACD">
        <w:rPr>
          <w:u w:val="single"/>
        </w:rPr>
        <w:t xml:space="preserve"> HAVE ANY LIABILITY FOR ANY LOST PROFITS OR INDIRECT, PUNITIVE, SPECIAL OR CONSEQUENTIAL DAMAGES (INCLUDING LOST PROFITS), EVEN IF NOTIFIED OF THE POSSIBILITY OF SUCH DAMAGES.</w:t>
      </w:r>
    </w:p>
    <w:p w:rsidR="0062635B" w:rsidRPr="00117ACD" w:rsidRDefault="0062635B" w:rsidP="0062635B">
      <w:pPr>
        <w:pStyle w:val="Heading4"/>
        <w:spacing w:line="240" w:lineRule="atLeast"/>
        <w:rPr>
          <w:u w:val="single"/>
        </w:rPr>
      </w:pPr>
      <w:r w:rsidRPr="00117ACD">
        <w:rPr>
          <w:u w:val="single"/>
        </w:rPr>
        <w:t xml:space="preserve">Chapter 329A      </w:t>
      </w:r>
      <w:r w:rsidR="00F0271F" w:rsidRPr="00117ACD">
        <w:rPr>
          <w:u w:val="single"/>
        </w:rPr>
        <w:t>NFX MISO Indiana Hub Peak Day-Ahead Mini Financial Futures – 5MW (MCBQ)</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The unit o</w:t>
      </w:r>
      <w:r w:rsidR="00A04FAA" w:rsidRPr="00117ACD">
        <w:rPr>
          <w:u w:val="single"/>
        </w:rPr>
        <w:t>f trading for one contract is 8</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$0.80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 xml:space="preserve">head hourly peak LMPs for the Western Hub as published by PJM where the peak hours are the hours </w:t>
      </w:r>
      <w:r w:rsidR="00267166" w:rsidRPr="0031514A">
        <w:rPr>
          <w:rFonts w:ascii="Times New Roman" w:hAnsi="Times New Roman"/>
          <w:sz w:val="24"/>
          <w:u w:val="single"/>
        </w:rPr>
        <w:t>ending 8:00 - 23:00 EPT for each Monday through Friday, excluding NERC holidays.</w:t>
      </w:r>
      <w:r w:rsidR="00625D5B" w:rsidRPr="0031514A">
        <w:rPr>
          <w:rStyle w:val="FootnoteReference"/>
          <w:rFonts w:ascii="Times New Roman" w:hAnsi="Times New Roman"/>
          <w:sz w:val="24"/>
          <w:u w:val="single"/>
        </w:rPr>
        <w:footnoteReference w:id="20"/>
      </w:r>
      <w:r w:rsidR="00267166" w:rsidRPr="0031514A">
        <w:rPr>
          <w:rFonts w:ascii="Times New Roman" w:hAnsi="Times New Roman"/>
          <w:sz w:val="24"/>
          <w:u w:val="single"/>
        </w:rPr>
        <w:t xml:space="preserve"> All </w:t>
      </w:r>
      <w:r w:rsidR="0031514A" w:rsidRPr="0031514A">
        <w:rPr>
          <w:rFonts w:ascii="Times New Roman" w:hAnsi="Times New Roman"/>
          <w:sz w:val="24"/>
          <w:u w:val="single"/>
        </w:rPr>
        <w:t>MISO</w:t>
      </w:r>
      <w:r w:rsidR="00267166" w:rsidRPr="0031514A">
        <w:rPr>
          <w:rFonts w:ascii="Times New Roman" w:hAnsi="Times New Roman"/>
          <w:sz w:val="24"/>
          <w:u w:val="single"/>
        </w:rPr>
        <w:t xml:space="preserve"> </w:t>
      </w:r>
      <w:r w:rsidR="0031514A" w:rsidRPr="0031514A">
        <w:rPr>
          <w:rFonts w:ascii="Times New Roman" w:hAnsi="Times New Roman"/>
          <w:sz w:val="24"/>
          <w:u w:val="single"/>
        </w:rPr>
        <w:t>d</w:t>
      </w:r>
      <w:r w:rsidR="00267166" w:rsidRPr="0031514A">
        <w:rPr>
          <w:rFonts w:ascii="Times New Roman" w:hAnsi="Times New Roman"/>
          <w:sz w:val="24"/>
          <w:u w:val="single"/>
        </w:rPr>
        <w:t>ay-</w:t>
      </w:r>
      <w:r w:rsidR="0031514A" w:rsidRPr="0031514A">
        <w:rPr>
          <w:rFonts w:ascii="Times New Roman" w:hAnsi="Times New Roman"/>
          <w:sz w:val="24"/>
          <w:u w:val="single"/>
        </w:rPr>
        <w:t>a</w:t>
      </w:r>
      <w:r w:rsidR="00267166" w:rsidRPr="0031514A">
        <w:rPr>
          <w:rFonts w:ascii="Times New Roman" w:hAnsi="Times New Roman"/>
          <w:sz w:val="24"/>
          <w:u w:val="single"/>
        </w:rPr>
        <w:t xml:space="preserve">head hourly peak LMPs for the contract month will be considered final at 5:00 PM EPT on the fifth business day following the last trading day, and the final settlement price will not be adjusted in the event that </w:t>
      </w:r>
      <w:r w:rsidR="0031514A" w:rsidRPr="0031514A">
        <w:rPr>
          <w:rFonts w:ascii="Times New Roman" w:hAnsi="Times New Roman"/>
          <w:sz w:val="24"/>
          <w:u w:val="single"/>
        </w:rPr>
        <w:t xml:space="preserve">MISO </w:t>
      </w:r>
      <w:r w:rsidR="00267166" w:rsidRPr="0031514A">
        <w:rPr>
          <w:rFonts w:ascii="Times New Roman" w:hAnsi="Times New Roman"/>
          <w:sz w:val="24"/>
          <w:u w:val="single"/>
        </w:rPr>
        <w:t>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329B      </w:t>
      </w:r>
      <w:r w:rsidR="00F0271F" w:rsidRPr="00117ACD">
        <w:rPr>
          <w:u w:val="single"/>
        </w:rPr>
        <w:t>NFX MISO Indiana Hub Peak Day-Ahead Mini Financial Futures – 1MW (MCEQ)</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16</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$0.16</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w:t>
      </w:r>
      <w:r w:rsidR="00267166" w:rsidRPr="00117ACD">
        <w:rPr>
          <w:rFonts w:ascii="Times New Roman" w:hAnsi="Times New Roman"/>
          <w:sz w:val="24"/>
          <w:u w:val="single"/>
        </w:rPr>
        <w:t>ay-</w:t>
      </w:r>
      <w:r w:rsidR="00A219C8" w:rsidRPr="00117ACD">
        <w:rPr>
          <w:rFonts w:ascii="Times New Roman" w:hAnsi="Times New Roman"/>
          <w:sz w:val="24"/>
          <w:u w:val="single"/>
        </w:rPr>
        <w:t>a</w:t>
      </w:r>
      <w:r w:rsidR="00267166" w:rsidRPr="00117ACD">
        <w:rPr>
          <w:rFonts w:ascii="Times New Roman" w:hAnsi="Times New Roman"/>
          <w:sz w:val="24"/>
          <w:u w:val="single"/>
        </w:rPr>
        <w:t>head hourly peak LMPs for the Indiana Hub as published by MISO where the peak hours are the hours ending 8:00 – 23:00 EPT for each Monday through Friday, excluding NERC holidays.</w:t>
      </w:r>
      <w:r w:rsidR="00625D5B" w:rsidRPr="00117ACD">
        <w:rPr>
          <w:rStyle w:val="FootnoteReference"/>
          <w:rFonts w:ascii="Times New Roman" w:hAnsi="Times New Roman"/>
          <w:sz w:val="24"/>
          <w:u w:val="single"/>
        </w:rPr>
        <w:footnoteReference w:id="21"/>
      </w:r>
      <w:r w:rsidR="0031514A">
        <w:rPr>
          <w:rFonts w:ascii="Times New Roman" w:hAnsi="Times New Roman"/>
          <w:sz w:val="24"/>
          <w:u w:val="single"/>
        </w:rPr>
        <w:t xml:space="preserve"> All MISO 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329B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329B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329B</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      </w:t>
      </w:r>
      <w:r w:rsidR="00F0271F" w:rsidRPr="00117ACD">
        <w:rPr>
          <w:u w:val="single"/>
        </w:rPr>
        <w:t>NFX MISO Indiana Hub Day-Ahead Off-Peak Financial Futures (MCDQ)</w:t>
      </w:r>
    </w:p>
    <w:p w:rsidR="0062635B" w:rsidRPr="00117ACD" w:rsidRDefault="0062635B" w:rsidP="0062635B">
      <w:pPr>
        <w:pStyle w:val="Heading5"/>
        <w:spacing w:line="240" w:lineRule="atLeast"/>
        <w:rPr>
          <w:sz w:val="24"/>
          <w:u w:val="single"/>
        </w:rPr>
      </w:pPr>
      <w:r w:rsidRPr="00117ACD">
        <w:rPr>
          <w:sz w:val="24"/>
          <w:u w:val="single"/>
        </w:rPr>
        <w:t>3</w:t>
      </w:r>
      <w:r w:rsidR="009457A9" w:rsidRPr="00117ACD">
        <w:rPr>
          <w:sz w:val="24"/>
          <w:u w:val="single"/>
        </w:rPr>
        <w:t>30</w:t>
      </w:r>
      <w:r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0 MWh.</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$0.50</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arithmetic average of the </w:t>
      </w:r>
      <w:r w:rsidR="00A219C8" w:rsidRPr="00117ACD">
        <w:rPr>
          <w:rFonts w:ascii="Times New Roman" w:hAnsi="Times New Roman"/>
          <w:sz w:val="24"/>
          <w:u w:val="single"/>
        </w:rPr>
        <w:t>day-a</w:t>
      </w:r>
      <w:r w:rsidR="00267166" w:rsidRPr="00117ACD">
        <w:rPr>
          <w:rFonts w:ascii="Times New Roman" w:hAnsi="Times New Roman"/>
          <w:sz w:val="24"/>
          <w:u w:val="single"/>
        </w:rPr>
        <w:t>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2"/>
      </w:r>
      <w:r w:rsidR="00267166" w:rsidRPr="00117ACD">
        <w:rPr>
          <w:rFonts w:ascii="Times New Roman" w:hAnsi="Times New Roman"/>
          <w:sz w:val="24"/>
          <w:u w:val="single"/>
        </w:rPr>
        <w:t xml:space="preserve"> All MISO </w:t>
      </w:r>
      <w:r w:rsidR="0031514A">
        <w:rPr>
          <w:rFonts w:ascii="Times New Roman" w:hAnsi="Times New Roman"/>
          <w:sz w:val="24"/>
          <w:u w:val="single"/>
        </w:rPr>
        <w:t>d</w:t>
      </w:r>
      <w:r w:rsidR="00267166" w:rsidRPr="00117ACD">
        <w:rPr>
          <w:rFonts w:ascii="Times New Roman" w:hAnsi="Times New Roman"/>
          <w:sz w:val="24"/>
          <w:u w:val="single"/>
        </w:rPr>
        <w:t>ay-</w:t>
      </w:r>
      <w:r w:rsidR="0031514A">
        <w:rPr>
          <w:rFonts w:ascii="Times New Roman" w:hAnsi="Times New Roman"/>
          <w:sz w:val="24"/>
          <w:u w:val="single"/>
        </w:rPr>
        <w:t>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330A      </w:t>
      </w:r>
      <w:r w:rsidR="00F0271F" w:rsidRPr="00117ACD">
        <w:rPr>
          <w:u w:val="single"/>
        </w:rPr>
        <w:t xml:space="preserve">NFX MISO Indiana Hub Day-Ahead Off-Peak Mini </w:t>
      </w:r>
      <w:r w:rsidR="003608FD">
        <w:rPr>
          <w:u w:val="single"/>
        </w:rPr>
        <w:t xml:space="preserve">Financial </w:t>
      </w:r>
      <w:r w:rsidR="00F0271F" w:rsidRPr="00117ACD">
        <w:rPr>
          <w:u w:val="single"/>
        </w:rPr>
        <w:t>Futures  - 5MW</w:t>
      </w:r>
      <w:r w:rsidR="00313F77" w:rsidRPr="00117ACD">
        <w:rPr>
          <w:u w:val="single"/>
        </w:rPr>
        <w:t>H</w:t>
      </w:r>
      <w:r w:rsidR="00F0271F" w:rsidRPr="00117ACD">
        <w:rPr>
          <w:u w:val="single"/>
        </w:rPr>
        <w:t xml:space="preserve"> (CPBQ)</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5</w:t>
      </w:r>
      <w:r w:rsidRPr="00117ACD">
        <w:rPr>
          <w:u w:val="single"/>
        </w:rPr>
        <w:t xml:space="preserve"> MWh.</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$0.05</w:t>
      </w:r>
      <w:r w:rsidRPr="00117ACD">
        <w:rPr>
          <w:u w:val="single"/>
        </w:rPr>
        <w:t xml:space="preserve"> per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.04 Last Trading Day</w:t>
      </w:r>
    </w:p>
    <w:p w:rsidR="0062635B" w:rsidRPr="00117ACD" w:rsidRDefault="0062635B" w:rsidP="0062635B">
      <w:pPr>
        <w:pStyle w:val="NormalWeb"/>
        <w:rPr>
          <w:u w:val="single"/>
        </w:rPr>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267166" w:rsidRPr="00117ACD">
        <w:rPr>
          <w:rFonts w:ascii="Times New Roman" w:hAnsi="Times New Roman"/>
          <w:sz w:val="24"/>
          <w:u w:val="single"/>
        </w:rPr>
        <w:t xml:space="preserve"> the arithmet</w:t>
      </w:r>
      <w:r w:rsidR="00A219C8" w:rsidRPr="00117ACD">
        <w:rPr>
          <w:rFonts w:ascii="Times New Roman" w:hAnsi="Times New Roman"/>
          <w:sz w:val="24"/>
          <w:u w:val="single"/>
        </w:rPr>
        <w: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3"/>
      </w:r>
      <w:r w:rsidR="00267166" w:rsidRPr="00117ACD">
        <w:rPr>
          <w:rFonts w:ascii="Times New Roman" w:hAnsi="Times New Roman"/>
          <w:sz w:val="24"/>
          <w:u w:val="single"/>
        </w:rPr>
        <w:t xml:space="preserve"> All MISO </w:t>
      </w:r>
      <w:r w:rsidR="0031514A">
        <w:rPr>
          <w:rFonts w:ascii="Times New Roman" w:hAnsi="Times New Roman"/>
          <w:sz w:val="24"/>
          <w:u w:val="single"/>
        </w:rPr>
        <w:t>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 xml:space="preserve">(d) </w:t>
      </w:r>
      <w:r w:rsidRPr="0031514A">
        <w:rPr>
          <w:rFonts w:ascii="Times New Roman" w:hAnsi="Times New Roman"/>
          <w:sz w:val="24"/>
        </w:rPr>
        <w:t>If the daily settlement price described in (b) above is unavailable the Exchange may in its sole discretion establish a daily settlement price that it deems to be a fair and reasonable reflection of the market.</w:t>
      </w:r>
      <w:r w:rsidRPr="00117ACD">
        <w:rPr>
          <w:rFonts w:ascii="Times New Roman" w:hAnsi="Times New Roman"/>
          <w:sz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9457A9" w:rsidP="0062635B">
      <w:pPr>
        <w:pStyle w:val="Heading5"/>
        <w:spacing w:line="240" w:lineRule="atLeast"/>
        <w:rPr>
          <w:sz w:val="24"/>
        </w:rPr>
      </w:pPr>
      <w:r w:rsidRPr="0031514A">
        <w:rPr>
          <w:sz w:val="24"/>
        </w:rPr>
        <w:t>330A</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9457A9" w:rsidP="0062635B">
      <w:pPr>
        <w:pStyle w:val="Heading5"/>
        <w:spacing w:line="240" w:lineRule="atLeast"/>
        <w:rPr>
          <w:sz w:val="24"/>
        </w:rPr>
      </w:pPr>
      <w:r w:rsidRPr="0031514A">
        <w:rPr>
          <w:sz w:val="24"/>
        </w:rPr>
        <w:t>330A</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9457A9" w:rsidP="0062635B">
      <w:pPr>
        <w:pStyle w:val="Heading5"/>
        <w:spacing w:line="240" w:lineRule="atLeast"/>
        <w:rPr>
          <w:sz w:val="24"/>
          <w:u w:val="single"/>
        </w:rPr>
      </w:pPr>
      <w:r w:rsidRPr="00117ACD">
        <w:rPr>
          <w:sz w:val="24"/>
          <w:u w:val="single"/>
        </w:rPr>
        <w:t>330A</w:t>
      </w:r>
      <w:r w:rsidR="0062635B" w:rsidRPr="00117ACD">
        <w:rPr>
          <w:sz w:val="24"/>
          <w:u w:val="single"/>
        </w:rPr>
        <w:t>.11 Disclaimer</w:t>
      </w:r>
    </w:p>
    <w:p w:rsidR="0062635B" w:rsidRPr="00117ACD" w:rsidRDefault="00AC48A8" w:rsidP="0062635B">
      <w:pPr>
        <w:pStyle w:val="NormalWeb"/>
        <w:rPr>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62635B" w:rsidRPr="00117ACD">
        <w:rPr>
          <w:u w:val="single"/>
        </w:rPr>
        <w:t>.</w:t>
      </w:r>
    </w:p>
    <w:p w:rsidR="0062635B" w:rsidRPr="00117ACD" w:rsidRDefault="0062635B" w:rsidP="0062635B">
      <w:pPr>
        <w:pStyle w:val="Heading4"/>
        <w:spacing w:line="240" w:lineRule="atLeast"/>
        <w:rPr>
          <w:u w:val="single"/>
        </w:rPr>
      </w:pPr>
      <w:r w:rsidRPr="00117ACD">
        <w:rPr>
          <w:u w:val="single"/>
        </w:rPr>
        <w:t xml:space="preserve">Chapter 330B      </w:t>
      </w:r>
      <w:r w:rsidR="00F0271F" w:rsidRPr="00117ACD">
        <w:rPr>
          <w:u w:val="single"/>
        </w:rPr>
        <w:t xml:space="preserve">NFX MISO Indiana Hub Day-Ahead Off-Peak </w:t>
      </w:r>
      <w:r w:rsidR="003608FD">
        <w:rPr>
          <w:u w:val="single"/>
        </w:rPr>
        <w:t>M</w:t>
      </w:r>
      <w:r w:rsidR="00F0271F" w:rsidRPr="00117ACD">
        <w:rPr>
          <w:u w:val="single"/>
        </w:rPr>
        <w:t xml:space="preserve">ini </w:t>
      </w:r>
      <w:r w:rsidR="003608FD">
        <w:rPr>
          <w:u w:val="single"/>
        </w:rPr>
        <w:t xml:space="preserve">Financial </w:t>
      </w:r>
      <w:r w:rsidR="00F0271F" w:rsidRPr="00117ACD">
        <w:rPr>
          <w:u w:val="single"/>
        </w:rPr>
        <w:t>Futures  - 1MW</w:t>
      </w:r>
      <w:r w:rsidR="00313F77" w:rsidRPr="00117ACD">
        <w:rPr>
          <w:u w:val="single"/>
        </w:rPr>
        <w:t>H</w:t>
      </w:r>
      <w:r w:rsidR="00F0271F" w:rsidRPr="00117ACD">
        <w:rPr>
          <w:u w:val="single"/>
        </w:rPr>
        <w:t xml:space="preserve"> (CPEQ)</w:t>
      </w:r>
      <w:r w:rsidRPr="00117ACD">
        <w:rPr>
          <w:u w:val="single"/>
        </w:rPr>
        <w:t xml:space="preserve"> </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.01 Unit of Trading</w:t>
      </w:r>
    </w:p>
    <w:p w:rsidR="0062635B" w:rsidRPr="00117ACD" w:rsidRDefault="0062635B" w:rsidP="0062635B">
      <w:pPr>
        <w:pStyle w:val="NormalWeb"/>
        <w:rPr>
          <w:u w:val="single"/>
        </w:rPr>
      </w:pPr>
      <w:r w:rsidRPr="00117ACD">
        <w:rPr>
          <w:u w:val="single"/>
        </w:rPr>
        <w:t xml:space="preserve">The unit of trading for one contract is </w:t>
      </w:r>
      <w:r w:rsidR="00A04FAA" w:rsidRPr="00117ACD">
        <w:rPr>
          <w:u w:val="single"/>
        </w:rPr>
        <w:t>1</w:t>
      </w:r>
      <w:r w:rsidRPr="00117ACD">
        <w:rPr>
          <w:u w:val="single"/>
        </w:rPr>
        <w:t xml:space="preserve"> MWh.</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.02 Contract Months</w:t>
      </w:r>
    </w:p>
    <w:p w:rsidR="0062635B" w:rsidRPr="00117ACD" w:rsidRDefault="0062635B" w:rsidP="0062635B">
      <w:pPr>
        <w:pStyle w:val="NormalWeb"/>
        <w:rPr>
          <w:u w:val="single"/>
        </w:rPr>
      </w:pPr>
      <w:r w:rsidRPr="00117ACD">
        <w:rPr>
          <w:u w:val="single"/>
        </w:rPr>
        <w:t>The Exchange may list for trading up to 60 consecutive monthly contracts.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.03 Prices and Minimum Increments</w:t>
      </w:r>
    </w:p>
    <w:p w:rsidR="0062635B" w:rsidRPr="00117ACD" w:rsidRDefault="0062635B" w:rsidP="0062635B">
      <w:pPr>
        <w:pStyle w:val="NormalWeb"/>
        <w:rPr>
          <w:u w:val="single"/>
        </w:rPr>
      </w:pPr>
      <w:r w:rsidRPr="00117ACD">
        <w:rPr>
          <w:u w:val="single"/>
        </w:rPr>
        <w:t xml:space="preserve">Prices are quoted in U.S. dollars and cents per MWh. The minimum trading increment is $0.01 per MWh which is equal to </w:t>
      </w:r>
      <w:r w:rsidR="001B46D6" w:rsidRPr="00117ACD">
        <w:rPr>
          <w:u w:val="single"/>
        </w:rPr>
        <w:t>$0.01</w:t>
      </w:r>
      <w:r w:rsidRPr="00117ACD">
        <w:rPr>
          <w:u w:val="single"/>
        </w:rPr>
        <w:t xml:space="preserve"> per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.04 Last Trading Day</w:t>
      </w:r>
    </w:p>
    <w:p w:rsidR="0062635B" w:rsidRPr="0031514A" w:rsidRDefault="0062635B" w:rsidP="0062635B">
      <w:pPr>
        <w:pStyle w:val="NormalWeb"/>
      </w:pPr>
      <w:r w:rsidRPr="00117ACD">
        <w:rPr>
          <w:u w:val="single"/>
        </w:rPr>
        <w:t xml:space="preserve">Trading for a particular contract month terminates on the last business day of the contract month. </w:t>
      </w:r>
      <w:r w:rsidRPr="0031514A">
        <w:t>Trading ceases at 5:00 PM EPT on the last trading day.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.05 Final Settlement Date</w:t>
      </w:r>
    </w:p>
    <w:p w:rsidR="0062635B" w:rsidRPr="00117ACD" w:rsidRDefault="0062635B" w:rsidP="0062635B">
      <w:pPr>
        <w:pStyle w:val="NormalWeb"/>
        <w:rPr>
          <w:u w:val="single"/>
        </w:rPr>
      </w:pPr>
      <w:r w:rsidRPr="00117ACD">
        <w:rPr>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.06 Final and Daily Settlement and Settlement Prices</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(a) Final settlement for contracts held to their maturity date is by cash settlement in U.S. dollars.</w:t>
      </w:r>
    </w:p>
    <w:p w:rsidR="0062635B" w:rsidRPr="0031514A" w:rsidRDefault="0062635B" w:rsidP="0062635B">
      <w:pPr>
        <w:pStyle w:val="ol-1"/>
        <w:ind w:left="480" w:hanging="240"/>
        <w:rPr>
          <w:rFonts w:ascii="Times New Roman" w:hAnsi="Times New Roman"/>
          <w:sz w:val="24"/>
        </w:rPr>
      </w:pPr>
      <w:r w:rsidRPr="0031514A">
        <w:rPr>
          <w:rFonts w:ascii="Times New Roman" w:hAnsi="Times New Roman"/>
          <w:sz w:val="24"/>
        </w:rPr>
        <w:t>(b) Pursuant to Chapter V, Section III, the daily settlement price shall be set by exchange staff by 5:45 PM EPT or as soon as practicable thereafter based on third-party broker quotes and transactions as well as transactions executed on the Exchange.</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(c) Pursuant to Chapter V, Section III, the final settlement price will be equal to</w:t>
      </w:r>
      <w:r w:rsidR="00A219C8" w:rsidRPr="00117ACD">
        <w:rPr>
          <w:rFonts w:ascii="Times New Roman" w:hAnsi="Times New Roman"/>
          <w:sz w:val="24"/>
          <w:u w:val="single"/>
        </w:rPr>
        <w:t xml:space="preserve"> the arithmetic average of the day-a</w:t>
      </w:r>
      <w:r w:rsidR="00267166" w:rsidRPr="00117ACD">
        <w:rPr>
          <w:rFonts w:ascii="Times New Roman" w:hAnsi="Times New Roman"/>
          <w:sz w:val="24"/>
          <w:u w:val="single"/>
        </w:rPr>
        <w:t xml:space="preserve">head hourly off-peak LMPs for the Indiana Hub as published by MISO where the </w:t>
      </w:r>
      <w:r w:rsidR="008C6100" w:rsidRPr="00117ACD">
        <w:rPr>
          <w:rFonts w:ascii="Times New Roman" w:hAnsi="Times New Roman"/>
          <w:sz w:val="24"/>
          <w:u w:val="single"/>
        </w:rPr>
        <w:t>off-peak</w:t>
      </w:r>
      <w:r w:rsidR="00267166" w:rsidRPr="00117ACD">
        <w:rPr>
          <w:rFonts w:ascii="Times New Roman" w:hAnsi="Times New Roman"/>
          <w:sz w:val="24"/>
          <w:u w:val="single"/>
        </w:rPr>
        <w:t xml:space="preserve"> hours are the hours ending 1:00-07:00 and 24:00 EPT for each Monday through Friday, excluding NERC holidays, and the hours ending 01:00 – 24:00 EPT for each Saturday, Sunday and NERC holiday.</w:t>
      </w:r>
      <w:r w:rsidR="00625D5B" w:rsidRPr="00117ACD">
        <w:rPr>
          <w:rStyle w:val="FootnoteReference"/>
          <w:rFonts w:ascii="Times New Roman" w:hAnsi="Times New Roman"/>
          <w:sz w:val="24"/>
          <w:u w:val="single"/>
        </w:rPr>
        <w:footnoteReference w:id="24"/>
      </w:r>
      <w:r w:rsidR="0031514A">
        <w:rPr>
          <w:rFonts w:ascii="Times New Roman" w:hAnsi="Times New Roman"/>
          <w:sz w:val="24"/>
          <w:u w:val="single"/>
        </w:rPr>
        <w:t xml:space="preserve"> All MISO day-a</w:t>
      </w:r>
      <w:r w:rsidR="00267166" w:rsidRPr="00117ACD">
        <w:rPr>
          <w:rFonts w:ascii="Times New Roman" w:hAnsi="Times New Roman"/>
          <w:sz w:val="24"/>
          <w:u w:val="single"/>
        </w:rPr>
        <w:t>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62635B" w:rsidRPr="00117ACD" w:rsidRDefault="0062635B" w:rsidP="0062635B">
      <w:pPr>
        <w:pStyle w:val="ol-1"/>
        <w:ind w:left="480" w:hanging="240"/>
        <w:rPr>
          <w:rFonts w:ascii="Times New Roman" w:hAnsi="Times New Roman"/>
          <w:sz w:val="24"/>
          <w:u w:val="single"/>
        </w:rPr>
      </w:pPr>
      <w:r w:rsidRPr="00117ACD">
        <w:rPr>
          <w:rFonts w:ascii="Times New Roman" w:hAnsi="Times New Roman"/>
          <w:sz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.07 Trading Algorithm</w:t>
      </w:r>
    </w:p>
    <w:p w:rsidR="0062635B" w:rsidRPr="00117ACD" w:rsidRDefault="0062635B" w:rsidP="0062635B">
      <w:pPr>
        <w:pStyle w:val="NormalWeb"/>
        <w:rPr>
          <w:u w:val="single"/>
        </w:rPr>
      </w:pPr>
      <w:r w:rsidRPr="00117ACD">
        <w:rPr>
          <w:u w:val="single"/>
        </w:rPr>
        <w:t>Pursuant to Chapter IV, Section 5, the trading system shall execute orders within the trading system pursuant to the price-time priority execution algorithm.</w:t>
      </w:r>
    </w:p>
    <w:p w:rsidR="0062635B" w:rsidRPr="0031514A" w:rsidRDefault="003E18CE" w:rsidP="0062635B">
      <w:pPr>
        <w:pStyle w:val="Heading5"/>
        <w:spacing w:line="240" w:lineRule="atLeast"/>
        <w:rPr>
          <w:sz w:val="24"/>
        </w:rPr>
      </w:pPr>
      <w:r w:rsidRPr="0031514A">
        <w:rPr>
          <w:sz w:val="24"/>
        </w:rPr>
        <w:t>330B</w:t>
      </w:r>
      <w:r w:rsidR="0062635B" w:rsidRPr="0031514A">
        <w:rPr>
          <w:sz w:val="24"/>
        </w:rPr>
        <w:t>.08 Block Trade Minimum Quantity Threshold and Reporting Window</w:t>
      </w:r>
    </w:p>
    <w:p w:rsidR="0062635B" w:rsidRPr="0031514A" w:rsidRDefault="0062635B" w:rsidP="0062635B">
      <w:pPr>
        <w:pStyle w:val="NormalWeb"/>
      </w:pPr>
      <w:r w:rsidRPr="0031514A">
        <w:t>Pursuant to Chapter IV, Section 10, block trades shall be permitted with a minimum quantity threshold of 5 contracts and the Reporting Window shall be fifteen minutes.</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.09 Order Price Limit Protection</w:t>
      </w:r>
    </w:p>
    <w:p w:rsidR="0062635B" w:rsidRPr="00117ACD" w:rsidRDefault="0062635B" w:rsidP="0062635B">
      <w:pPr>
        <w:pStyle w:val="NormalWeb"/>
        <w:rPr>
          <w:u w:val="single"/>
        </w:rPr>
      </w:pPr>
      <w:r w:rsidRPr="00117ACD">
        <w:rPr>
          <w:u w:val="single"/>
        </w:rPr>
        <w:t>Pursuant to Chapter IV, Section 8, the Order Price Limits shall be $2.00 above and $2.00 below the Reference Price as defined in Chapter IV, Section 8.</w:t>
      </w:r>
    </w:p>
    <w:p w:rsidR="0062635B" w:rsidRPr="0031514A" w:rsidRDefault="003E18CE" w:rsidP="0062635B">
      <w:pPr>
        <w:pStyle w:val="Heading5"/>
        <w:spacing w:line="240" w:lineRule="atLeast"/>
        <w:rPr>
          <w:sz w:val="24"/>
        </w:rPr>
      </w:pPr>
      <w:r w:rsidRPr="0031514A">
        <w:rPr>
          <w:sz w:val="24"/>
        </w:rPr>
        <w:t>330B</w:t>
      </w:r>
      <w:r w:rsidR="0062635B" w:rsidRPr="0031514A">
        <w:rPr>
          <w:sz w:val="24"/>
        </w:rPr>
        <w:t>.10 Non-Reviewable Range</w:t>
      </w:r>
    </w:p>
    <w:p w:rsidR="0062635B" w:rsidRPr="0031514A" w:rsidRDefault="0062635B" w:rsidP="0062635B">
      <w:pPr>
        <w:pStyle w:val="NormalWeb"/>
      </w:pPr>
      <w:r w:rsidRPr="0031514A">
        <w:t>For purposes of Chapter V, Section 5, the non-reviewable range shall be from $2.00 above to $2.00 below the true market price for the Contract as set forth in the Exchange's Error Trade Policy.</w:t>
      </w:r>
    </w:p>
    <w:p w:rsidR="0062635B" w:rsidRPr="00117ACD" w:rsidRDefault="003E18CE" w:rsidP="0062635B">
      <w:pPr>
        <w:pStyle w:val="Heading5"/>
        <w:spacing w:line="240" w:lineRule="atLeast"/>
        <w:rPr>
          <w:sz w:val="24"/>
          <w:u w:val="single"/>
        </w:rPr>
      </w:pPr>
      <w:r w:rsidRPr="00117ACD">
        <w:rPr>
          <w:sz w:val="24"/>
          <w:u w:val="single"/>
        </w:rPr>
        <w:t>330B</w:t>
      </w:r>
      <w:r w:rsidR="0062635B" w:rsidRPr="00117ACD">
        <w:rPr>
          <w:sz w:val="24"/>
          <w:u w:val="single"/>
        </w:rPr>
        <w:t>.11 Disclaimer</w:t>
      </w:r>
    </w:p>
    <w:p w:rsidR="0062635B" w:rsidRPr="00A24C52" w:rsidRDefault="00AC48A8" w:rsidP="0062635B">
      <w:pPr>
        <w:pStyle w:val="NormalWeb"/>
        <w:rPr>
          <w:b/>
          <w:u w:val="single"/>
        </w:rPr>
      </w:pPr>
      <w:r w:rsidRPr="00117ACD">
        <w:rPr>
          <w:u w:val="single"/>
        </w:rPr>
        <w:t>NEITHER NASDAQ FUTURES, INC. ("NFX"), ITS AFFILIATES NOR MISO OR ITS AFFILIATES GUARANTEES THE ACCURACY NOR COMPLETENESS OF THE PRICE ASSESSMENT OR ANY OF THE DATA INCLUDED THEREIN. NFX, ITS AFFILIATES OR MISO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MISO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MISO HAVE ANY LIABILITY FOR ANY LOST PROFITS OR INDIRECT, PUNITIVE, SPECIAL OR CONSEQUENTIAL DAMAGES (INCLUDING LOST PROFITS), EVEN IF NOTIFIED OF THE POSSIBILITY OF SUCH DAMAGES</w:t>
      </w:r>
      <w:r w:rsidR="00A24C52" w:rsidRPr="00117ACD">
        <w:rPr>
          <w:u w:val="single"/>
        </w:rPr>
        <w:t>.</w:t>
      </w:r>
    </w:p>
    <w:sectPr w:rsidR="0062635B" w:rsidRPr="00A24C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FD" w:rsidRDefault="003608FD" w:rsidP="0002299A">
      <w:pPr>
        <w:spacing w:after="0" w:line="240" w:lineRule="auto"/>
      </w:pPr>
      <w:r>
        <w:separator/>
      </w:r>
    </w:p>
  </w:endnote>
  <w:endnote w:type="continuationSeparator" w:id="0">
    <w:p w:rsidR="003608FD" w:rsidRDefault="003608FD"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7430"/>
      <w:docPartObj>
        <w:docPartGallery w:val="Page Numbers (Bottom of Page)"/>
        <w:docPartUnique/>
      </w:docPartObj>
    </w:sdtPr>
    <w:sdtEndPr>
      <w:rPr>
        <w:noProof/>
      </w:rPr>
    </w:sdtEndPr>
    <w:sdtContent>
      <w:p w:rsidR="003608FD" w:rsidRDefault="003608FD">
        <w:pPr>
          <w:pStyle w:val="Footer"/>
          <w:jc w:val="center"/>
        </w:pPr>
        <w:r>
          <w:fldChar w:fldCharType="begin"/>
        </w:r>
        <w:r>
          <w:instrText xml:space="preserve"> PAGE   \* MERGEFORMAT </w:instrText>
        </w:r>
        <w:r>
          <w:fldChar w:fldCharType="separate"/>
        </w:r>
        <w:r w:rsidR="00674173">
          <w:rPr>
            <w:noProof/>
          </w:rPr>
          <w:t>1</w:t>
        </w:r>
        <w:r>
          <w:rPr>
            <w:noProof/>
          </w:rPr>
          <w:fldChar w:fldCharType="end"/>
        </w:r>
      </w:p>
    </w:sdtContent>
  </w:sdt>
  <w:p w:rsidR="003608FD" w:rsidRDefault="00360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FD" w:rsidRDefault="003608FD" w:rsidP="0002299A">
      <w:pPr>
        <w:spacing w:after="0" w:line="240" w:lineRule="auto"/>
      </w:pPr>
      <w:r>
        <w:separator/>
      </w:r>
    </w:p>
  </w:footnote>
  <w:footnote w:type="continuationSeparator" w:id="0">
    <w:p w:rsidR="003608FD" w:rsidRDefault="003608FD" w:rsidP="0002299A">
      <w:pPr>
        <w:spacing w:after="0" w:line="240" w:lineRule="auto"/>
      </w:pPr>
      <w:r>
        <w:continuationSeparator/>
      </w:r>
    </w:p>
  </w:footnote>
  <w:footnote w:id="1">
    <w:p w:rsidR="003608FD" w:rsidRPr="00103151" w:rsidRDefault="003608FD" w:rsidP="00103151">
      <w:pPr>
        <w:rPr>
          <w:rFonts w:ascii="Times New Roman" w:hAnsi="Times New Roman" w:cs="Times New Roman"/>
          <w:color w:val="000000"/>
          <w:u w:val="single"/>
        </w:rPr>
      </w:pPr>
      <w:r>
        <w:rPr>
          <w:rStyle w:val="FootnoteReference"/>
        </w:rPr>
        <w:footnoteRef/>
      </w:r>
      <w: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03151" w:rsidRDefault="003608FD" w:rsidP="00625D5B">
      <w:pPr>
        <w:pStyle w:val="FootnoteText"/>
        <w:rPr>
          <w:rFonts w:ascii="Times New Roman" w:hAnsi="Times New Roman" w:cs="Times New Roman"/>
          <w:sz w:val="24"/>
          <w:szCs w:val="24"/>
          <w:u w:val="single"/>
        </w:rPr>
      </w:pPr>
      <w:bookmarkStart w:id="17" w:name="sx-policymanual-phlx-philabot_315.07"/>
      <w:bookmarkStart w:id="18" w:name="chp_1_1_1_9_65_7"/>
      <w:bookmarkEnd w:id="17"/>
      <w:bookmarkEnd w:id="18"/>
    </w:p>
  </w:footnote>
  <w:footnote w:id="2">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A3278">
        <w:rPr>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3">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p>
    <w:p w:rsidR="003608FD" w:rsidRPr="001A3278" w:rsidRDefault="003608FD">
      <w:pPr>
        <w:pStyle w:val="FootnoteText"/>
        <w:rPr>
          <w:rFonts w:ascii="Times New Roman" w:hAnsi="Times New Roman" w:cs="Times New Roman"/>
          <w:sz w:val="24"/>
          <w:szCs w:val="24"/>
          <w:u w:val="single"/>
        </w:rPr>
      </w:pPr>
    </w:p>
  </w:footnote>
  <w:footnote w:id="4">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5">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rsidP="00625D5B">
      <w:pPr>
        <w:pStyle w:val="NormalWeb"/>
        <w:rPr>
          <w:color w:val="000000"/>
          <w:u w:val="single"/>
        </w:rPr>
      </w:pPr>
      <w:r w:rsidRPr="001A3278">
        <w:rPr>
          <w:color w:val="000000"/>
          <w:u w:val="single"/>
        </w:rPr>
        <w:t>.</w:t>
      </w:r>
    </w:p>
    <w:p w:rsidR="003608FD" w:rsidRPr="001A3278" w:rsidRDefault="003608FD">
      <w:pPr>
        <w:pStyle w:val="FootnoteText"/>
        <w:rPr>
          <w:rFonts w:ascii="Times New Roman" w:hAnsi="Times New Roman" w:cs="Times New Roman"/>
          <w:sz w:val="24"/>
          <w:szCs w:val="24"/>
          <w:u w:val="single"/>
        </w:rPr>
      </w:pPr>
    </w:p>
  </w:footnote>
  <w:footnote w:id="6">
    <w:p w:rsidR="003608FD" w:rsidRPr="00103151" w:rsidRDefault="003608FD" w:rsidP="00103151">
      <w:pPr>
        <w:rPr>
          <w:rFonts w:ascii="Times New Roman" w:hAnsi="Times New Roman" w:cs="Times New Roman"/>
          <w:color w:val="000000"/>
          <w:u w:val="single"/>
        </w:rPr>
      </w:pPr>
      <w:r w:rsidRPr="001A3278">
        <w:rPr>
          <w:rStyle w:val="FootnoteReference"/>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 WESTERN HUB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7">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The respective LMP prices will be listed as</w:t>
      </w:r>
      <w:r>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AEP DAYTON HUB</w:t>
      </w:r>
      <w:r>
        <w:rPr>
          <w:rFonts w:ascii="Times New Roman" w:hAnsi="Times New Roman" w:cs="Times New Roman"/>
          <w:color w:val="000000"/>
          <w:sz w:val="24"/>
          <w:szCs w:val="24"/>
          <w:u w:val="single"/>
        </w:rPr>
        <w:t xml:space="preserve"> o</w:t>
      </w:r>
      <w:r w:rsidRPr="00103151">
        <w:rPr>
          <w:rFonts w:ascii="Times New Roman" w:hAnsi="Times New Roman" w:cs="Times New Roman"/>
          <w:color w:val="000000"/>
          <w:u w:val="single"/>
        </w:rPr>
        <w:t>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8">
    <w:p w:rsidR="003608FD" w:rsidRPr="00103151" w:rsidRDefault="003608FD" w:rsidP="00103151">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9">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9"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0">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0"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1">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1"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2">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2"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AEP DAYTON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3">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3"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4">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4"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5">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5"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6">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6"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7">
    <w:p w:rsidR="003608FD" w:rsidRPr="00103151" w:rsidRDefault="003608FD" w:rsidP="006522CC">
      <w:pPr>
        <w:rPr>
          <w:rFonts w:ascii="Times New Roman" w:hAnsi="Times New Roman" w:cs="Times New Roman"/>
          <w:color w:val="000000"/>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7"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The respective LMP prices will be listed as </w:t>
      </w:r>
      <w:r w:rsidRPr="001A3278">
        <w:rPr>
          <w:rFonts w:ascii="Times New Roman" w:hAnsi="Times New Roman" w:cs="Times New Roman"/>
          <w:color w:val="000000"/>
          <w:sz w:val="24"/>
          <w:szCs w:val="24"/>
          <w:u w:val="single"/>
        </w:rPr>
        <w:t>N ILLINOIS HUB</w:t>
      </w:r>
      <w:r w:rsidRPr="00103151">
        <w:rPr>
          <w:rFonts w:ascii="Times New Roman" w:hAnsi="Times New Roman" w:cs="Times New Roman"/>
          <w:color w:val="000000"/>
          <w:u w:val="single"/>
        </w:rPr>
        <w:t xml:space="preserve"> on the file. The webpage where the information is available could change.</w:t>
      </w:r>
    </w:p>
    <w:p w:rsidR="003608FD" w:rsidRPr="001A3278" w:rsidRDefault="003608FD" w:rsidP="001A3278">
      <w:pPr>
        <w:pStyle w:val="FootnoteText"/>
        <w:rPr>
          <w:rFonts w:ascii="Times New Roman" w:hAnsi="Times New Roman" w:cs="Times New Roman"/>
          <w:sz w:val="24"/>
          <w:szCs w:val="24"/>
          <w:u w:val="single"/>
        </w:rPr>
      </w:pPr>
    </w:p>
    <w:p w:rsidR="003608FD" w:rsidRPr="001A3278" w:rsidRDefault="003608FD">
      <w:pPr>
        <w:pStyle w:val="FootnoteText"/>
        <w:rPr>
          <w:rFonts w:ascii="Times New Roman" w:hAnsi="Times New Roman" w:cs="Times New Roman"/>
          <w:sz w:val="24"/>
          <w:szCs w:val="24"/>
          <w:u w:val="single"/>
        </w:rPr>
      </w:pPr>
    </w:p>
  </w:footnote>
  <w:footnote w:id="18">
    <w:p w:rsidR="003608FD" w:rsidRPr="001A3278" w:rsidRDefault="003608FD" w:rsidP="006522CC">
      <w:pPr>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03151">
        <w:rPr>
          <w:rFonts w:ascii="Times New Roman" w:hAnsi="Times New Roman" w:cs="Times New Roman"/>
          <w:color w:val="000000"/>
          <w:u w:val="single"/>
        </w:rPr>
        <w:t>As of May 12, 2016, PJM publishes the hourly LMP at the following page on its website:</w:t>
      </w:r>
      <w:r w:rsidRPr="00103151">
        <w:rPr>
          <w:rFonts w:ascii="Times New Roman" w:hAnsi="Times New Roman" w:cs="Times New Roman"/>
          <w:color w:val="1F497D"/>
          <w:u w:val="single"/>
        </w:rPr>
        <w:t xml:space="preserve"> </w:t>
      </w:r>
      <w:hyperlink r:id="rId18" w:history="1">
        <w:r w:rsidRPr="00103151">
          <w:rPr>
            <w:rStyle w:val="Hyperlink"/>
            <w:rFonts w:ascii="Times New Roman" w:hAnsi="Times New Roman" w:cs="Times New Roman"/>
            <w:u w:val="single"/>
          </w:rPr>
          <w:t>http://www.pjm.com/markets-and-operations/energy/day-ahead/lmpda.aspx</w:t>
        </w:r>
      </w:hyperlink>
      <w:r w:rsidRPr="00103151">
        <w:rPr>
          <w:rFonts w:ascii="Times New Roman" w:hAnsi="Times New Roman" w:cs="Times New Roman"/>
          <w:color w:val="000000"/>
          <w:u w:val="single"/>
        </w:rPr>
        <w:t xml:space="preserve">. </w:t>
      </w:r>
      <w:r w:rsidRPr="001A3278">
        <w:rPr>
          <w:rFonts w:ascii="Times New Roman" w:hAnsi="Times New Roman" w:cs="Times New Roman"/>
          <w:color w:val="000000"/>
          <w:sz w:val="24"/>
          <w:szCs w:val="24"/>
          <w:u w:val="single"/>
        </w:rPr>
        <w:t>The respective LMP prices will be listed as N ILLINOIS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19">
    <w:p w:rsidR="003608FD" w:rsidRPr="001A3278" w:rsidRDefault="003608FD">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footnote>
  <w:footnote w:id="20">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1">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2">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3">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 w:id="24">
    <w:p w:rsidR="003608FD" w:rsidRPr="001A3278" w:rsidRDefault="003608FD" w:rsidP="00625D5B">
      <w:pPr>
        <w:pStyle w:val="FootnoteText"/>
        <w:rPr>
          <w:rFonts w:ascii="Times New Roman" w:hAnsi="Times New Roman" w:cs="Times New Roman"/>
          <w:sz w:val="24"/>
          <w:szCs w:val="24"/>
          <w:u w:val="single"/>
        </w:rPr>
      </w:pPr>
      <w:r w:rsidRPr="001A3278">
        <w:rPr>
          <w:rStyle w:val="FootnoteReference"/>
          <w:rFonts w:ascii="Times New Roman" w:hAnsi="Times New Roman" w:cs="Times New Roman"/>
          <w:sz w:val="24"/>
          <w:szCs w:val="24"/>
          <w:u w:val="single"/>
        </w:rPr>
        <w:footnoteRef/>
      </w:r>
      <w:r w:rsidRPr="001A3278">
        <w:rPr>
          <w:rFonts w:ascii="Times New Roman" w:hAnsi="Times New Roman" w:cs="Times New Roman"/>
          <w:sz w:val="24"/>
          <w:szCs w:val="24"/>
          <w:u w:val="single"/>
        </w:rPr>
        <w:t xml:space="preserve"> </w:t>
      </w:r>
      <w:r w:rsidRPr="001A3278">
        <w:rPr>
          <w:rFonts w:ascii="Times New Roman" w:hAnsi="Times New Roman" w:cs="Times New Roman"/>
          <w:color w:val="000000"/>
          <w:sz w:val="24"/>
          <w:szCs w:val="24"/>
          <w:u w:val="single"/>
        </w:rPr>
        <w:t xml:space="preserve">As of May 12, 2016, MISO publishes the hourly LMP at the following page on its website: </w:t>
      </w:r>
      <w:r w:rsidRPr="001A3278">
        <w:rPr>
          <w:rFonts w:ascii="Times New Roman" w:hAnsi="Times New Roman" w:cs="Times New Roman"/>
          <w:i/>
          <w:iCs/>
          <w:color w:val="000000"/>
          <w:sz w:val="24"/>
          <w:szCs w:val="24"/>
          <w:u w:val="single"/>
        </w:rPr>
        <w:t>https://www.misoenergy.org/Library/MarketReports/Pages/MarketReports.aspx</w:t>
      </w:r>
      <w:r w:rsidRPr="001A3278">
        <w:rPr>
          <w:rFonts w:ascii="Times New Roman" w:hAnsi="Times New Roman" w:cs="Times New Roman"/>
          <w:color w:val="000000"/>
          <w:sz w:val="24"/>
          <w:szCs w:val="24"/>
          <w:u w:val="single"/>
        </w:rPr>
        <w:t xml:space="preserve"> . The respective LMP prices will be listed as INDIANA HUB on the file. The web page where the information is available could change.</w:t>
      </w:r>
    </w:p>
    <w:p w:rsidR="003608FD" w:rsidRPr="001A3278" w:rsidRDefault="003608FD">
      <w:pPr>
        <w:pStyle w:val="FootnoteText"/>
        <w:rPr>
          <w:rFonts w:ascii="Times New Roman" w:hAnsi="Times New Roman" w:cs="Times New Roman"/>
          <w:sz w:val="24"/>
          <w:szCs w:val="24"/>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DF"/>
    <w:rsid w:val="0002299A"/>
    <w:rsid w:val="000455C9"/>
    <w:rsid w:val="000C129C"/>
    <w:rsid w:val="00103151"/>
    <w:rsid w:val="00117ACD"/>
    <w:rsid w:val="00141084"/>
    <w:rsid w:val="001A3278"/>
    <w:rsid w:val="001B46D6"/>
    <w:rsid w:val="002100F4"/>
    <w:rsid w:val="002259AD"/>
    <w:rsid w:val="00250FA2"/>
    <w:rsid w:val="00267166"/>
    <w:rsid w:val="0027586A"/>
    <w:rsid w:val="002910EE"/>
    <w:rsid w:val="002F42B5"/>
    <w:rsid w:val="00313F77"/>
    <w:rsid w:val="0031514A"/>
    <w:rsid w:val="0033620B"/>
    <w:rsid w:val="003608FD"/>
    <w:rsid w:val="003B38FD"/>
    <w:rsid w:val="003D7397"/>
    <w:rsid w:val="003E18CE"/>
    <w:rsid w:val="00414235"/>
    <w:rsid w:val="0048772B"/>
    <w:rsid w:val="00515B23"/>
    <w:rsid w:val="00530C57"/>
    <w:rsid w:val="00551FAB"/>
    <w:rsid w:val="00570F85"/>
    <w:rsid w:val="005808C7"/>
    <w:rsid w:val="00587ED6"/>
    <w:rsid w:val="005A555E"/>
    <w:rsid w:val="005D6642"/>
    <w:rsid w:val="0060234A"/>
    <w:rsid w:val="00625D5B"/>
    <w:rsid w:val="0062635B"/>
    <w:rsid w:val="00631514"/>
    <w:rsid w:val="00645E0D"/>
    <w:rsid w:val="006522CC"/>
    <w:rsid w:val="00674173"/>
    <w:rsid w:val="006D30F3"/>
    <w:rsid w:val="006D686B"/>
    <w:rsid w:val="006D712F"/>
    <w:rsid w:val="007C1297"/>
    <w:rsid w:val="007C4530"/>
    <w:rsid w:val="00841B9C"/>
    <w:rsid w:val="008A6A77"/>
    <w:rsid w:val="008C0BA7"/>
    <w:rsid w:val="008C6100"/>
    <w:rsid w:val="00944C07"/>
    <w:rsid w:val="009457A9"/>
    <w:rsid w:val="00962F1B"/>
    <w:rsid w:val="00967C0D"/>
    <w:rsid w:val="009A69F2"/>
    <w:rsid w:val="009D1429"/>
    <w:rsid w:val="009E524C"/>
    <w:rsid w:val="00A04FAA"/>
    <w:rsid w:val="00A11D76"/>
    <w:rsid w:val="00A144A6"/>
    <w:rsid w:val="00A219C8"/>
    <w:rsid w:val="00A24C52"/>
    <w:rsid w:val="00A42487"/>
    <w:rsid w:val="00A563AB"/>
    <w:rsid w:val="00A7673B"/>
    <w:rsid w:val="00AC48A8"/>
    <w:rsid w:val="00B11209"/>
    <w:rsid w:val="00C91ADF"/>
    <w:rsid w:val="00D02864"/>
    <w:rsid w:val="00D67A2F"/>
    <w:rsid w:val="00DC0CD4"/>
    <w:rsid w:val="00E72324"/>
    <w:rsid w:val="00EA6896"/>
    <w:rsid w:val="00F0271F"/>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A"/>
  </w:style>
  <w:style w:type="paragraph" w:styleId="Footer">
    <w:name w:val="footer"/>
    <w:basedOn w:val="Normal"/>
    <w:link w:val="FooterChar"/>
    <w:uiPriority w:val="99"/>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A"/>
  </w:style>
  <w:style w:type="character" w:styleId="Hyperlink">
    <w:name w:val="Hyperlink"/>
    <w:basedOn w:val="DefaultParagraphFont"/>
    <w:uiPriority w:val="99"/>
    <w:semiHidden/>
    <w:unhideWhenUsed/>
    <w:rsid w:val="009E524C"/>
    <w:rPr>
      <w:strike w:val="0"/>
      <w:dstrike w:val="0"/>
      <w:color w:val="009AB5"/>
      <w:u w:val="none"/>
      <w:effect w:val="none"/>
    </w:rPr>
  </w:style>
  <w:style w:type="paragraph" w:customStyle="1" w:styleId="ol-1">
    <w:name w:val="ol-1"/>
    <w:basedOn w:val="Normal"/>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iPriority w:val="99"/>
    <w:semiHidden/>
    <w:unhideWhenUsed/>
    <w:rsid w:val="00625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D5B"/>
    <w:rPr>
      <w:sz w:val="20"/>
      <w:szCs w:val="20"/>
    </w:rPr>
  </w:style>
  <w:style w:type="character" w:styleId="FootnoteReference">
    <w:name w:val="footnote reference"/>
    <w:basedOn w:val="DefaultParagraphFont"/>
    <w:uiPriority w:val="99"/>
    <w:semiHidden/>
    <w:unhideWhenUsed/>
    <w:rsid w:val="00625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5319">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day-ahead/lmpda.aspx" TargetMode="External"/><Relationship Id="rId13" Type="http://schemas.openxmlformats.org/officeDocument/2006/relationships/hyperlink" Target="http://www.pjm.com/markets-and-operations/energy/day-ahead/lmpda.aspx" TargetMode="External"/><Relationship Id="rId18" Type="http://schemas.openxmlformats.org/officeDocument/2006/relationships/hyperlink" Target="http://www.pjm.com/markets-and-operations/energy/day-ahead/lmpda.aspx" TargetMode="External"/><Relationship Id="rId3" Type="http://schemas.openxmlformats.org/officeDocument/2006/relationships/hyperlink" Target="http://www.pjm.com/markets-and-operations/energy/day-ahead/lmpda.aspx" TargetMode="External"/><Relationship Id="rId7" Type="http://schemas.openxmlformats.org/officeDocument/2006/relationships/hyperlink" Target="http://www.pjm.com/markets-and-operations/energy/day-ahead/lmpda.aspx" TargetMode="External"/><Relationship Id="rId12" Type="http://schemas.openxmlformats.org/officeDocument/2006/relationships/hyperlink" Target="http://www.pjm.com/markets-and-operations/energy/day-ahead/lmpda.aspx" TargetMode="External"/><Relationship Id="rId17" Type="http://schemas.openxmlformats.org/officeDocument/2006/relationships/hyperlink" Target="http://www.pjm.com/markets-and-operations/energy/day-ahead/lmpda.aspx" TargetMode="External"/><Relationship Id="rId2" Type="http://schemas.openxmlformats.org/officeDocument/2006/relationships/hyperlink" Target="http://www.pjm.com/markets-and-operations/energy/day-ahead/lmpda.aspx" TargetMode="External"/><Relationship Id="rId16" Type="http://schemas.openxmlformats.org/officeDocument/2006/relationships/hyperlink" Target="http://www.pjm.com/markets-and-operations/energy/day-ahead/lmpda.aspx" TargetMode="External"/><Relationship Id="rId1" Type="http://schemas.openxmlformats.org/officeDocument/2006/relationships/hyperlink" Target="http://www.pjm.com/markets-and-operations/energy/day-ahead/lmpda.aspx" TargetMode="External"/><Relationship Id="rId6" Type="http://schemas.openxmlformats.org/officeDocument/2006/relationships/hyperlink" Target="http://www.pjm.com/markets-and-operations/energy/day-ahead/lmpda.aspx" TargetMode="External"/><Relationship Id="rId11" Type="http://schemas.openxmlformats.org/officeDocument/2006/relationships/hyperlink" Target="http://www.pjm.com/markets-and-operations/energy/day-ahead/lmpda.aspx" TargetMode="External"/><Relationship Id="rId5" Type="http://schemas.openxmlformats.org/officeDocument/2006/relationships/hyperlink" Target="http://www.pjm.com/markets-and-operations/energy/day-ahead/lmpda.aspx" TargetMode="External"/><Relationship Id="rId15" Type="http://schemas.openxmlformats.org/officeDocument/2006/relationships/hyperlink" Target="http://www.pjm.com/markets-and-operations/energy/day-ahead/lmpda.aspx" TargetMode="External"/><Relationship Id="rId10" Type="http://schemas.openxmlformats.org/officeDocument/2006/relationships/hyperlink" Target="http://www.pjm.com/markets-and-operations/energy/day-ahead/lmpda.aspx" TargetMode="External"/><Relationship Id="rId4" Type="http://schemas.openxmlformats.org/officeDocument/2006/relationships/hyperlink" Target="http://www.pjm.com/markets-and-operations/energy/day-ahead/lmpda.aspx" TargetMode="External"/><Relationship Id="rId9" Type="http://schemas.openxmlformats.org/officeDocument/2006/relationships/hyperlink" Target="http://www.pjm.com/markets-and-operations/energy/day-ahead/lmpda.aspx" TargetMode="External"/><Relationship Id="rId14" Type="http://schemas.openxmlformats.org/officeDocument/2006/relationships/hyperlink" Target="http://www.pjm.com/markets-and-operations/energy/day-ahead/lmpd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074436ec-142b-470c-97ec-dd703a5a29fc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2016-05-18T18:46:13+00:00</Document_x0020_Date>
    <Document_x0020_No xmlns="4b47aac5-4c46-444f-8595-ce09b406fc61">24138</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2D95E825-4BC5-497D-B799-10F992D1F2AC}"/>
</file>

<file path=customXml/itemProps2.xml><?xml version="1.0" encoding="utf-8"?>
<ds:datastoreItem xmlns:ds="http://schemas.openxmlformats.org/officeDocument/2006/customXml" ds:itemID="{4A62589D-BB36-420A-9D39-72B7C45C7ADD}"/>
</file>

<file path=customXml/itemProps3.xml><?xml version="1.0" encoding="utf-8"?>
<ds:datastoreItem xmlns:ds="http://schemas.openxmlformats.org/officeDocument/2006/customXml" ds:itemID="{EC858011-F6B9-406B-A03C-B467F7FCB0AC}"/>
</file>

<file path=customXml/itemProps4.xml><?xml version="1.0" encoding="utf-8"?>
<ds:datastoreItem xmlns:ds="http://schemas.openxmlformats.org/officeDocument/2006/customXml" ds:itemID="{775B0A84-4003-4D81-8E7E-3B56055FFC2E}"/>
</file>

<file path=customXml/itemProps5.xml><?xml version="1.0" encoding="utf-8"?>
<ds:datastoreItem xmlns:ds="http://schemas.openxmlformats.org/officeDocument/2006/customXml" ds:itemID="{CA6DD2AA-7F33-430B-9C80-7A2AA195EF40}"/>
</file>

<file path=docProps/app.xml><?xml version="1.0" encoding="utf-8"?>
<Properties xmlns="http://schemas.openxmlformats.org/officeDocument/2006/extended-properties" xmlns:vt="http://schemas.openxmlformats.org/officeDocument/2006/docPropsVTypes">
  <Template>Normal</Template>
  <TotalTime>0</TotalTime>
  <Pages>57</Pages>
  <Words>16752</Words>
  <Characters>95492</Characters>
  <Application>Microsoft Office Word</Application>
  <DocSecurity>4</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Daniel Carrigan</dc:creator>
  <cp:lastModifiedBy>Sherry Hill</cp:lastModifiedBy>
  <cp:revision>2</cp:revision>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2504600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