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77462" w14:textId="2A92E4AC" w:rsidR="00985A12" w:rsidRDefault="00836FF6" w:rsidP="00985A12">
      <w:pPr>
        <w:pStyle w:val="NoSpacing"/>
        <w:ind w:left="5240" w:firstLine="1310"/>
        <w:jc w:val="center"/>
        <w:rPr>
          <w:rFonts w:ascii="Times New Roman" w:eastAsia="Calibri" w:hAnsi="Times New Roman" w:cs="Times New Roman"/>
          <w:b/>
          <w:bCs/>
          <w:color w:val="333333"/>
          <w:sz w:val="24"/>
          <w:szCs w:val="24"/>
        </w:rPr>
      </w:pPr>
      <w:r w:rsidRPr="002E383E">
        <w:rPr>
          <w:noProof/>
        </w:rPr>
        <w:drawing>
          <wp:anchor distT="0" distB="0" distL="114300" distR="114300" simplePos="0" relativeHeight="251659776" behindDoc="0" locked="1" layoutInCell="1" allowOverlap="1" wp14:anchorId="605B61BD" wp14:editId="1EED442A">
            <wp:simplePos x="0" y="0"/>
            <wp:positionH relativeFrom="column">
              <wp:posOffset>3509645</wp:posOffset>
            </wp:positionH>
            <wp:positionV relativeFrom="page">
              <wp:posOffset>1909445</wp:posOffset>
            </wp:positionV>
            <wp:extent cx="1714500" cy="527050"/>
            <wp:effectExtent l="0" t="0" r="0" b="635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527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9B49BCB" w14:textId="77777777" w:rsidR="00985A12" w:rsidRPr="00F767B8" w:rsidRDefault="00985A12" w:rsidP="00EC1F98">
      <w:pPr>
        <w:pStyle w:val="NoSpacing"/>
        <w:jc w:val="center"/>
        <w:rPr>
          <w:rFonts w:ascii="Times New Roman" w:eastAsia="Calibri" w:hAnsi="Times New Roman" w:cs="Times New Roman"/>
          <w:b/>
          <w:bCs/>
          <w:color w:val="333333"/>
          <w:sz w:val="24"/>
          <w:szCs w:val="24"/>
        </w:rPr>
      </w:pPr>
    </w:p>
    <w:p w14:paraId="2C905DBC" w14:textId="77777777" w:rsidR="00A52ADD" w:rsidRDefault="00A52ADD" w:rsidP="00EC1F98">
      <w:pPr>
        <w:pStyle w:val="NoSpacing"/>
        <w:jc w:val="center"/>
        <w:rPr>
          <w:rFonts w:ascii="Times New Roman" w:eastAsia="Calibri" w:hAnsi="Times New Roman" w:cs="Times New Roman"/>
          <w:b/>
          <w:bCs/>
          <w:color w:val="333333"/>
          <w:sz w:val="24"/>
          <w:szCs w:val="24"/>
        </w:rPr>
      </w:pPr>
    </w:p>
    <w:p w14:paraId="3968B73C" w14:textId="77777777" w:rsidR="00A52ADD" w:rsidRDefault="00A52ADD" w:rsidP="00EC1F98">
      <w:pPr>
        <w:pStyle w:val="NoSpacing"/>
        <w:jc w:val="center"/>
        <w:rPr>
          <w:rFonts w:ascii="Times New Roman" w:eastAsia="Calibri" w:hAnsi="Times New Roman" w:cs="Times New Roman"/>
          <w:b/>
          <w:bCs/>
          <w:color w:val="333333"/>
          <w:sz w:val="24"/>
          <w:szCs w:val="24"/>
        </w:rPr>
      </w:pPr>
    </w:p>
    <w:p w14:paraId="173A9429" w14:textId="77777777" w:rsidR="00836FF6" w:rsidRDefault="00836FF6" w:rsidP="00EC1F98">
      <w:pPr>
        <w:pStyle w:val="NoSpacing"/>
        <w:jc w:val="center"/>
        <w:rPr>
          <w:rFonts w:ascii="Times New Roman" w:eastAsia="Calibri" w:hAnsi="Times New Roman" w:cs="Times New Roman"/>
          <w:b/>
          <w:bCs/>
          <w:color w:val="333333"/>
          <w:sz w:val="24"/>
          <w:szCs w:val="24"/>
        </w:rPr>
      </w:pPr>
    </w:p>
    <w:p w14:paraId="09AFD98A" w14:textId="7E8BD472" w:rsidR="00836FF6" w:rsidRPr="00CF4B16" w:rsidRDefault="00836FF6" w:rsidP="00836FF6">
      <w:pPr>
        <w:pStyle w:val="LetterheadAddress"/>
        <w:ind w:left="6550"/>
        <w:rPr>
          <w:sz w:val="20"/>
        </w:rPr>
      </w:pPr>
      <w:r>
        <w:rPr>
          <w:rFonts w:ascii="Times New Roman" w:eastAsia="Calibri" w:hAnsi="Times New Roman"/>
          <w:b/>
          <w:bCs/>
          <w:color w:val="333333"/>
          <w:sz w:val="24"/>
          <w:szCs w:val="24"/>
        </w:rPr>
        <w:tab/>
      </w:r>
      <w:r>
        <w:rPr>
          <w:rFonts w:ascii="Times New Roman" w:eastAsia="Calibri" w:hAnsi="Times New Roman"/>
          <w:b/>
          <w:bCs/>
          <w:color w:val="333333"/>
          <w:sz w:val="24"/>
          <w:szCs w:val="24"/>
        </w:rPr>
        <w:tab/>
        <w:t xml:space="preserve">             </w:t>
      </w:r>
      <w:r w:rsidRPr="00CF4B16">
        <w:rPr>
          <w:sz w:val="20"/>
        </w:rPr>
        <w:t>Nasdaq Futures, Inc.</w:t>
      </w:r>
    </w:p>
    <w:p w14:paraId="3A39338A" w14:textId="77777777" w:rsidR="00836FF6" w:rsidRPr="00CF4B16" w:rsidRDefault="00836FF6" w:rsidP="00836FF6">
      <w:pPr>
        <w:pStyle w:val="LetterheadAddress"/>
        <w:ind w:left="6550"/>
        <w:rPr>
          <w:sz w:val="20"/>
        </w:rPr>
      </w:pPr>
      <w:r>
        <w:rPr>
          <w:sz w:val="20"/>
        </w:rPr>
        <w:t>2929 Walnut</w:t>
      </w:r>
      <w:r w:rsidRPr="00CF4B16">
        <w:rPr>
          <w:sz w:val="20"/>
        </w:rPr>
        <w:t xml:space="preserve"> Street</w:t>
      </w:r>
    </w:p>
    <w:p w14:paraId="3F7AF5A5" w14:textId="77777777" w:rsidR="00836FF6" w:rsidRPr="00CF4B16" w:rsidRDefault="00836FF6" w:rsidP="00836FF6">
      <w:pPr>
        <w:pStyle w:val="LetterheadAddress"/>
        <w:ind w:left="6550"/>
        <w:rPr>
          <w:sz w:val="20"/>
        </w:rPr>
      </w:pPr>
      <w:r w:rsidRPr="00CF4B16">
        <w:rPr>
          <w:sz w:val="20"/>
        </w:rPr>
        <w:t>Philadelphia, PA 1910</w:t>
      </w:r>
      <w:r>
        <w:rPr>
          <w:sz w:val="20"/>
        </w:rPr>
        <w:t>4</w:t>
      </w:r>
      <w:r w:rsidRPr="00CF4B16">
        <w:rPr>
          <w:sz w:val="20"/>
        </w:rPr>
        <w:t xml:space="preserve"> / USA</w:t>
      </w:r>
    </w:p>
    <w:p w14:paraId="6B2EA3D7" w14:textId="77777777" w:rsidR="00836FF6" w:rsidRPr="00CF4B16" w:rsidRDefault="00836FF6" w:rsidP="00836FF6">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0D1393F8" w14:textId="61515ED4" w:rsidR="00836FF6" w:rsidRDefault="00836FF6" w:rsidP="00EC1F98">
      <w:pPr>
        <w:pStyle w:val="NoSpacing"/>
        <w:jc w:val="center"/>
        <w:rPr>
          <w:rFonts w:ascii="Times New Roman" w:eastAsia="Calibri" w:hAnsi="Times New Roman" w:cs="Times New Roman"/>
          <w:b/>
          <w:bCs/>
          <w:color w:val="333333"/>
          <w:sz w:val="24"/>
          <w:szCs w:val="24"/>
        </w:rPr>
      </w:pPr>
    </w:p>
    <w:p w14:paraId="4320574D" w14:textId="77777777" w:rsidR="00836FF6" w:rsidRDefault="00836FF6" w:rsidP="00EC1F98">
      <w:pPr>
        <w:pStyle w:val="NoSpacing"/>
        <w:jc w:val="center"/>
        <w:rPr>
          <w:rFonts w:ascii="Times New Roman" w:eastAsia="Calibri" w:hAnsi="Times New Roman" w:cs="Times New Roman"/>
          <w:b/>
          <w:bCs/>
          <w:color w:val="333333"/>
          <w:sz w:val="24"/>
          <w:szCs w:val="24"/>
        </w:rPr>
      </w:pPr>
    </w:p>
    <w:p w14:paraId="40C9897F" w14:textId="77777777" w:rsidR="00EC1F98" w:rsidRPr="00F767B8" w:rsidRDefault="00EC1F98" w:rsidP="00EC1F98">
      <w:pPr>
        <w:pStyle w:val="NoSpacing"/>
        <w:jc w:val="center"/>
        <w:rPr>
          <w:rFonts w:ascii="Times New Roman" w:eastAsia="Calibri" w:hAnsi="Times New Roman" w:cs="Times New Roman"/>
          <w:b/>
          <w:bCs/>
          <w:sz w:val="24"/>
          <w:szCs w:val="24"/>
        </w:rPr>
      </w:pPr>
      <w:r w:rsidRPr="00F767B8">
        <w:rPr>
          <w:rFonts w:ascii="Times New Roman" w:eastAsia="Calibri" w:hAnsi="Times New Roman" w:cs="Times New Roman"/>
          <w:b/>
          <w:bCs/>
          <w:color w:val="333333"/>
          <w:sz w:val="24"/>
          <w:szCs w:val="24"/>
        </w:rPr>
        <w:t>Rule Self-Certification</w:t>
      </w:r>
    </w:p>
    <w:p w14:paraId="0EACA34F" w14:textId="77777777" w:rsidR="00EC1F98" w:rsidRPr="00F767B8" w:rsidRDefault="00EC1F98" w:rsidP="00EC1F98">
      <w:pPr>
        <w:pStyle w:val="NoSpacing"/>
        <w:rPr>
          <w:rFonts w:ascii="Times New Roman" w:eastAsia="Calibri" w:hAnsi="Times New Roman" w:cs="Times New Roman"/>
          <w:sz w:val="24"/>
          <w:szCs w:val="24"/>
          <w:u w:val="single"/>
        </w:rPr>
      </w:pPr>
    </w:p>
    <w:p w14:paraId="1001BCD5" w14:textId="77777777" w:rsidR="00EC1F98" w:rsidRPr="00F767B8" w:rsidRDefault="00EC1F98" w:rsidP="00EC1F98">
      <w:pPr>
        <w:pStyle w:val="NoSpacing"/>
        <w:rPr>
          <w:rFonts w:ascii="Times New Roman" w:hAnsi="Times New Roman" w:cs="Times New Roman"/>
          <w:sz w:val="24"/>
          <w:szCs w:val="24"/>
        </w:rPr>
      </w:pPr>
    </w:p>
    <w:p w14:paraId="2DB5F486" w14:textId="66D6D667" w:rsidR="00EC1F98" w:rsidRPr="00F767B8" w:rsidRDefault="000C5664"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Ju</w:t>
      </w:r>
      <w:r w:rsidR="0086250E">
        <w:rPr>
          <w:rFonts w:ascii="Times New Roman" w:eastAsia="Calibri" w:hAnsi="Times New Roman" w:cs="Times New Roman"/>
          <w:sz w:val="24"/>
          <w:szCs w:val="24"/>
        </w:rPr>
        <w:t>ly 2</w:t>
      </w:r>
      <w:r w:rsidR="00A52ADD">
        <w:rPr>
          <w:rFonts w:ascii="Times New Roman" w:eastAsia="Calibri" w:hAnsi="Times New Roman" w:cs="Times New Roman"/>
          <w:sz w:val="24"/>
          <w:szCs w:val="24"/>
        </w:rPr>
        <w:t>,</w:t>
      </w:r>
      <w:r w:rsidR="00352533" w:rsidRPr="00F767B8">
        <w:rPr>
          <w:rFonts w:ascii="Times New Roman" w:eastAsia="Calibri" w:hAnsi="Times New Roman" w:cs="Times New Roman"/>
          <w:sz w:val="24"/>
          <w:szCs w:val="24"/>
        </w:rPr>
        <w:t xml:space="preserve"> 201</w:t>
      </w:r>
      <w:r w:rsidR="00581A76" w:rsidRPr="00F767B8">
        <w:rPr>
          <w:rFonts w:ascii="Times New Roman" w:eastAsia="Calibri" w:hAnsi="Times New Roman" w:cs="Times New Roman"/>
          <w:sz w:val="24"/>
          <w:szCs w:val="24"/>
        </w:rPr>
        <w:t>8</w:t>
      </w:r>
    </w:p>
    <w:p w14:paraId="3872748C" w14:textId="77777777" w:rsidR="00EC1F98" w:rsidRPr="00F767B8" w:rsidRDefault="00EC1F98" w:rsidP="00EC1F98">
      <w:pPr>
        <w:pStyle w:val="NoSpacing"/>
        <w:rPr>
          <w:rFonts w:ascii="Times New Roman" w:eastAsia="Calibri" w:hAnsi="Times New Roman" w:cs="Times New Roman"/>
          <w:sz w:val="24"/>
          <w:szCs w:val="24"/>
        </w:rPr>
      </w:pPr>
    </w:p>
    <w:p w14:paraId="19EDFDB9" w14:textId="77777777" w:rsidR="00197F73" w:rsidRPr="00F767B8" w:rsidRDefault="00197F73" w:rsidP="00197F73">
      <w:pPr>
        <w:pStyle w:val="NoSpacing"/>
        <w:rPr>
          <w:rFonts w:ascii="Times New Roman" w:eastAsia="Calibri" w:hAnsi="Times New Roman" w:cs="Times New Roman"/>
          <w:sz w:val="24"/>
          <w:szCs w:val="24"/>
        </w:rPr>
      </w:pPr>
      <w:r w:rsidRPr="00F767B8">
        <w:rPr>
          <w:rFonts w:ascii="Times New Roman" w:eastAsia="Calibri" w:hAnsi="Times New Roman" w:cs="Times New Roman"/>
          <w:sz w:val="24"/>
          <w:szCs w:val="24"/>
        </w:rPr>
        <w:t>Christopher J. Kirkpatrick</w:t>
      </w:r>
    </w:p>
    <w:p w14:paraId="5A2B5408" w14:textId="77777777" w:rsidR="00197F73" w:rsidRPr="00F767B8" w:rsidRDefault="00197F73" w:rsidP="00197F73">
      <w:pPr>
        <w:pStyle w:val="NoSpacing"/>
        <w:rPr>
          <w:rFonts w:ascii="Times New Roman" w:eastAsia="Calibri" w:hAnsi="Times New Roman" w:cs="Times New Roman"/>
          <w:sz w:val="24"/>
          <w:szCs w:val="24"/>
        </w:rPr>
      </w:pPr>
      <w:r w:rsidRPr="00F767B8">
        <w:rPr>
          <w:rFonts w:ascii="Times New Roman" w:eastAsia="Calibri" w:hAnsi="Times New Roman" w:cs="Times New Roman"/>
          <w:sz w:val="24"/>
          <w:szCs w:val="24"/>
        </w:rPr>
        <w:t>Office of the Secretariat</w:t>
      </w:r>
    </w:p>
    <w:p w14:paraId="4B43AF17" w14:textId="77777777" w:rsidR="00EC1F98" w:rsidRPr="00F767B8" w:rsidRDefault="00EC1F98" w:rsidP="00197F73">
      <w:pPr>
        <w:pStyle w:val="NoSpacing"/>
        <w:rPr>
          <w:rFonts w:ascii="Times New Roman" w:eastAsia="Calibri" w:hAnsi="Times New Roman" w:cs="Times New Roman"/>
          <w:sz w:val="24"/>
          <w:szCs w:val="24"/>
        </w:rPr>
      </w:pPr>
      <w:r w:rsidRPr="00F767B8">
        <w:rPr>
          <w:rFonts w:ascii="Times New Roman" w:eastAsia="Calibri" w:hAnsi="Times New Roman" w:cs="Times New Roman"/>
          <w:sz w:val="24"/>
          <w:szCs w:val="24"/>
        </w:rPr>
        <w:t>Commodity Futures Trading Commission</w:t>
      </w:r>
    </w:p>
    <w:p w14:paraId="7EA0ECAE" w14:textId="77777777" w:rsidR="00EC1F98" w:rsidRPr="00F767B8" w:rsidRDefault="00EC1F98" w:rsidP="00EC1F98">
      <w:pPr>
        <w:pStyle w:val="NoSpacing"/>
        <w:rPr>
          <w:rFonts w:ascii="Times New Roman" w:eastAsia="Calibri" w:hAnsi="Times New Roman" w:cs="Times New Roman"/>
          <w:sz w:val="24"/>
          <w:szCs w:val="24"/>
        </w:rPr>
      </w:pPr>
      <w:r w:rsidRPr="00F767B8">
        <w:rPr>
          <w:rFonts w:ascii="Times New Roman" w:eastAsia="Calibri" w:hAnsi="Times New Roman" w:cs="Times New Roman"/>
          <w:sz w:val="24"/>
          <w:szCs w:val="24"/>
        </w:rPr>
        <w:t>Three Lafayette Center</w:t>
      </w:r>
    </w:p>
    <w:p w14:paraId="7EA4BB8E" w14:textId="77777777" w:rsidR="00EC1F98" w:rsidRPr="00F767B8" w:rsidRDefault="00EC1F98" w:rsidP="00EC1F98">
      <w:pPr>
        <w:pStyle w:val="NoSpacing"/>
        <w:rPr>
          <w:rFonts w:ascii="Times New Roman" w:eastAsia="Calibri" w:hAnsi="Times New Roman" w:cs="Times New Roman"/>
          <w:sz w:val="24"/>
          <w:szCs w:val="24"/>
        </w:rPr>
      </w:pPr>
      <w:r w:rsidRPr="00F767B8">
        <w:rPr>
          <w:rFonts w:ascii="Times New Roman" w:eastAsia="Calibri" w:hAnsi="Times New Roman" w:cs="Times New Roman"/>
          <w:sz w:val="24"/>
          <w:szCs w:val="24"/>
        </w:rPr>
        <w:t>1155 21</w:t>
      </w:r>
      <w:r w:rsidRPr="00F767B8">
        <w:rPr>
          <w:rFonts w:ascii="Times New Roman" w:eastAsia="Calibri" w:hAnsi="Times New Roman" w:cs="Times New Roman"/>
          <w:sz w:val="24"/>
          <w:szCs w:val="24"/>
          <w:vertAlign w:val="superscript"/>
        </w:rPr>
        <w:t>st</w:t>
      </w:r>
      <w:r w:rsidRPr="00F767B8">
        <w:rPr>
          <w:rFonts w:ascii="Times New Roman" w:eastAsia="Calibri" w:hAnsi="Times New Roman" w:cs="Times New Roman"/>
          <w:sz w:val="24"/>
          <w:szCs w:val="24"/>
        </w:rPr>
        <w:t xml:space="preserve"> Street, NW</w:t>
      </w:r>
    </w:p>
    <w:p w14:paraId="10BC299B" w14:textId="77777777" w:rsidR="00EC1F98" w:rsidRPr="00F767B8" w:rsidRDefault="00EC1F98" w:rsidP="00EC1F98">
      <w:pPr>
        <w:pStyle w:val="NoSpacing"/>
        <w:rPr>
          <w:rFonts w:ascii="Times New Roman" w:eastAsia="Calibri" w:hAnsi="Times New Roman" w:cs="Times New Roman"/>
          <w:sz w:val="24"/>
          <w:szCs w:val="24"/>
        </w:rPr>
      </w:pPr>
      <w:r w:rsidRPr="00F767B8">
        <w:rPr>
          <w:rFonts w:ascii="Times New Roman" w:eastAsia="Calibri" w:hAnsi="Times New Roman" w:cs="Times New Roman"/>
          <w:sz w:val="24"/>
          <w:szCs w:val="24"/>
        </w:rPr>
        <w:t>Washington, DC  20581</w:t>
      </w:r>
    </w:p>
    <w:p w14:paraId="1D94CBE5" w14:textId="77777777" w:rsidR="00EC1F98" w:rsidRPr="00F767B8" w:rsidRDefault="00EC1F98" w:rsidP="00EC1F98">
      <w:pPr>
        <w:pStyle w:val="NoSpacing"/>
        <w:rPr>
          <w:rFonts w:ascii="Times New Roman" w:eastAsia="Times New Roman" w:hAnsi="Times New Roman" w:cs="Times New Roman"/>
          <w:sz w:val="24"/>
          <w:szCs w:val="24"/>
        </w:rPr>
      </w:pPr>
    </w:p>
    <w:p w14:paraId="705EC696" w14:textId="77777777" w:rsidR="00BD5978" w:rsidRPr="00F767B8" w:rsidRDefault="00352533" w:rsidP="00352533">
      <w:pPr>
        <w:pStyle w:val="NoSpacing"/>
        <w:ind w:left="720"/>
        <w:rPr>
          <w:rFonts w:ascii="Times New Roman" w:eastAsia="Calibri" w:hAnsi="Times New Roman" w:cs="Times New Roman"/>
          <w:b/>
          <w:sz w:val="24"/>
          <w:szCs w:val="24"/>
        </w:rPr>
      </w:pPr>
      <w:r w:rsidRPr="00F767B8">
        <w:rPr>
          <w:rFonts w:ascii="Times New Roman" w:eastAsia="Calibri" w:hAnsi="Times New Roman" w:cs="Times New Roman"/>
          <w:sz w:val="24"/>
          <w:szCs w:val="24"/>
        </w:rPr>
        <w:t xml:space="preserve">Re:  </w:t>
      </w:r>
      <w:r w:rsidRPr="00F767B8">
        <w:rPr>
          <w:rFonts w:ascii="Times New Roman" w:eastAsia="Calibri" w:hAnsi="Times New Roman" w:cs="Times New Roman"/>
          <w:b/>
          <w:sz w:val="24"/>
          <w:szCs w:val="24"/>
        </w:rPr>
        <w:t xml:space="preserve">Product Certification and Rule Certification </w:t>
      </w:r>
      <w:r w:rsidR="00E453F6" w:rsidRPr="00F767B8">
        <w:rPr>
          <w:rFonts w:ascii="Times New Roman" w:eastAsia="Calibri" w:hAnsi="Times New Roman" w:cs="Times New Roman"/>
          <w:b/>
          <w:sz w:val="24"/>
          <w:szCs w:val="24"/>
        </w:rPr>
        <w:t xml:space="preserve">for </w:t>
      </w:r>
    </w:p>
    <w:p w14:paraId="7EF563BF" w14:textId="77777777" w:rsidR="00352533" w:rsidRPr="00F767B8"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F767B8">
        <w:rPr>
          <w:rFonts w:ascii="Times New Roman" w:eastAsia="Times New Roman" w:hAnsi="Times New Roman" w:cs="Times New Roman"/>
          <w:b/>
          <w:bCs/>
          <w:sz w:val="24"/>
          <w:szCs w:val="24"/>
        </w:rPr>
        <w:tab/>
      </w:r>
      <w:r w:rsidRPr="00F767B8">
        <w:rPr>
          <w:rFonts w:ascii="Times New Roman" w:eastAsia="Times New Roman" w:hAnsi="Times New Roman" w:cs="Times New Roman"/>
          <w:b/>
          <w:bCs/>
          <w:sz w:val="24"/>
          <w:szCs w:val="24"/>
        </w:rPr>
        <w:tab/>
      </w:r>
      <w:r w:rsidR="00581A76" w:rsidRPr="00F767B8">
        <w:rPr>
          <w:rFonts w:ascii="Times New Roman" w:eastAsia="Times New Roman" w:hAnsi="Times New Roman" w:cs="Times New Roman"/>
          <w:b/>
          <w:bCs/>
          <w:sz w:val="24"/>
          <w:szCs w:val="24"/>
        </w:rPr>
        <w:t xml:space="preserve">Four </w:t>
      </w:r>
      <w:r w:rsidR="00C61918">
        <w:rPr>
          <w:rFonts w:ascii="Times New Roman" w:eastAsia="Times New Roman" w:hAnsi="Times New Roman" w:cs="Times New Roman"/>
          <w:b/>
          <w:bCs/>
          <w:sz w:val="24"/>
          <w:szCs w:val="24"/>
        </w:rPr>
        <w:t xml:space="preserve">U.S. </w:t>
      </w:r>
      <w:r w:rsidR="00581A76" w:rsidRPr="00F767B8">
        <w:rPr>
          <w:rFonts w:ascii="Times New Roman" w:eastAsia="Times New Roman" w:hAnsi="Times New Roman" w:cs="Times New Roman"/>
          <w:b/>
          <w:bCs/>
          <w:sz w:val="24"/>
          <w:szCs w:val="24"/>
        </w:rPr>
        <w:t xml:space="preserve">DV01 Treasury Futures </w:t>
      </w:r>
      <w:r w:rsidR="00E36D1C" w:rsidRPr="00F767B8">
        <w:rPr>
          <w:rFonts w:ascii="Times New Roman" w:eastAsia="Times New Roman" w:hAnsi="Times New Roman" w:cs="Times New Roman"/>
          <w:b/>
          <w:bCs/>
          <w:sz w:val="24"/>
          <w:szCs w:val="24"/>
        </w:rPr>
        <w:t>Contracts</w:t>
      </w:r>
    </w:p>
    <w:p w14:paraId="27008EF3" w14:textId="77777777" w:rsidR="00197F73" w:rsidRPr="00F767B8" w:rsidRDefault="00352533" w:rsidP="00352533">
      <w:pPr>
        <w:pStyle w:val="NoSpacing"/>
        <w:ind w:left="720"/>
        <w:rPr>
          <w:rFonts w:ascii="Times New Roman" w:eastAsia="Calibri" w:hAnsi="Times New Roman" w:cs="Times New Roman"/>
          <w:b/>
          <w:sz w:val="24"/>
          <w:szCs w:val="24"/>
          <w:u w:val="single"/>
        </w:rPr>
      </w:pPr>
      <w:r w:rsidRPr="00F767B8">
        <w:rPr>
          <w:rFonts w:ascii="Times New Roman" w:eastAsia="Calibri" w:hAnsi="Times New Roman" w:cs="Times New Roman"/>
          <w:b/>
          <w:sz w:val="24"/>
          <w:szCs w:val="24"/>
        </w:rPr>
        <w:t xml:space="preserve">       </w:t>
      </w:r>
      <w:r w:rsidRPr="00F767B8">
        <w:rPr>
          <w:rFonts w:ascii="Times New Roman" w:eastAsia="Calibri" w:hAnsi="Times New Roman" w:cs="Times New Roman"/>
          <w:b/>
          <w:sz w:val="24"/>
          <w:szCs w:val="24"/>
          <w:u w:val="single"/>
        </w:rPr>
        <w:t>R</w:t>
      </w:r>
      <w:r w:rsidR="00197F73" w:rsidRPr="00F767B8">
        <w:rPr>
          <w:rFonts w:ascii="Times New Roman" w:eastAsia="Calibri" w:hAnsi="Times New Roman" w:cs="Times New Roman"/>
          <w:b/>
          <w:sz w:val="24"/>
          <w:szCs w:val="24"/>
          <w:u w:val="single"/>
        </w:rPr>
        <w:t>eference File: SR-NFX-20</w:t>
      </w:r>
      <w:r w:rsidR="00F535EB" w:rsidRPr="00F767B8">
        <w:rPr>
          <w:rFonts w:ascii="Times New Roman" w:eastAsia="Calibri" w:hAnsi="Times New Roman" w:cs="Times New Roman"/>
          <w:b/>
          <w:sz w:val="24"/>
          <w:szCs w:val="24"/>
          <w:u w:val="single"/>
        </w:rPr>
        <w:t>1</w:t>
      </w:r>
      <w:r w:rsidR="00581A76" w:rsidRPr="00F767B8">
        <w:rPr>
          <w:rFonts w:ascii="Times New Roman" w:eastAsia="Calibri" w:hAnsi="Times New Roman" w:cs="Times New Roman"/>
          <w:b/>
          <w:sz w:val="24"/>
          <w:szCs w:val="24"/>
          <w:u w:val="single"/>
        </w:rPr>
        <w:t>8</w:t>
      </w:r>
      <w:r w:rsidR="00F535EB" w:rsidRPr="00F767B8">
        <w:rPr>
          <w:rFonts w:ascii="Times New Roman" w:eastAsia="Calibri" w:hAnsi="Times New Roman" w:cs="Times New Roman"/>
          <w:b/>
          <w:sz w:val="24"/>
          <w:szCs w:val="24"/>
          <w:u w:val="single"/>
        </w:rPr>
        <w:t>-</w:t>
      </w:r>
      <w:r w:rsidR="00DC3D3B" w:rsidRPr="00F767B8">
        <w:rPr>
          <w:rFonts w:ascii="Times New Roman" w:eastAsia="Calibri" w:hAnsi="Times New Roman" w:cs="Times New Roman"/>
          <w:b/>
          <w:sz w:val="24"/>
          <w:szCs w:val="24"/>
          <w:u w:val="single"/>
        </w:rPr>
        <w:t>18</w:t>
      </w:r>
    </w:p>
    <w:p w14:paraId="5B78BDCB" w14:textId="77777777" w:rsidR="00EC1F98" w:rsidRPr="00F767B8" w:rsidRDefault="00EC1F98" w:rsidP="00EC1F98">
      <w:pPr>
        <w:pStyle w:val="NoSpacing"/>
        <w:ind w:left="720" w:hanging="720"/>
        <w:rPr>
          <w:rFonts w:ascii="Times New Roman" w:hAnsi="Times New Roman" w:cs="Times New Roman"/>
          <w:b/>
          <w:sz w:val="24"/>
          <w:szCs w:val="24"/>
          <w:u w:val="single"/>
        </w:rPr>
      </w:pPr>
    </w:p>
    <w:p w14:paraId="4215F375" w14:textId="77777777" w:rsidR="00EC1F98" w:rsidRPr="00F767B8" w:rsidRDefault="00197F73" w:rsidP="00EC1F98">
      <w:pPr>
        <w:pStyle w:val="NoSpacing"/>
        <w:rPr>
          <w:rFonts w:ascii="Times New Roman" w:eastAsia="Calibri" w:hAnsi="Times New Roman" w:cs="Times New Roman"/>
          <w:sz w:val="24"/>
          <w:szCs w:val="24"/>
        </w:rPr>
      </w:pPr>
      <w:r w:rsidRPr="00F767B8">
        <w:rPr>
          <w:rFonts w:ascii="Times New Roman" w:eastAsia="Calibri" w:hAnsi="Times New Roman" w:cs="Times New Roman"/>
          <w:sz w:val="24"/>
          <w:szCs w:val="24"/>
        </w:rPr>
        <w:t>Dear Mr. Kirkpatrick:</w:t>
      </w:r>
    </w:p>
    <w:p w14:paraId="5F2999C2" w14:textId="77777777" w:rsidR="00EC1F98" w:rsidRPr="00F767B8" w:rsidRDefault="00EC1F98" w:rsidP="00EC1F98">
      <w:pPr>
        <w:pStyle w:val="NoSpacing"/>
        <w:rPr>
          <w:rFonts w:ascii="Times New Roman" w:eastAsia="Calibri" w:hAnsi="Times New Roman" w:cs="Times New Roman"/>
          <w:sz w:val="24"/>
          <w:szCs w:val="24"/>
        </w:rPr>
      </w:pPr>
    </w:p>
    <w:p w14:paraId="59FC818A" w14:textId="77777777" w:rsidR="008225AC" w:rsidRPr="00F767B8" w:rsidRDefault="00EC1F98" w:rsidP="008225AC">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Pursuant to Section 5c(c)(1) of the Commodity Exchange Act, as amended (“</w:t>
      </w:r>
      <w:r w:rsidRPr="00F767B8">
        <w:rPr>
          <w:rFonts w:ascii="Times New Roman" w:eastAsia="Calibri" w:hAnsi="Times New Roman" w:cs="Times New Roman"/>
          <w:sz w:val="24"/>
          <w:szCs w:val="24"/>
          <w:u w:val="single"/>
        </w:rPr>
        <w:t>Act</w:t>
      </w:r>
      <w:r w:rsidRPr="00F767B8">
        <w:rPr>
          <w:rFonts w:ascii="Times New Roman" w:eastAsia="Calibri" w:hAnsi="Times New Roman" w:cs="Times New Roman"/>
          <w:sz w:val="24"/>
          <w:szCs w:val="24"/>
        </w:rPr>
        <w:t xml:space="preserve">”), and Sections </w:t>
      </w:r>
      <w:r w:rsidR="00E453F6" w:rsidRPr="00F767B8">
        <w:rPr>
          <w:rFonts w:ascii="Times New Roman" w:eastAsia="Calibri" w:hAnsi="Times New Roman" w:cs="Times New Roman"/>
          <w:sz w:val="24"/>
          <w:szCs w:val="24"/>
        </w:rPr>
        <w:t xml:space="preserve">40.2 and </w:t>
      </w:r>
      <w:r w:rsidRPr="00F767B8">
        <w:rPr>
          <w:rFonts w:ascii="Times New Roman" w:hAnsi="Times New Roman" w:cs="Times New Roman"/>
          <w:sz w:val="24"/>
          <w:szCs w:val="24"/>
        </w:rPr>
        <w:t xml:space="preserve">40.6 </w:t>
      </w:r>
      <w:r w:rsidRPr="00F767B8">
        <w:rPr>
          <w:rFonts w:ascii="Times New Roman" w:eastAsia="Calibri" w:hAnsi="Times New Roman" w:cs="Times New Roman"/>
          <w:sz w:val="24"/>
          <w:szCs w:val="24"/>
        </w:rPr>
        <w:t xml:space="preserve">of the </w:t>
      </w:r>
      <w:r w:rsidR="006D0516" w:rsidRPr="00F767B8">
        <w:rPr>
          <w:rFonts w:ascii="Times New Roman" w:eastAsia="Calibri" w:hAnsi="Times New Roman" w:cs="Times New Roman"/>
          <w:sz w:val="24"/>
          <w:szCs w:val="24"/>
        </w:rPr>
        <w:t xml:space="preserve">Commission’s </w:t>
      </w:r>
      <w:r w:rsidRPr="00F767B8">
        <w:rPr>
          <w:rFonts w:ascii="Times New Roman" w:eastAsia="Calibri" w:hAnsi="Times New Roman" w:cs="Times New Roman"/>
          <w:sz w:val="24"/>
          <w:szCs w:val="24"/>
        </w:rPr>
        <w:t xml:space="preserve">regulations </w:t>
      </w:r>
      <w:r w:rsidR="006D0516" w:rsidRPr="00F767B8">
        <w:rPr>
          <w:rFonts w:ascii="Times New Roman" w:eastAsia="Calibri" w:hAnsi="Times New Roman" w:cs="Times New Roman"/>
          <w:sz w:val="24"/>
          <w:szCs w:val="24"/>
        </w:rPr>
        <w:t>thereunder,</w:t>
      </w:r>
      <w:r w:rsidRPr="00F767B8">
        <w:rPr>
          <w:rFonts w:ascii="Times New Roman" w:eastAsia="Calibri" w:hAnsi="Times New Roman" w:cs="Times New Roman"/>
          <w:sz w:val="24"/>
          <w:szCs w:val="24"/>
        </w:rPr>
        <w:t xml:space="preserve"> NASDAQ Futures, Inc. (“</w:t>
      </w:r>
      <w:r w:rsidRPr="00F767B8">
        <w:rPr>
          <w:rFonts w:ascii="Times New Roman" w:eastAsia="Calibri" w:hAnsi="Times New Roman" w:cs="Times New Roman"/>
          <w:sz w:val="24"/>
          <w:szCs w:val="24"/>
          <w:u w:val="single"/>
        </w:rPr>
        <w:t>N</w:t>
      </w:r>
      <w:r w:rsidR="0055547F" w:rsidRPr="00F767B8">
        <w:rPr>
          <w:rFonts w:ascii="Times New Roman" w:eastAsia="Calibri" w:hAnsi="Times New Roman" w:cs="Times New Roman"/>
          <w:sz w:val="24"/>
          <w:szCs w:val="24"/>
          <w:u w:val="single"/>
        </w:rPr>
        <w:t>F</w:t>
      </w:r>
      <w:r w:rsidR="00197F73" w:rsidRPr="00F767B8">
        <w:rPr>
          <w:rFonts w:ascii="Times New Roman" w:eastAsia="Calibri" w:hAnsi="Times New Roman" w:cs="Times New Roman"/>
          <w:sz w:val="24"/>
          <w:szCs w:val="24"/>
          <w:u w:val="single"/>
        </w:rPr>
        <w:t>X</w:t>
      </w:r>
      <w:r w:rsidRPr="00F767B8">
        <w:rPr>
          <w:rFonts w:ascii="Times New Roman" w:eastAsia="Calibri" w:hAnsi="Times New Roman" w:cs="Times New Roman"/>
          <w:sz w:val="24"/>
          <w:szCs w:val="24"/>
        </w:rPr>
        <w:t>” or “</w:t>
      </w:r>
      <w:r w:rsidRPr="00F767B8">
        <w:rPr>
          <w:rFonts w:ascii="Times New Roman" w:eastAsia="Calibri" w:hAnsi="Times New Roman" w:cs="Times New Roman"/>
          <w:sz w:val="24"/>
          <w:szCs w:val="24"/>
          <w:u w:val="single"/>
        </w:rPr>
        <w:t>Exchange</w:t>
      </w:r>
      <w:r w:rsidRPr="00F767B8">
        <w:rPr>
          <w:rFonts w:ascii="Times New Roman" w:eastAsia="Calibri" w:hAnsi="Times New Roman" w:cs="Times New Roman"/>
          <w:sz w:val="24"/>
          <w:szCs w:val="24"/>
        </w:rPr>
        <w:t xml:space="preserve">”) </w:t>
      </w:r>
      <w:r w:rsidR="00E453F6" w:rsidRPr="00F767B8">
        <w:rPr>
          <w:rFonts w:ascii="Times New Roman" w:eastAsia="Calibri" w:hAnsi="Times New Roman" w:cs="Times New Roman"/>
          <w:sz w:val="24"/>
          <w:szCs w:val="24"/>
        </w:rPr>
        <w:t>hereby submits rules</w:t>
      </w:r>
      <w:r w:rsidR="008A6F33" w:rsidRPr="00F767B8">
        <w:rPr>
          <w:rFonts w:ascii="Times New Roman" w:eastAsia="Calibri" w:hAnsi="Times New Roman" w:cs="Times New Roman"/>
          <w:sz w:val="24"/>
          <w:szCs w:val="24"/>
        </w:rPr>
        <w:t>,</w:t>
      </w:r>
      <w:r w:rsidR="00E453F6" w:rsidRPr="00F767B8">
        <w:rPr>
          <w:rFonts w:ascii="Times New Roman" w:eastAsia="Calibri" w:hAnsi="Times New Roman" w:cs="Times New Roman"/>
          <w:sz w:val="24"/>
          <w:szCs w:val="24"/>
        </w:rPr>
        <w:t xml:space="preserve"> terms and conditions for </w:t>
      </w:r>
      <w:r w:rsidR="00581A76" w:rsidRPr="00F767B8">
        <w:rPr>
          <w:rFonts w:ascii="Times New Roman" w:eastAsia="Calibri" w:hAnsi="Times New Roman" w:cs="Times New Roman"/>
          <w:sz w:val="24"/>
          <w:szCs w:val="24"/>
        </w:rPr>
        <w:t>four</w:t>
      </w:r>
      <w:r w:rsidR="004E0359" w:rsidRPr="00F767B8">
        <w:rPr>
          <w:rFonts w:ascii="Times New Roman" w:eastAsia="Calibri" w:hAnsi="Times New Roman" w:cs="Times New Roman"/>
          <w:sz w:val="24"/>
          <w:szCs w:val="24"/>
        </w:rPr>
        <w:t xml:space="preserve"> </w:t>
      </w:r>
      <w:r w:rsidR="00352533" w:rsidRPr="00F767B8">
        <w:rPr>
          <w:rFonts w:ascii="Times New Roman" w:eastAsia="Calibri" w:hAnsi="Times New Roman" w:cs="Times New Roman"/>
          <w:sz w:val="24"/>
          <w:szCs w:val="24"/>
        </w:rPr>
        <w:t xml:space="preserve">new </w:t>
      </w:r>
      <w:r w:rsidR="007667BD" w:rsidRPr="00F767B8">
        <w:rPr>
          <w:rFonts w:ascii="Times New Roman" w:eastAsia="Calibri" w:hAnsi="Times New Roman" w:cs="Times New Roman"/>
          <w:sz w:val="24"/>
          <w:szCs w:val="24"/>
        </w:rPr>
        <w:t>financially</w:t>
      </w:r>
      <w:r w:rsidR="00352533" w:rsidRPr="00F767B8">
        <w:rPr>
          <w:rFonts w:ascii="Times New Roman" w:eastAsia="Calibri" w:hAnsi="Times New Roman" w:cs="Times New Roman"/>
          <w:sz w:val="24"/>
          <w:szCs w:val="24"/>
        </w:rPr>
        <w:t xml:space="preserve"> </w:t>
      </w:r>
      <w:r w:rsidR="00B03D03" w:rsidRPr="00F767B8">
        <w:rPr>
          <w:rFonts w:ascii="Times New Roman" w:eastAsia="Calibri" w:hAnsi="Times New Roman" w:cs="Times New Roman"/>
          <w:sz w:val="24"/>
          <w:szCs w:val="24"/>
        </w:rPr>
        <w:t xml:space="preserve">settled </w:t>
      </w:r>
      <w:r w:rsidR="00C61918">
        <w:rPr>
          <w:rFonts w:ascii="Times New Roman" w:eastAsia="Calibri" w:hAnsi="Times New Roman" w:cs="Times New Roman"/>
          <w:sz w:val="24"/>
          <w:szCs w:val="24"/>
        </w:rPr>
        <w:t xml:space="preserve">U.S. </w:t>
      </w:r>
      <w:r w:rsidR="00581A76" w:rsidRPr="00F767B8">
        <w:rPr>
          <w:rFonts w:ascii="Times New Roman" w:eastAsia="Calibri" w:hAnsi="Times New Roman" w:cs="Times New Roman"/>
          <w:sz w:val="24"/>
          <w:szCs w:val="24"/>
        </w:rPr>
        <w:t>DV01 Treasury f</w:t>
      </w:r>
      <w:r w:rsidR="00352533" w:rsidRPr="00F767B8">
        <w:rPr>
          <w:rFonts w:ascii="Times New Roman" w:eastAsia="Calibri" w:hAnsi="Times New Roman" w:cs="Times New Roman"/>
          <w:sz w:val="24"/>
          <w:szCs w:val="24"/>
        </w:rPr>
        <w:t>utures</w:t>
      </w:r>
      <w:r w:rsidR="00E453F6" w:rsidRPr="00F767B8">
        <w:rPr>
          <w:rFonts w:ascii="Times New Roman" w:eastAsia="Calibri" w:hAnsi="Times New Roman" w:cs="Times New Roman"/>
          <w:sz w:val="24"/>
          <w:szCs w:val="24"/>
        </w:rPr>
        <w:t xml:space="preserve"> </w:t>
      </w:r>
      <w:r w:rsidR="008225AC" w:rsidRPr="00F767B8">
        <w:rPr>
          <w:rFonts w:ascii="Times New Roman" w:eastAsia="Calibri" w:hAnsi="Times New Roman" w:cs="Times New Roman"/>
          <w:sz w:val="24"/>
          <w:szCs w:val="24"/>
        </w:rPr>
        <w:t xml:space="preserve">contracts </w:t>
      </w:r>
      <w:r w:rsidR="00352533" w:rsidRPr="00F767B8">
        <w:rPr>
          <w:rFonts w:ascii="Times New Roman" w:eastAsia="Calibri" w:hAnsi="Times New Roman" w:cs="Times New Roman"/>
          <w:sz w:val="24"/>
          <w:szCs w:val="24"/>
        </w:rPr>
        <w:t>(together, the “</w:t>
      </w:r>
      <w:r w:rsidR="00352533" w:rsidRPr="00F767B8">
        <w:rPr>
          <w:rFonts w:ascii="Times New Roman" w:eastAsia="Calibri" w:hAnsi="Times New Roman" w:cs="Times New Roman"/>
          <w:sz w:val="24"/>
          <w:szCs w:val="24"/>
          <w:u w:val="single"/>
        </w:rPr>
        <w:t>New Contracts</w:t>
      </w:r>
      <w:r w:rsidR="00352533" w:rsidRPr="00F767B8">
        <w:rPr>
          <w:rFonts w:ascii="Times New Roman" w:eastAsia="Calibri" w:hAnsi="Times New Roman" w:cs="Times New Roman"/>
          <w:sz w:val="24"/>
          <w:szCs w:val="24"/>
        </w:rPr>
        <w:t>”)</w:t>
      </w:r>
      <w:r w:rsidR="00304F17" w:rsidRPr="00F767B8">
        <w:rPr>
          <w:rFonts w:ascii="Times New Roman" w:eastAsia="Calibri" w:hAnsi="Times New Roman" w:cs="Times New Roman"/>
          <w:sz w:val="24"/>
          <w:szCs w:val="24"/>
        </w:rPr>
        <w:t xml:space="preserve">.  </w:t>
      </w:r>
      <w:r w:rsidR="008225AC" w:rsidRPr="00F767B8">
        <w:rPr>
          <w:rFonts w:ascii="Times New Roman" w:eastAsia="Calibri" w:hAnsi="Times New Roman" w:cs="Times New Roman"/>
          <w:sz w:val="24"/>
          <w:szCs w:val="24"/>
        </w:rPr>
        <w:t xml:space="preserve">The </w:t>
      </w:r>
      <w:r w:rsidR="00581A76" w:rsidRPr="00F767B8">
        <w:rPr>
          <w:rFonts w:ascii="Times New Roman" w:eastAsia="Calibri" w:hAnsi="Times New Roman" w:cs="Times New Roman"/>
          <w:sz w:val="24"/>
          <w:szCs w:val="24"/>
        </w:rPr>
        <w:t>four</w:t>
      </w:r>
      <w:r w:rsidR="00363601" w:rsidRPr="00F767B8">
        <w:rPr>
          <w:rFonts w:ascii="Times New Roman" w:eastAsia="Calibri" w:hAnsi="Times New Roman" w:cs="Times New Roman"/>
          <w:sz w:val="24"/>
          <w:szCs w:val="24"/>
        </w:rPr>
        <w:t xml:space="preserve"> </w:t>
      </w:r>
      <w:r w:rsidR="00E74ECF" w:rsidRPr="00F767B8">
        <w:rPr>
          <w:rFonts w:ascii="Times New Roman" w:eastAsia="Calibri" w:hAnsi="Times New Roman" w:cs="Times New Roman"/>
          <w:sz w:val="24"/>
          <w:szCs w:val="24"/>
        </w:rPr>
        <w:t>New Contracts</w:t>
      </w:r>
      <w:r w:rsidR="00E36D1C" w:rsidRPr="00F767B8">
        <w:rPr>
          <w:rFonts w:ascii="Times New Roman" w:eastAsia="Calibri" w:hAnsi="Times New Roman" w:cs="Times New Roman"/>
          <w:sz w:val="24"/>
          <w:szCs w:val="24"/>
        </w:rPr>
        <w:t xml:space="preserve"> are</w:t>
      </w:r>
      <w:r w:rsidR="008225AC" w:rsidRPr="00F767B8">
        <w:rPr>
          <w:rFonts w:ascii="Times New Roman" w:eastAsia="Calibri" w:hAnsi="Times New Roman" w:cs="Times New Roman"/>
          <w:sz w:val="24"/>
          <w:szCs w:val="24"/>
        </w:rPr>
        <w:t>:</w:t>
      </w:r>
    </w:p>
    <w:p w14:paraId="470271B6" w14:textId="77777777" w:rsidR="008225AC" w:rsidRPr="00F767B8" w:rsidRDefault="008225AC" w:rsidP="00E05D32">
      <w:pPr>
        <w:pStyle w:val="NoSpacing"/>
        <w:ind w:firstLine="1310"/>
        <w:rPr>
          <w:rFonts w:ascii="Times New Roman" w:eastAsia="Calibri" w:hAnsi="Times New Roman" w:cs="Times New Roman"/>
          <w:sz w:val="24"/>
          <w:szCs w:val="24"/>
        </w:rPr>
      </w:pPr>
    </w:p>
    <w:p w14:paraId="43D12025" w14:textId="48C51C07" w:rsidR="00581A76" w:rsidRPr="00F767B8" w:rsidRDefault="00581A76" w:rsidP="00581A76">
      <w:pPr>
        <w:pStyle w:val="ListParagraph"/>
        <w:numPr>
          <w:ilvl w:val="0"/>
          <w:numId w:val="34"/>
        </w:numPr>
        <w:spacing w:before="100" w:beforeAutospacing="1" w:after="100" w:afterAutospacing="1" w:line="240" w:lineRule="auto"/>
        <w:outlineLvl w:val="3"/>
        <w:rPr>
          <w:rFonts w:ascii="Times New Roman" w:eastAsia="Times New Roman" w:hAnsi="Times New Roman" w:cs="Times New Roman"/>
          <w:bCs/>
          <w:sz w:val="24"/>
          <w:szCs w:val="24"/>
        </w:rPr>
      </w:pPr>
      <w:r w:rsidRPr="00F767B8">
        <w:rPr>
          <w:rFonts w:ascii="Times New Roman" w:eastAsia="Times New Roman" w:hAnsi="Times New Roman" w:cs="Times New Roman"/>
          <w:sz w:val="24"/>
          <w:szCs w:val="18"/>
        </w:rPr>
        <w:t>U.S. 2</w:t>
      </w:r>
      <w:r w:rsidR="00DC3D3B" w:rsidRPr="00F767B8">
        <w:rPr>
          <w:rFonts w:ascii="Times New Roman" w:eastAsia="Times New Roman" w:hAnsi="Times New Roman" w:cs="Times New Roman"/>
          <w:sz w:val="24"/>
          <w:szCs w:val="18"/>
        </w:rPr>
        <w:t xml:space="preserve">-YR DV01 Treasury Futures </w:t>
      </w:r>
    </w:p>
    <w:p w14:paraId="48CAFACA" w14:textId="0B1452C7" w:rsidR="00E05D32" w:rsidRPr="00F767B8" w:rsidRDefault="00581A76" w:rsidP="00581A76">
      <w:pPr>
        <w:pStyle w:val="NoSpacing"/>
        <w:numPr>
          <w:ilvl w:val="0"/>
          <w:numId w:val="34"/>
        </w:numPr>
        <w:rPr>
          <w:rFonts w:ascii="Times New Roman" w:eastAsia="Calibri" w:hAnsi="Times New Roman" w:cs="Times New Roman"/>
          <w:sz w:val="24"/>
          <w:szCs w:val="24"/>
        </w:rPr>
      </w:pPr>
      <w:r w:rsidRPr="00F767B8">
        <w:rPr>
          <w:rFonts w:ascii="Times New Roman" w:eastAsia="Times New Roman" w:hAnsi="Times New Roman" w:cs="Times New Roman"/>
          <w:sz w:val="24"/>
          <w:szCs w:val="18"/>
        </w:rPr>
        <w:t>U.S. 5</w:t>
      </w:r>
      <w:r w:rsidR="00DC3D3B" w:rsidRPr="00F767B8">
        <w:rPr>
          <w:rFonts w:ascii="Times New Roman" w:eastAsia="Times New Roman" w:hAnsi="Times New Roman" w:cs="Times New Roman"/>
          <w:sz w:val="24"/>
          <w:szCs w:val="18"/>
        </w:rPr>
        <w:t xml:space="preserve">-YR DV01 Treasury Futures </w:t>
      </w:r>
    </w:p>
    <w:p w14:paraId="2E03FEEF" w14:textId="2C1AFBC1" w:rsidR="00581A76" w:rsidRPr="00F767B8" w:rsidRDefault="00581A76" w:rsidP="00581A76">
      <w:pPr>
        <w:pStyle w:val="ListParagraph"/>
        <w:numPr>
          <w:ilvl w:val="0"/>
          <w:numId w:val="34"/>
        </w:numPr>
        <w:spacing w:before="100" w:beforeAutospacing="1" w:after="100" w:afterAutospacing="1" w:line="240" w:lineRule="auto"/>
        <w:outlineLvl w:val="3"/>
        <w:rPr>
          <w:rFonts w:ascii="Times New Roman" w:eastAsia="Times New Roman" w:hAnsi="Times New Roman" w:cs="Times New Roman"/>
          <w:bCs/>
          <w:sz w:val="24"/>
          <w:szCs w:val="24"/>
        </w:rPr>
      </w:pPr>
      <w:r w:rsidRPr="00F767B8">
        <w:rPr>
          <w:rFonts w:ascii="Times New Roman" w:eastAsia="Times New Roman" w:hAnsi="Times New Roman" w:cs="Times New Roman"/>
          <w:sz w:val="24"/>
          <w:szCs w:val="18"/>
        </w:rPr>
        <w:t>U.S. 10-</w:t>
      </w:r>
      <w:r w:rsidR="00DC3D3B" w:rsidRPr="00F767B8">
        <w:rPr>
          <w:rFonts w:ascii="Times New Roman" w:eastAsia="Times New Roman" w:hAnsi="Times New Roman" w:cs="Times New Roman"/>
          <w:sz w:val="24"/>
          <w:szCs w:val="18"/>
        </w:rPr>
        <w:t xml:space="preserve">YR DV01 Treasury Futures  </w:t>
      </w:r>
    </w:p>
    <w:p w14:paraId="6A57F1B6" w14:textId="7DDAC927" w:rsidR="00581A76" w:rsidRPr="00F767B8" w:rsidRDefault="00581A76" w:rsidP="00581A76">
      <w:pPr>
        <w:pStyle w:val="ListParagraph"/>
        <w:numPr>
          <w:ilvl w:val="0"/>
          <w:numId w:val="34"/>
        </w:numPr>
        <w:spacing w:before="100" w:beforeAutospacing="1" w:after="100" w:afterAutospacing="1" w:line="240" w:lineRule="auto"/>
        <w:outlineLvl w:val="3"/>
        <w:rPr>
          <w:rFonts w:ascii="Times New Roman" w:eastAsia="Times New Roman" w:hAnsi="Times New Roman" w:cs="Times New Roman"/>
          <w:bCs/>
          <w:sz w:val="24"/>
          <w:szCs w:val="24"/>
        </w:rPr>
      </w:pPr>
      <w:r w:rsidRPr="00F767B8">
        <w:rPr>
          <w:rFonts w:ascii="Times New Roman" w:eastAsia="Times New Roman" w:hAnsi="Times New Roman" w:cs="Times New Roman"/>
          <w:sz w:val="24"/>
          <w:szCs w:val="18"/>
        </w:rPr>
        <w:t>U</w:t>
      </w:r>
      <w:r w:rsidR="00DC3D3B" w:rsidRPr="00F767B8">
        <w:rPr>
          <w:rFonts w:ascii="Times New Roman" w:eastAsia="Times New Roman" w:hAnsi="Times New Roman" w:cs="Times New Roman"/>
          <w:sz w:val="24"/>
          <w:szCs w:val="18"/>
        </w:rPr>
        <w:t>.S. 30-YR DV01 Treasury Futures</w:t>
      </w:r>
    </w:p>
    <w:p w14:paraId="4AE0B99E" w14:textId="77777777" w:rsidR="009F6337" w:rsidRPr="00F767B8" w:rsidRDefault="009F6337" w:rsidP="009F6337">
      <w:pPr>
        <w:pStyle w:val="ListParagraph"/>
        <w:spacing w:before="100" w:beforeAutospacing="1" w:after="100" w:afterAutospacing="1" w:line="240" w:lineRule="auto"/>
        <w:ind w:left="1670"/>
        <w:outlineLvl w:val="3"/>
        <w:rPr>
          <w:rFonts w:ascii="Times New Roman" w:eastAsia="Times New Roman" w:hAnsi="Times New Roman" w:cs="Times New Roman"/>
          <w:bCs/>
          <w:sz w:val="24"/>
          <w:szCs w:val="24"/>
        </w:rPr>
      </w:pPr>
    </w:p>
    <w:p w14:paraId="2A3DCED2" w14:textId="6CB100E0" w:rsidR="009F6337" w:rsidRPr="00F767B8" w:rsidRDefault="009F6337" w:rsidP="009F6337">
      <w:pPr>
        <w:spacing w:before="100" w:beforeAutospacing="1" w:after="100" w:afterAutospacing="1" w:line="240" w:lineRule="auto"/>
        <w:ind w:firstLine="1310"/>
        <w:outlineLvl w:val="3"/>
        <w:rPr>
          <w:rFonts w:ascii="Times New Roman" w:eastAsia="Times New Roman" w:hAnsi="Times New Roman" w:cs="Times New Roman"/>
          <w:bCs/>
          <w:sz w:val="24"/>
          <w:szCs w:val="24"/>
        </w:rPr>
      </w:pPr>
      <w:r w:rsidRPr="00F767B8">
        <w:rPr>
          <w:rFonts w:ascii="Times New Roman" w:eastAsia="Calibri" w:hAnsi="Times New Roman" w:cs="Times New Roman"/>
          <w:sz w:val="24"/>
          <w:szCs w:val="24"/>
        </w:rPr>
        <w:lastRenderedPageBreak/>
        <w:t xml:space="preserve">The Exchange anticipates listing </w:t>
      </w:r>
      <w:r w:rsidRPr="00F767B8">
        <w:rPr>
          <w:rFonts w:ascii="Times New Roman" w:eastAsia="Times New Roman" w:hAnsi="Times New Roman" w:cs="Times New Roman"/>
          <w:sz w:val="24"/>
          <w:szCs w:val="18"/>
        </w:rPr>
        <w:t xml:space="preserve">U.S. 10-YR DV01 Treasury Futures </w:t>
      </w:r>
      <w:r w:rsidR="00985A12" w:rsidRPr="00F767B8">
        <w:rPr>
          <w:rFonts w:ascii="Times New Roman" w:eastAsia="Calibri" w:hAnsi="Times New Roman" w:cs="Times New Roman"/>
          <w:sz w:val="24"/>
          <w:szCs w:val="24"/>
        </w:rPr>
        <w:t>beginning July 1</w:t>
      </w:r>
      <w:r w:rsidR="007372E0" w:rsidRPr="00F767B8">
        <w:rPr>
          <w:rFonts w:ascii="Times New Roman" w:eastAsia="Calibri" w:hAnsi="Times New Roman" w:cs="Times New Roman"/>
          <w:sz w:val="24"/>
          <w:szCs w:val="24"/>
        </w:rPr>
        <w:t>8</w:t>
      </w:r>
      <w:r w:rsidR="00985A12" w:rsidRPr="00F767B8">
        <w:rPr>
          <w:rFonts w:ascii="Times New Roman" w:eastAsia="Calibri" w:hAnsi="Times New Roman" w:cs="Times New Roman"/>
          <w:sz w:val="24"/>
          <w:szCs w:val="24"/>
        </w:rPr>
        <w:t>, 2018, for trade date July 1</w:t>
      </w:r>
      <w:r w:rsidR="007372E0" w:rsidRPr="00F767B8">
        <w:rPr>
          <w:rFonts w:ascii="Times New Roman" w:eastAsia="Calibri" w:hAnsi="Times New Roman" w:cs="Times New Roman"/>
          <w:sz w:val="24"/>
          <w:szCs w:val="24"/>
        </w:rPr>
        <w:t>9</w:t>
      </w:r>
      <w:r w:rsidRPr="00F767B8">
        <w:rPr>
          <w:rFonts w:ascii="Times New Roman" w:eastAsia="Calibri" w:hAnsi="Times New Roman" w:cs="Times New Roman"/>
          <w:sz w:val="24"/>
          <w:szCs w:val="24"/>
        </w:rPr>
        <w:t xml:space="preserve">, 2018.  The remaining New Contracts will be rolled out on a schedule to be determined by the Exchange and announced in a Futures Trader Alert.  The rule amendments proposed in this submission shall be effective on the listing date of the </w:t>
      </w:r>
      <w:r w:rsidRPr="00F767B8">
        <w:rPr>
          <w:rFonts w:ascii="Times New Roman" w:eastAsia="Times New Roman" w:hAnsi="Times New Roman" w:cs="Times New Roman"/>
          <w:sz w:val="24"/>
          <w:szCs w:val="18"/>
        </w:rPr>
        <w:t xml:space="preserve">U.S. 10-YR DV01 Treasury Futures.  </w:t>
      </w:r>
    </w:p>
    <w:p w14:paraId="203421C3" w14:textId="77777777" w:rsidR="009F6337" w:rsidRPr="00F767B8" w:rsidRDefault="009F6337" w:rsidP="005D6916">
      <w:pPr>
        <w:pStyle w:val="NoSpacing"/>
        <w:ind w:firstLine="1310"/>
        <w:rPr>
          <w:rFonts w:ascii="Times New Roman" w:eastAsia="Calibri" w:hAnsi="Times New Roman" w:cs="Times New Roman"/>
          <w:sz w:val="24"/>
          <w:szCs w:val="24"/>
        </w:rPr>
      </w:pPr>
    </w:p>
    <w:p w14:paraId="0AFFF6A8" w14:textId="1E974720" w:rsidR="00EC1F98" w:rsidRPr="00F767B8" w:rsidRDefault="003F22B4" w:rsidP="003F22B4">
      <w:pPr>
        <w:pStyle w:val="NoSpacing"/>
        <w:rPr>
          <w:rFonts w:ascii="Times New Roman" w:hAnsi="Times New Roman" w:cs="Times New Roman"/>
          <w:sz w:val="24"/>
          <w:szCs w:val="24"/>
        </w:rPr>
      </w:pPr>
      <w:r>
        <w:rPr>
          <w:rFonts w:ascii="Times New Roman" w:eastAsia="Calibri" w:hAnsi="Times New Roman" w:cs="Times New Roman"/>
          <w:sz w:val="24"/>
          <w:szCs w:val="24"/>
        </w:rPr>
        <w:t xml:space="preserve">                 </w:t>
      </w:r>
      <w:r w:rsidR="00E453F6" w:rsidRPr="00F767B8">
        <w:rPr>
          <w:rFonts w:ascii="Times New Roman" w:eastAsia="Calibri" w:hAnsi="Times New Roman" w:cs="Times New Roman"/>
          <w:sz w:val="24"/>
          <w:szCs w:val="24"/>
        </w:rPr>
        <w:t xml:space="preserve">The </w:t>
      </w:r>
      <w:r w:rsidR="00371610" w:rsidRPr="00F767B8">
        <w:rPr>
          <w:rFonts w:ascii="Times New Roman" w:eastAsia="Calibri" w:hAnsi="Times New Roman" w:cs="Times New Roman"/>
          <w:sz w:val="24"/>
          <w:szCs w:val="24"/>
        </w:rPr>
        <w:t xml:space="preserve">new rules and </w:t>
      </w:r>
      <w:r w:rsidR="008A6F33" w:rsidRPr="00F767B8">
        <w:rPr>
          <w:rFonts w:ascii="Times New Roman" w:eastAsia="Calibri" w:hAnsi="Times New Roman" w:cs="Times New Roman"/>
          <w:sz w:val="24"/>
          <w:szCs w:val="24"/>
        </w:rPr>
        <w:t>terms and conditions</w:t>
      </w:r>
      <w:r w:rsidR="00371610" w:rsidRPr="00F767B8">
        <w:rPr>
          <w:rFonts w:ascii="Times New Roman" w:eastAsia="Calibri" w:hAnsi="Times New Roman" w:cs="Times New Roman"/>
          <w:sz w:val="24"/>
          <w:szCs w:val="24"/>
        </w:rPr>
        <w:t xml:space="preserve"> d</w:t>
      </w:r>
      <w:r w:rsidR="00F978A6" w:rsidRPr="00F767B8">
        <w:rPr>
          <w:rFonts w:ascii="Times New Roman" w:eastAsia="Calibri" w:hAnsi="Times New Roman" w:cs="Times New Roman"/>
          <w:sz w:val="24"/>
          <w:szCs w:val="24"/>
        </w:rPr>
        <w:t xml:space="preserve">escribing the </w:t>
      </w:r>
      <w:r w:rsidR="008225AC" w:rsidRPr="00F767B8">
        <w:rPr>
          <w:rFonts w:ascii="Times New Roman" w:eastAsia="Calibri" w:hAnsi="Times New Roman" w:cs="Times New Roman"/>
          <w:sz w:val="24"/>
          <w:szCs w:val="24"/>
        </w:rPr>
        <w:t xml:space="preserve">New </w:t>
      </w:r>
      <w:r w:rsidR="00F978A6" w:rsidRPr="00F767B8">
        <w:rPr>
          <w:rFonts w:ascii="Times New Roman" w:eastAsia="Calibri" w:hAnsi="Times New Roman" w:cs="Times New Roman"/>
          <w:sz w:val="24"/>
          <w:szCs w:val="24"/>
        </w:rPr>
        <w:t>Contract</w:t>
      </w:r>
      <w:r w:rsidR="00371610" w:rsidRPr="00F767B8">
        <w:rPr>
          <w:rFonts w:ascii="Times New Roman" w:eastAsia="Calibri" w:hAnsi="Times New Roman" w:cs="Times New Roman"/>
          <w:sz w:val="24"/>
          <w:szCs w:val="24"/>
        </w:rPr>
        <w:t>s are atta</w:t>
      </w:r>
      <w:r w:rsidR="00B679D2" w:rsidRPr="00F767B8">
        <w:rPr>
          <w:rFonts w:ascii="Times New Roman" w:eastAsia="Calibri" w:hAnsi="Times New Roman" w:cs="Times New Roman"/>
          <w:sz w:val="24"/>
          <w:szCs w:val="24"/>
        </w:rPr>
        <w:t xml:space="preserve">ched to this letter as </w:t>
      </w:r>
      <w:r w:rsidR="00B679D2" w:rsidRPr="00F767B8">
        <w:rPr>
          <w:rFonts w:ascii="Times New Roman" w:eastAsia="Calibri" w:hAnsi="Times New Roman" w:cs="Times New Roman"/>
          <w:sz w:val="24"/>
          <w:szCs w:val="24"/>
          <w:u w:val="single"/>
        </w:rPr>
        <w:t>Exhibit</w:t>
      </w:r>
      <w:r w:rsidR="00394142" w:rsidRPr="00F767B8">
        <w:rPr>
          <w:rFonts w:ascii="Times New Roman" w:eastAsia="Calibri" w:hAnsi="Times New Roman" w:cs="Times New Roman"/>
          <w:sz w:val="24"/>
          <w:szCs w:val="24"/>
          <w:u w:val="single"/>
        </w:rPr>
        <w:t>s</w:t>
      </w:r>
      <w:r w:rsidR="00B679D2" w:rsidRPr="00F767B8">
        <w:rPr>
          <w:rFonts w:ascii="Times New Roman" w:eastAsia="Calibri" w:hAnsi="Times New Roman" w:cs="Times New Roman"/>
          <w:sz w:val="24"/>
          <w:szCs w:val="24"/>
          <w:u w:val="single"/>
        </w:rPr>
        <w:t xml:space="preserve"> 1</w:t>
      </w:r>
      <w:r w:rsidR="00EA57C7" w:rsidRPr="00F767B8">
        <w:rPr>
          <w:rFonts w:ascii="Times New Roman" w:eastAsia="Calibri" w:hAnsi="Times New Roman" w:cs="Times New Roman"/>
          <w:sz w:val="24"/>
          <w:szCs w:val="24"/>
          <w:u w:val="single"/>
        </w:rPr>
        <w:t xml:space="preserve"> and 2</w:t>
      </w:r>
      <w:r w:rsidR="00394142" w:rsidRPr="00F767B8">
        <w:rPr>
          <w:rFonts w:ascii="Times New Roman" w:eastAsia="Calibri" w:hAnsi="Times New Roman" w:cs="Times New Roman"/>
          <w:sz w:val="24"/>
          <w:szCs w:val="24"/>
        </w:rPr>
        <w:t xml:space="preserve">, which </w:t>
      </w:r>
      <w:r w:rsidR="00940AE9" w:rsidRPr="00F767B8">
        <w:rPr>
          <w:rFonts w:ascii="Times New Roman" w:eastAsia="Calibri" w:hAnsi="Times New Roman" w:cs="Times New Roman"/>
          <w:sz w:val="24"/>
          <w:szCs w:val="24"/>
        </w:rPr>
        <w:t xml:space="preserve">together </w:t>
      </w:r>
      <w:r w:rsidR="008A6F33" w:rsidRPr="00F767B8">
        <w:rPr>
          <w:rFonts w:ascii="Times New Roman" w:eastAsia="Calibri" w:hAnsi="Times New Roman" w:cs="Times New Roman"/>
          <w:sz w:val="24"/>
          <w:szCs w:val="24"/>
        </w:rPr>
        <w:t xml:space="preserve">amend </w:t>
      </w:r>
      <w:r w:rsidR="003F1332" w:rsidRPr="00F767B8">
        <w:rPr>
          <w:rFonts w:ascii="Times New Roman" w:eastAsia="Calibri" w:hAnsi="Times New Roman" w:cs="Times New Roman"/>
          <w:sz w:val="24"/>
          <w:szCs w:val="24"/>
        </w:rPr>
        <w:t xml:space="preserve">(1) </w:t>
      </w:r>
      <w:r w:rsidR="00371610" w:rsidRPr="00F767B8">
        <w:rPr>
          <w:rFonts w:ascii="Times New Roman" w:eastAsia="Calibri" w:hAnsi="Times New Roman" w:cs="Times New Roman"/>
          <w:sz w:val="24"/>
          <w:szCs w:val="24"/>
        </w:rPr>
        <w:t>Rulebook Appendix A</w:t>
      </w:r>
      <w:r w:rsidR="00394142" w:rsidRPr="00F767B8">
        <w:rPr>
          <w:rFonts w:ascii="Times New Roman" w:eastAsia="Calibri" w:hAnsi="Times New Roman" w:cs="Times New Roman"/>
          <w:sz w:val="24"/>
          <w:szCs w:val="24"/>
        </w:rPr>
        <w:t xml:space="preserve">, Listed Contracts, </w:t>
      </w:r>
      <w:r w:rsidR="00EA57C7" w:rsidRPr="00F767B8">
        <w:rPr>
          <w:rFonts w:ascii="Times New Roman" w:eastAsia="Calibri" w:hAnsi="Times New Roman" w:cs="Times New Roman"/>
          <w:sz w:val="24"/>
          <w:szCs w:val="24"/>
        </w:rPr>
        <w:t>by adding chapters</w:t>
      </w:r>
      <w:r w:rsidR="00581A76" w:rsidRPr="00F767B8">
        <w:rPr>
          <w:rFonts w:ascii="Times New Roman" w:eastAsia="Calibri" w:hAnsi="Times New Roman" w:cs="Times New Roman"/>
          <w:sz w:val="24"/>
          <w:szCs w:val="24"/>
        </w:rPr>
        <w:t xml:space="preserve"> 2002, 2005, 2010 and 2030</w:t>
      </w:r>
      <w:r w:rsidR="002167DD" w:rsidRPr="00F767B8">
        <w:rPr>
          <w:rStyle w:val="FootnoteReference"/>
          <w:rFonts w:ascii="Times New Roman" w:eastAsia="Calibri" w:hAnsi="Times New Roman" w:cs="Times New Roman"/>
          <w:sz w:val="24"/>
          <w:szCs w:val="24"/>
        </w:rPr>
        <w:footnoteReference w:id="2"/>
      </w:r>
      <w:r w:rsidR="00E05D32" w:rsidRPr="00F767B8">
        <w:rPr>
          <w:rFonts w:ascii="Times New Roman" w:eastAsia="Calibri" w:hAnsi="Times New Roman" w:cs="Times New Roman"/>
          <w:sz w:val="24"/>
          <w:szCs w:val="24"/>
        </w:rPr>
        <w:t xml:space="preserve"> </w:t>
      </w:r>
      <w:r w:rsidR="00E36D1C" w:rsidRPr="00F767B8">
        <w:rPr>
          <w:rFonts w:ascii="Times New Roman" w:eastAsia="Calibri" w:hAnsi="Times New Roman" w:cs="Times New Roman"/>
          <w:sz w:val="24"/>
          <w:szCs w:val="24"/>
        </w:rPr>
        <w:t xml:space="preserve">and </w:t>
      </w:r>
      <w:r w:rsidR="003F1332" w:rsidRPr="00F767B8">
        <w:rPr>
          <w:rFonts w:ascii="Times New Roman" w:eastAsia="Calibri" w:hAnsi="Times New Roman" w:cs="Times New Roman"/>
          <w:sz w:val="24"/>
          <w:szCs w:val="24"/>
        </w:rPr>
        <w:t xml:space="preserve">(2) </w:t>
      </w:r>
      <w:r w:rsidR="00394142" w:rsidRPr="00F767B8">
        <w:rPr>
          <w:rFonts w:ascii="Times New Roman" w:eastAsia="Calibri" w:hAnsi="Times New Roman" w:cs="Times New Roman"/>
          <w:sz w:val="24"/>
          <w:szCs w:val="24"/>
        </w:rPr>
        <w:t xml:space="preserve">Rulebook Appendix B, Table of </w:t>
      </w:r>
      <w:r w:rsidR="00394142" w:rsidRPr="00F767B8">
        <w:rPr>
          <w:rFonts w:ascii="Times New Roman" w:hAnsi="Times New Roman" w:cs="Times New Roman"/>
          <w:sz w:val="24"/>
          <w:szCs w:val="24"/>
        </w:rPr>
        <w:t>Position Limits, Position Accountability Levels and Large Trader Reporting Levels</w:t>
      </w:r>
      <w:r w:rsidR="008A6F33" w:rsidRPr="00F767B8">
        <w:rPr>
          <w:rFonts w:ascii="Times New Roman" w:hAnsi="Times New Roman" w:cs="Times New Roman"/>
          <w:sz w:val="24"/>
          <w:szCs w:val="24"/>
        </w:rPr>
        <w:t xml:space="preserve"> (attached under separate cover)</w:t>
      </w:r>
      <w:r w:rsidR="00394142" w:rsidRPr="00F767B8">
        <w:rPr>
          <w:rFonts w:ascii="Times New Roman" w:hAnsi="Times New Roman" w:cs="Times New Roman"/>
          <w:sz w:val="24"/>
          <w:szCs w:val="24"/>
        </w:rPr>
        <w:t>.</w:t>
      </w:r>
      <w:r w:rsidR="003579D4" w:rsidRPr="00F767B8">
        <w:rPr>
          <w:rStyle w:val="FootnoteReference"/>
          <w:rFonts w:ascii="Times New Roman" w:hAnsi="Times New Roman" w:cs="Times New Roman"/>
          <w:sz w:val="24"/>
          <w:szCs w:val="24"/>
        </w:rPr>
        <w:footnoteReference w:id="3"/>
      </w:r>
      <w:r w:rsidR="00394142" w:rsidRPr="00F767B8">
        <w:rPr>
          <w:rFonts w:ascii="Times New Roman" w:hAnsi="Times New Roman" w:cs="Times New Roman"/>
          <w:sz w:val="24"/>
          <w:szCs w:val="24"/>
        </w:rPr>
        <w:t xml:space="preserve">  </w:t>
      </w:r>
      <w:r w:rsidR="00BD5978" w:rsidRPr="00F767B8">
        <w:rPr>
          <w:rFonts w:ascii="Times New Roman" w:hAnsi="Times New Roman" w:cs="Times New Roman"/>
          <w:sz w:val="24"/>
          <w:szCs w:val="24"/>
        </w:rPr>
        <w:t xml:space="preserve">A </w:t>
      </w:r>
      <w:r w:rsidR="00A87D38" w:rsidRPr="00F767B8">
        <w:rPr>
          <w:rFonts w:ascii="Times New Roman" w:hAnsi="Times New Roman" w:cs="Times New Roman"/>
          <w:sz w:val="24"/>
          <w:szCs w:val="24"/>
        </w:rPr>
        <w:t xml:space="preserve">cash market description and </w:t>
      </w:r>
      <w:r w:rsidR="00BD5978" w:rsidRPr="00F767B8">
        <w:rPr>
          <w:rFonts w:ascii="Times New Roman" w:hAnsi="Times New Roman" w:cs="Times New Roman"/>
          <w:sz w:val="24"/>
          <w:szCs w:val="24"/>
        </w:rPr>
        <w:t xml:space="preserve">deliverable supply analysis </w:t>
      </w:r>
      <w:r w:rsidR="00A87D38" w:rsidRPr="00F767B8">
        <w:rPr>
          <w:rFonts w:ascii="Times New Roman" w:hAnsi="Times New Roman" w:cs="Times New Roman"/>
          <w:sz w:val="24"/>
          <w:szCs w:val="24"/>
        </w:rPr>
        <w:t xml:space="preserve">for </w:t>
      </w:r>
      <w:r w:rsidR="007372E0" w:rsidRPr="00F767B8">
        <w:rPr>
          <w:rFonts w:ascii="Times New Roman" w:hAnsi="Times New Roman" w:cs="Times New Roman"/>
          <w:sz w:val="24"/>
          <w:szCs w:val="24"/>
        </w:rPr>
        <w:t>U.S. Treasuries</w:t>
      </w:r>
      <w:r w:rsidR="00A87D38" w:rsidRPr="00F767B8">
        <w:rPr>
          <w:rFonts w:ascii="Times New Roman" w:hAnsi="Times New Roman" w:cs="Times New Roman"/>
          <w:sz w:val="24"/>
          <w:szCs w:val="24"/>
        </w:rPr>
        <w:t xml:space="preserve"> </w:t>
      </w:r>
      <w:r w:rsidR="00BD5978" w:rsidRPr="00F767B8">
        <w:rPr>
          <w:rFonts w:ascii="Times New Roman" w:hAnsi="Times New Roman" w:cs="Times New Roman"/>
          <w:sz w:val="24"/>
          <w:szCs w:val="24"/>
        </w:rPr>
        <w:t xml:space="preserve">is </w:t>
      </w:r>
      <w:r w:rsidR="0061772D" w:rsidRPr="00F767B8">
        <w:rPr>
          <w:rFonts w:ascii="Times New Roman" w:hAnsi="Times New Roman" w:cs="Times New Roman"/>
          <w:sz w:val="24"/>
          <w:szCs w:val="24"/>
        </w:rPr>
        <w:t>included</w:t>
      </w:r>
      <w:r w:rsidR="00BD5978" w:rsidRPr="00F767B8">
        <w:rPr>
          <w:rFonts w:ascii="Times New Roman" w:hAnsi="Times New Roman" w:cs="Times New Roman"/>
          <w:sz w:val="24"/>
          <w:szCs w:val="24"/>
        </w:rPr>
        <w:t xml:space="preserve"> as </w:t>
      </w:r>
      <w:r w:rsidR="00BD5978" w:rsidRPr="00F767B8">
        <w:rPr>
          <w:rFonts w:ascii="Times New Roman" w:hAnsi="Times New Roman" w:cs="Times New Roman"/>
          <w:sz w:val="24"/>
          <w:szCs w:val="24"/>
          <w:u w:val="single"/>
        </w:rPr>
        <w:t>Exhibit 3</w:t>
      </w:r>
      <w:r w:rsidR="00807A39" w:rsidRPr="00F767B8">
        <w:rPr>
          <w:rFonts w:ascii="Times New Roman" w:hAnsi="Times New Roman" w:cs="Times New Roman"/>
          <w:sz w:val="24"/>
          <w:szCs w:val="24"/>
        </w:rPr>
        <w:t>.</w:t>
      </w:r>
      <w:r w:rsidR="00BD5978" w:rsidRPr="00F767B8">
        <w:rPr>
          <w:rFonts w:ascii="Times New Roman" w:hAnsi="Times New Roman" w:cs="Times New Roman"/>
          <w:sz w:val="24"/>
          <w:szCs w:val="24"/>
        </w:rPr>
        <w:t xml:space="preserve"> </w:t>
      </w:r>
      <w:r w:rsidR="003F1332" w:rsidRPr="00F767B8">
        <w:rPr>
          <w:rFonts w:ascii="Times New Roman" w:hAnsi="Times New Roman" w:cs="Times New Roman"/>
          <w:sz w:val="24"/>
          <w:szCs w:val="24"/>
        </w:rPr>
        <w:t xml:space="preserve"> </w:t>
      </w:r>
      <w:r w:rsidR="000C5664">
        <w:rPr>
          <w:rFonts w:ascii="Times New Roman" w:hAnsi="Times New Roman" w:cs="Times New Roman"/>
          <w:sz w:val="24"/>
          <w:szCs w:val="24"/>
        </w:rPr>
        <w:t>T</w:t>
      </w:r>
      <w:r w:rsidR="008A3B58" w:rsidRPr="00F767B8">
        <w:rPr>
          <w:rFonts w:ascii="Times New Roman" w:hAnsi="Times New Roman" w:cs="Times New Roman"/>
          <w:sz w:val="24"/>
          <w:szCs w:val="24"/>
        </w:rPr>
        <w:t xml:space="preserve">he contract specifications sheet is attached as </w:t>
      </w:r>
      <w:r w:rsidR="008A3B58" w:rsidRPr="00F767B8">
        <w:rPr>
          <w:rFonts w:ascii="Times New Roman" w:hAnsi="Times New Roman" w:cs="Times New Roman"/>
          <w:sz w:val="24"/>
          <w:szCs w:val="24"/>
          <w:u w:val="single"/>
        </w:rPr>
        <w:t>Exhibit 4</w:t>
      </w:r>
      <w:r w:rsidR="008A3B58" w:rsidRPr="00F767B8">
        <w:rPr>
          <w:rFonts w:ascii="Times New Roman" w:hAnsi="Times New Roman" w:cs="Times New Roman"/>
          <w:sz w:val="24"/>
          <w:szCs w:val="24"/>
        </w:rPr>
        <w:t>.</w:t>
      </w:r>
      <w:r w:rsidR="000C5664">
        <w:rPr>
          <w:rFonts w:ascii="Times New Roman" w:hAnsi="Times New Roman" w:cs="Times New Roman"/>
          <w:sz w:val="24"/>
          <w:szCs w:val="24"/>
        </w:rPr>
        <w:t xml:space="preserve">  </w:t>
      </w:r>
      <w:r w:rsidR="000C5664" w:rsidRPr="00611B1F">
        <w:rPr>
          <w:rFonts w:ascii="Times New Roman" w:hAnsi="Times New Roman" w:cs="Times New Roman"/>
          <w:sz w:val="24"/>
          <w:szCs w:val="24"/>
          <w:u w:val="single"/>
        </w:rPr>
        <w:t>Exhibit 5</w:t>
      </w:r>
      <w:r w:rsidR="000C5664">
        <w:rPr>
          <w:rFonts w:ascii="Times New Roman" w:hAnsi="Times New Roman" w:cs="Times New Roman"/>
          <w:sz w:val="24"/>
          <w:szCs w:val="24"/>
        </w:rPr>
        <w:t xml:space="preserve"> is an </w:t>
      </w:r>
      <w:r w:rsidR="000C5664" w:rsidRPr="000C5664">
        <w:rPr>
          <w:rFonts w:ascii="Times New Roman" w:hAnsi="Times New Roman" w:cs="Times New Roman"/>
          <w:sz w:val="24"/>
          <w:szCs w:val="24"/>
        </w:rPr>
        <w:t>illustration of a final settlement price calculation provided in Excel format</w:t>
      </w:r>
      <w:r w:rsidR="000C5664">
        <w:rPr>
          <w:rFonts w:ascii="Times New Roman" w:hAnsi="Times New Roman" w:cs="Times New Roman"/>
          <w:sz w:val="24"/>
          <w:szCs w:val="24"/>
        </w:rPr>
        <w:t xml:space="preserve">.  Finally, a Futures Trader Alert announcing the upcoming listing of the initial DV01 Treasury Futures contract is attached as </w:t>
      </w:r>
      <w:r w:rsidR="000C5664" w:rsidRPr="000C5664">
        <w:rPr>
          <w:rFonts w:ascii="Times New Roman" w:hAnsi="Times New Roman" w:cs="Times New Roman"/>
          <w:sz w:val="24"/>
          <w:szCs w:val="24"/>
          <w:u w:val="single"/>
        </w:rPr>
        <w:t xml:space="preserve">Exhibit </w:t>
      </w:r>
      <w:r w:rsidR="00F336C7">
        <w:rPr>
          <w:rFonts w:ascii="Times New Roman" w:hAnsi="Times New Roman" w:cs="Times New Roman"/>
          <w:sz w:val="24"/>
          <w:szCs w:val="24"/>
          <w:u w:val="single"/>
        </w:rPr>
        <w:t>6</w:t>
      </w:r>
      <w:r w:rsidR="000C5664">
        <w:rPr>
          <w:rFonts w:ascii="Times New Roman" w:hAnsi="Times New Roman" w:cs="Times New Roman"/>
          <w:sz w:val="24"/>
          <w:szCs w:val="24"/>
        </w:rPr>
        <w:t>.</w:t>
      </w:r>
    </w:p>
    <w:p w14:paraId="18A64315" w14:textId="77777777" w:rsidR="00471651" w:rsidRPr="00F767B8" w:rsidRDefault="00471651" w:rsidP="005D6916">
      <w:pPr>
        <w:pStyle w:val="NoSpacing"/>
        <w:ind w:firstLine="1310"/>
        <w:rPr>
          <w:rFonts w:ascii="Times New Roman" w:hAnsi="Times New Roman" w:cs="Times New Roman"/>
          <w:sz w:val="24"/>
          <w:szCs w:val="24"/>
        </w:rPr>
      </w:pPr>
    </w:p>
    <w:p w14:paraId="3D682B03" w14:textId="77777777" w:rsidR="00B63D01" w:rsidRPr="00F767B8" w:rsidRDefault="002167DD" w:rsidP="00502A75">
      <w:pPr>
        <w:pStyle w:val="NoSpacing"/>
        <w:jc w:val="center"/>
        <w:rPr>
          <w:rFonts w:ascii="Times New Roman" w:hAnsi="Times New Roman"/>
          <w:b/>
          <w:sz w:val="24"/>
          <w:szCs w:val="24"/>
        </w:rPr>
      </w:pPr>
      <w:r w:rsidRPr="00F767B8">
        <w:rPr>
          <w:rFonts w:ascii="Times New Roman" w:hAnsi="Times New Roman"/>
          <w:b/>
          <w:sz w:val="24"/>
          <w:szCs w:val="24"/>
          <w:u w:val="single"/>
        </w:rPr>
        <w:t>Contract Description</w:t>
      </w:r>
    </w:p>
    <w:p w14:paraId="6046D646" w14:textId="77777777" w:rsidR="00B63D01" w:rsidRPr="00F767B8" w:rsidRDefault="00B63D01" w:rsidP="000D4A76">
      <w:pPr>
        <w:pStyle w:val="BodyText"/>
        <w:rPr>
          <w:rFonts w:ascii="Times New Roman" w:eastAsiaTheme="minorHAnsi" w:hAnsi="Times New Roman"/>
          <w:sz w:val="24"/>
          <w:szCs w:val="24"/>
          <w:lang w:eastAsia="en-US"/>
        </w:rPr>
      </w:pPr>
    </w:p>
    <w:p w14:paraId="18972083" w14:textId="1B813289" w:rsidR="002167DD" w:rsidRPr="00F767B8" w:rsidRDefault="00B63D01" w:rsidP="000D4A76">
      <w:pPr>
        <w:pStyle w:val="BodyText"/>
        <w:rPr>
          <w:rFonts w:ascii="Times New Roman" w:hAnsi="Times New Roman"/>
          <w:sz w:val="24"/>
          <w:szCs w:val="24"/>
        </w:rPr>
      </w:pPr>
      <w:r w:rsidRPr="00F767B8">
        <w:rPr>
          <w:rFonts w:ascii="Times New Roman" w:eastAsiaTheme="minorHAnsi" w:hAnsi="Times New Roman"/>
          <w:sz w:val="24"/>
          <w:szCs w:val="24"/>
          <w:lang w:eastAsia="en-US"/>
        </w:rPr>
        <w:tab/>
      </w:r>
      <w:r w:rsidR="003F22B4">
        <w:rPr>
          <w:rFonts w:ascii="Times New Roman" w:eastAsiaTheme="minorHAnsi" w:hAnsi="Times New Roman"/>
          <w:sz w:val="24"/>
          <w:szCs w:val="24"/>
          <w:lang w:eastAsia="en-US"/>
        </w:rPr>
        <w:tab/>
      </w:r>
      <w:r w:rsidR="00581A76" w:rsidRPr="00F767B8">
        <w:rPr>
          <w:rFonts w:ascii="Times New Roman" w:hAnsi="Times New Roman"/>
          <w:sz w:val="24"/>
          <w:szCs w:val="24"/>
        </w:rPr>
        <w:t xml:space="preserve">The New Contracts are </w:t>
      </w:r>
      <w:r w:rsidR="009A3A44" w:rsidRPr="00F767B8">
        <w:rPr>
          <w:rFonts w:ascii="Times New Roman" w:hAnsi="Times New Roman"/>
          <w:sz w:val="24"/>
          <w:szCs w:val="24"/>
        </w:rPr>
        <w:t>cash settled On</w:t>
      </w:r>
      <w:r w:rsidR="000078D3" w:rsidRPr="00F767B8">
        <w:rPr>
          <w:rFonts w:ascii="Times New Roman" w:hAnsi="Times New Roman"/>
          <w:sz w:val="24"/>
          <w:szCs w:val="24"/>
        </w:rPr>
        <w:t>-</w:t>
      </w:r>
      <w:r w:rsidR="009A3A44" w:rsidRPr="00F767B8">
        <w:rPr>
          <w:rFonts w:ascii="Times New Roman" w:hAnsi="Times New Roman"/>
          <w:sz w:val="24"/>
          <w:szCs w:val="24"/>
        </w:rPr>
        <w:t>The</w:t>
      </w:r>
      <w:r w:rsidR="000078D3" w:rsidRPr="00F767B8">
        <w:rPr>
          <w:rFonts w:ascii="Times New Roman" w:hAnsi="Times New Roman"/>
          <w:sz w:val="24"/>
          <w:szCs w:val="24"/>
        </w:rPr>
        <w:t>-</w:t>
      </w:r>
      <w:r w:rsidR="009A3A44" w:rsidRPr="00F767B8">
        <w:rPr>
          <w:rFonts w:ascii="Times New Roman" w:hAnsi="Times New Roman"/>
          <w:sz w:val="24"/>
          <w:szCs w:val="24"/>
        </w:rPr>
        <w:t xml:space="preserve">Run U.S. Treasury futures contracts expressed as 100 minus the yield of the corresponding U.S. Treasury security. </w:t>
      </w:r>
      <w:r w:rsidR="007372E0" w:rsidRPr="00F767B8">
        <w:rPr>
          <w:rFonts w:ascii="Times New Roman" w:hAnsi="Times New Roman"/>
          <w:sz w:val="24"/>
          <w:szCs w:val="24"/>
        </w:rPr>
        <w:t xml:space="preserve"> </w:t>
      </w:r>
      <w:r w:rsidR="009A3A44" w:rsidRPr="00F767B8">
        <w:rPr>
          <w:rFonts w:ascii="Times New Roman" w:hAnsi="Times New Roman"/>
          <w:sz w:val="24"/>
          <w:szCs w:val="24"/>
        </w:rPr>
        <w:t xml:space="preserve">The </w:t>
      </w:r>
      <w:r w:rsidR="002E71CD" w:rsidRPr="00F767B8">
        <w:rPr>
          <w:rFonts w:ascii="Times New Roman" w:hAnsi="Times New Roman"/>
          <w:sz w:val="24"/>
          <w:szCs w:val="24"/>
        </w:rPr>
        <w:t>underlying interest</w:t>
      </w:r>
      <w:r w:rsidR="009A3A44" w:rsidRPr="00F767B8">
        <w:rPr>
          <w:rFonts w:ascii="Times New Roman" w:hAnsi="Times New Roman"/>
          <w:sz w:val="24"/>
          <w:szCs w:val="24"/>
        </w:rPr>
        <w:t xml:space="preserve"> is the dollar value (</w:t>
      </w:r>
      <w:r w:rsidR="002167DD" w:rsidRPr="00F767B8">
        <w:rPr>
          <w:rFonts w:ascii="Times New Roman" w:hAnsi="Times New Roman"/>
          <w:sz w:val="24"/>
          <w:szCs w:val="24"/>
        </w:rPr>
        <w:t>“</w:t>
      </w:r>
      <w:r w:rsidR="009A3A44" w:rsidRPr="00F767B8">
        <w:rPr>
          <w:rFonts w:ascii="Times New Roman" w:hAnsi="Times New Roman"/>
          <w:sz w:val="24"/>
          <w:szCs w:val="24"/>
          <w:u w:val="single"/>
        </w:rPr>
        <w:t>DV01</w:t>
      </w:r>
      <w:r w:rsidR="002167DD" w:rsidRPr="00F767B8">
        <w:rPr>
          <w:rFonts w:ascii="Times New Roman" w:hAnsi="Times New Roman"/>
          <w:sz w:val="24"/>
          <w:szCs w:val="24"/>
        </w:rPr>
        <w:t>”</w:t>
      </w:r>
      <w:r w:rsidR="009A3A44" w:rsidRPr="00F767B8">
        <w:rPr>
          <w:rFonts w:ascii="Times New Roman" w:hAnsi="Times New Roman"/>
          <w:sz w:val="24"/>
          <w:szCs w:val="24"/>
        </w:rPr>
        <w:t>), assigned by the Exchange at the time of listing for each contract month, of a one basis point change in yield of the current On</w:t>
      </w:r>
      <w:r w:rsidR="000078D3" w:rsidRPr="00F767B8">
        <w:rPr>
          <w:rFonts w:ascii="Times New Roman" w:hAnsi="Times New Roman"/>
          <w:sz w:val="24"/>
          <w:szCs w:val="24"/>
        </w:rPr>
        <w:t>-</w:t>
      </w:r>
      <w:r w:rsidR="009A3A44" w:rsidRPr="00F767B8">
        <w:rPr>
          <w:rFonts w:ascii="Times New Roman" w:hAnsi="Times New Roman"/>
          <w:sz w:val="24"/>
          <w:szCs w:val="24"/>
        </w:rPr>
        <w:t>The</w:t>
      </w:r>
      <w:r w:rsidR="000078D3" w:rsidRPr="00F767B8">
        <w:rPr>
          <w:rFonts w:ascii="Times New Roman" w:hAnsi="Times New Roman"/>
          <w:sz w:val="24"/>
          <w:szCs w:val="24"/>
        </w:rPr>
        <w:t>-</w:t>
      </w:r>
      <w:r w:rsidR="009A3A44" w:rsidRPr="00F767B8">
        <w:rPr>
          <w:rFonts w:ascii="Times New Roman" w:hAnsi="Times New Roman"/>
          <w:sz w:val="24"/>
          <w:szCs w:val="24"/>
        </w:rPr>
        <w:t>Run U.S. Treasury security with a face value of one million dollars having fixed semi-annual coupon payments</w:t>
      </w:r>
      <w:r w:rsidR="00E80C93" w:rsidRPr="00F767B8">
        <w:rPr>
          <w:rFonts w:ascii="Times New Roman" w:hAnsi="Times New Roman"/>
          <w:sz w:val="24"/>
          <w:szCs w:val="24"/>
        </w:rPr>
        <w:t xml:space="preserve"> </w:t>
      </w:r>
      <w:r w:rsidR="007372E0" w:rsidRPr="00F767B8">
        <w:rPr>
          <w:rFonts w:ascii="Times New Roman" w:hAnsi="Times New Roman"/>
          <w:sz w:val="24"/>
          <w:szCs w:val="24"/>
        </w:rPr>
        <w:t xml:space="preserve">available for trading </w:t>
      </w:r>
      <w:r w:rsidR="00E80C93" w:rsidRPr="00F767B8">
        <w:rPr>
          <w:rFonts w:ascii="Times New Roman" w:hAnsi="Times New Roman"/>
          <w:sz w:val="24"/>
          <w:szCs w:val="24"/>
        </w:rPr>
        <w:t>on the Nasdaq Fixed Income (“</w:t>
      </w:r>
      <w:r w:rsidR="00E80C93" w:rsidRPr="00F767B8">
        <w:rPr>
          <w:rFonts w:ascii="Times New Roman" w:hAnsi="Times New Roman"/>
          <w:sz w:val="24"/>
          <w:szCs w:val="24"/>
          <w:u w:val="single"/>
        </w:rPr>
        <w:t>NFI</w:t>
      </w:r>
      <w:r w:rsidR="00E80C93" w:rsidRPr="00F767B8">
        <w:rPr>
          <w:rFonts w:ascii="Times New Roman" w:hAnsi="Times New Roman"/>
          <w:sz w:val="24"/>
          <w:szCs w:val="24"/>
        </w:rPr>
        <w:t>”) Alternative Tr</w:t>
      </w:r>
      <w:r w:rsidR="006D16F2" w:rsidRPr="00F767B8">
        <w:rPr>
          <w:rFonts w:ascii="Times New Roman" w:hAnsi="Times New Roman"/>
          <w:sz w:val="24"/>
          <w:szCs w:val="24"/>
        </w:rPr>
        <w:t>a</w:t>
      </w:r>
      <w:r w:rsidR="00E80C93" w:rsidRPr="00F767B8">
        <w:rPr>
          <w:rFonts w:ascii="Times New Roman" w:hAnsi="Times New Roman"/>
          <w:sz w:val="24"/>
          <w:szCs w:val="24"/>
        </w:rPr>
        <w:t>ding System Order Book (the “</w:t>
      </w:r>
      <w:r w:rsidR="00E80C93" w:rsidRPr="00F767B8">
        <w:rPr>
          <w:rFonts w:ascii="Times New Roman" w:hAnsi="Times New Roman"/>
          <w:sz w:val="24"/>
          <w:szCs w:val="24"/>
          <w:u w:val="single"/>
        </w:rPr>
        <w:t>NFI Order Book</w:t>
      </w:r>
      <w:r w:rsidR="00E80C93" w:rsidRPr="00F767B8">
        <w:rPr>
          <w:rFonts w:ascii="Times New Roman" w:hAnsi="Times New Roman"/>
          <w:sz w:val="24"/>
          <w:szCs w:val="24"/>
        </w:rPr>
        <w:t>”).</w:t>
      </w:r>
      <w:r w:rsidR="00D7519A" w:rsidRPr="00F767B8">
        <w:rPr>
          <w:rFonts w:ascii="Times New Roman" w:hAnsi="Times New Roman"/>
          <w:sz w:val="24"/>
          <w:szCs w:val="24"/>
        </w:rPr>
        <w:t xml:space="preserve"> </w:t>
      </w:r>
      <w:r w:rsidR="009A3A44" w:rsidRPr="00F767B8">
        <w:rPr>
          <w:rFonts w:ascii="Times New Roman" w:hAnsi="Times New Roman"/>
          <w:sz w:val="24"/>
          <w:szCs w:val="24"/>
        </w:rPr>
        <w:t xml:space="preserve"> In the event the On</w:t>
      </w:r>
      <w:r w:rsidR="000078D3" w:rsidRPr="00F767B8">
        <w:rPr>
          <w:rFonts w:ascii="Times New Roman" w:hAnsi="Times New Roman"/>
          <w:sz w:val="24"/>
          <w:szCs w:val="24"/>
        </w:rPr>
        <w:t>-</w:t>
      </w:r>
      <w:r w:rsidR="009A3A44" w:rsidRPr="00F767B8">
        <w:rPr>
          <w:rFonts w:ascii="Times New Roman" w:hAnsi="Times New Roman"/>
          <w:sz w:val="24"/>
          <w:szCs w:val="24"/>
        </w:rPr>
        <w:t>The</w:t>
      </w:r>
      <w:r w:rsidR="000078D3" w:rsidRPr="00F767B8">
        <w:rPr>
          <w:rFonts w:ascii="Times New Roman" w:hAnsi="Times New Roman"/>
          <w:sz w:val="24"/>
          <w:szCs w:val="24"/>
        </w:rPr>
        <w:t>-</w:t>
      </w:r>
      <w:r w:rsidR="009A3A44" w:rsidRPr="00F767B8">
        <w:rPr>
          <w:rFonts w:ascii="Times New Roman" w:hAnsi="Times New Roman"/>
          <w:sz w:val="24"/>
          <w:szCs w:val="24"/>
        </w:rPr>
        <w:t xml:space="preserve">Run U.S. Treasury security corresponding to a particular contract month is redeemed or is unavailable for trading, all previously issued fixed principal U.S. Treasury </w:t>
      </w:r>
      <w:r w:rsidR="002167DD" w:rsidRPr="00F767B8">
        <w:rPr>
          <w:rFonts w:ascii="Times New Roman" w:hAnsi="Times New Roman"/>
          <w:sz w:val="24"/>
          <w:szCs w:val="24"/>
        </w:rPr>
        <w:t>securities</w:t>
      </w:r>
      <w:r w:rsidR="009A3A44" w:rsidRPr="00F767B8">
        <w:rPr>
          <w:rFonts w:ascii="Times New Roman" w:hAnsi="Times New Roman"/>
          <w:sz w:val="24"/>
          <w:szCs w:val="24"/>
        </w:rPr>
        <w:t xml:space="preserve"> having fixed semi-annual coupon payments may be referenced for determination of yield for that contract month. </w:t>
      </w:r>
      <w:r w:rsidR="007372E0" w:rsidRPr="00F767B8">
        <w:rPr>
          <w:rFonts w:ascii="Times New Roman" w:hAnsi="Times New Roman"/>
          <w:sz w:val="24"/>
          <w:szCs w:val="24"/>
        </w:rPr>
        <w:t xml:space="preserve"> </w:t>
      </w:r>
      <w:r w:rsidR="00645514" w:rsidRPr="00F767B8">
        <w:rPr>
          <w:rFonts w:ascii="Times New Roman" w:hAnsi="Times New Roman"/>
          <w:sz w:val="24"/>
          <w:szCs w:val="24"/>
        </w:rPr>
        <w:t>The multiplier is 100 times the DV01 for the contract month.</w:t>
      </w:r>
      <w:r w:rsidR="00926AC3">
        <w:rPr>
          <w:rFonts w:ascii="Times New Roman" w:hAnsi="Times New Roman"/>
          <w:sz w:val="24"/>
          <w:szCs w:val="24"/>
        </w:rPr>
        <w:t xml:space="preserve">  All contract months having the same DV01 will be assigned the same trading symbol.  </w:t>
      </w:r>
    </w:p>
    <w:p w14:paraId="78C6F656" w14:textId="77777777" w:rsidR="002167DD" w:rsidRPr="00F767B8" w:rsidRDefault="002167DD" w:rsidP="000D4A76">
      <w:pPr>
        <w:pStyle w:val="BodyText"/>
        <w:rPr>
          <w:rFonts w:ascii="Times New Roman" w:hAnsi="Times New Roman"/>
          <w:sz w:val="24"/>
          <w:szCs w:val="24"/>
        </w:rPr>
      </w:pPr>
    </w:p>
    <w:p w14:paraId="03E53CA7" w14:textId="77777777" w:rsidR="00B63D01" w:rsidRPr="00F767B8" w:rsidRDefault="00807A39" w:rsidP="00807A39">
      <w:pPr>
        <w:pStyle w:val="BodyText"/>
        <w:rPr>
          <w:rFonts w:ascii="Times New Roman" w:hAnsi="Times New Roman"/>
          <w:b/>
          <w:sz w:val="24"/>
          <w:szCs w:val="24"/>
        </w:rPr>
      </w:pPr>
      <w:r w:rsidRPr="00F767B8">
        <w:rPr>
          <w:rFonts w:ascii="Times New Roman" w:hAnsi="Times New Roman"/>
          <w:b/>
          <w:sz w:val="24"/>
          <w:szCs w:val="24"/>
        </w:rPr>
        <w:tab/>
      </w:r>
      <w:r w:rsidRPr="00F767B8">
        <w:rPr>
          <w:rFonts w:ascii="Times New Roman" w:hAnsi="Times New Roman"/>
          <w:b/>
          <w:sz w:val="24"/>
          <w:szCs w:val="24"/>
        </w:rPr>
        <w:tab/>
      </w:r>
      <w:r w:rsidRPr="00F767B8">
        <w:rPr>
          <w:rFonts w:ascii="Times New Roman" w:hAnsi="Times New Roman"/>
          <w:b/>
          <w:sz w:val="24"/>
          <w:szCs w:val="24"/>
        </w:rPr>
        <w:tab/>
      </w:r>
      <w:r w:rsidRPr="00F767B8">
        <w:rPr>
          <w:rFonts w:ascii="Times New Roman" w:hAnsi="Times New Roman"/>
          <w:b/>
          <w:sz w:val="24"/>
          <w:szCs w:val="24"/>
        </w:rPr>
        <w:tab/>
      </w:r>
      <w:r w:rsidRPr="00F767B8">
        <w:rPr>
          <w:rFonts w:ascii="Times New Roman" w:hAnsi="Times New Roman"/>
          <w:b/>
          <w:sz w:val="24"/>
          <w:szCs w:val="24"/>
        </w:rPr>
        <w:tab/>
      </w:r>
      <w:r w:rsidRPr="00F767B8">
        <w:rPr>
          <w:rFonts w:ascii="Times New Roman" w:hAnsi="Times New Roman"/>
          <w:b/>
          <w:sz w:val="24"/>
          <w:szCs w:val="24"/>
        </w:rPr>
        <w:tab/>
      </w:r>
      <w:r w:rsidRPr="00F767B8">
        <w:rPr>
          <w:rFonts w:ascii="Times New Roman" w:hAnsi="Times New Roman"/>
          <w:b/>
          <w:sz w:val="24"/>
          <w:szCs w:val="24"/>
        </w:rPr>
        <w:tab/>
      </w:r>
      <w:r w:rsidR="00B63D01" w:rsidRPr="00F767B8">
        <w:rPr>
          <w:rFonts w:ascii="Times New Roman" w:hAnsi="Times New Roman"/>
          <w:b/>
          <w:sz w:val="24"/>
          <w:szCs w:val="24"/>
          <w:u w:val="single"/>
        </w:rPr>
        <w:t>Listing Schedule</w:t>
      </w:r>
    </w:p>
    <w:p w14:paraId="0C548C71" w14:textId="77777777" w:rsidR="00B63D01" w:rsidRPr="00F767B8" w:rsidRDefault="00B63D01" w:rsidP="000D4A76">
      <w:pPr>
        <w:pStyle w:val="BodyText"/>
        <w:rPr>
          <w:rFonts w:ascii="Times New Roman" w:hAnsi="Times New Roman"/>
          <w:sz w:val="24"/>
          <w:szCs w:val="24"/>
        </w:rPr>
      </w:pPr>
    </w:p>
    <w:p w14:paraId="229C8041" w14:textId="467C66D2" w:rsidR="000B037B" w:rsidRPr="00F767B8" w:rsidRDefault="00807A39" w:rsidP="000D4A76">
      <w:pPr>
        <w:pStyle w:val="BodyText"/>
        <w:rPr>
          <w:rFonts w:ascii="Times New Roman" w:hAnsi="Times New Roman"/>
          <w:sz w:val="24"/>
          <w:szCs w:val="24"/>
        </w:rPr>
      </w:pPr>
      <w:r w:rsidRPr="00F767B8">
        <w:rPr>
          <w:rFonts w:ascii="Times New Roman" w:hAnsi="Times New Roman"/>
          <w:sz w:val="24"/>
          <w:szCs w:val="24"/>
        </w:rPr>
        <w:tab/>
      </w:r>
      <w:r w:rsidR="003F22B4">
        <w:rPr>
          <w:rFonts w:ascii="Times New Roman" w:hAnsi="Times New Roman"/>
          <w:sz w:val="24"/>
          <w:szCs w:val="24"/>
        </w:rPr>
        <w:tab/>
      </w:r>
      <w:r w:rsidR="002167DD" w:rsidRPr="00F767B8">
        <w:rPr>
          <w:rFonts w:ascii="Times New Roman" w:hAnsi="Times New Roman"/>
          <w:sz w:val="24"/>
          <w:szCs w:val="24"/>
        </w:rPr>
        <w:t>The Exchange will list for trading up to 12 consecutive or non-consecutive monthly contracts, beginning with the nearest available contract month. Each listing date for a contract month will be specified in a Futures Trader Alert</w:t>
      </w:r>
      <w:r w:rsidR="00926AC3">
        <w:rPr>
          <w:rFonts w:ascii="Times New Roman" w:hAnsi="Times New Roman"/>
          <w:sz w:val="24"/>
          <w:szCs w:val="24"/>
        </w:rPr>
        <w:t>, which will also identify the base trading symbol and DV01 for that contract month</w:t>
      </w:r>
      <w:r w:rsidR="002167DD" w:rsidRPr="00F767B8">
        <w:rPr>
          <w:rFonts w:ascii="Times New Roman" w:hAnsi="Times New Roman"/>
          <w:sz w:val="24"/>
          <w:szCs w:val="24"/>
        </w:rPr>
        <w:t>.</w:t>
      </w:r>
    </w:p>
    <w:p w14:paraId="68F0EFBD" w14:textId="77777777" w:rsidR="00DE43ED" w:rsidRPr="00F767B8" w:rsidRDefault="00DE43ED" w:rsidP="000D4A76">
      <w:pPr>
        <w:pStyle w:val="BodyText"/>
        <w:rPr>
          <w:rFonts w:ascii="Times New Roman" w:hAnsi="Times New Roman"/>
          <w:sz w:val="24"/>
          <w:szCs w:val="24"/>
        </w:rPr>
      </w:pPr>
    </w:p>
    <w:p w14:paraId="7E2A135A" w14:textId="77777777" w:rsidR="00B63D01" w:rsidRPr="00F767B8" w:rsidRDefault="00B63D01" w:rsidP="00B63D01">
      <w:pPr>
        <w:pStyle w:val="BodyText"/>
        <w:tabs>
          <w:tab w:val="clear" w:pos="3969"/>
          <w:tab w:val="clear" w:pos="4536"/>
          <w:tab w:val="clear" w:pos="5103"/>
          <w:tab w:val="clear" w:pos="5670"/>
          <w:tab w:val="clear" w:pos="6237"/>
          <w:tab w:val="clear" w:pos="6804"/>
          <w:tab w:val="clear" w:pos="7371"/>
          <w:tab w:val="clear" w:pos="7938"/>
          <w:tab w:val="clear" w:pos="8505"/>
        </w:tabs>
        <w:jc w:val="center"/>
        <w:rPr>
          <w:rFonts w:ascii="Times New Roman" w:hAnsi="Times New Roman"/>
          <w:b/>
          <w:sz w:val="24"/>
          <w:szCs w:val="24"/>
        </w:rPr>
      </w:pPr>
      <w:r w:rsidRPr="00F767B8">
        <w:rPr>
          <w:rFonts w:ascii="Times New Roman" w:hAnsi="Times New Roman"/>
          <w:b/>
          <w:sz w:val="24"/>
          <w:szCs w:val="24"/>
          <w:u w:val="single"/>
        </w:rPr>
        <w:t>Prices and Minimum Increments</w:t>
      </w:r>
    </w:p>
    <w:p w14:paraId="2F3560E7" w14:textId="77777777" w:rsidR="00B63D01" w:rsidRPr="00F767B8" w:rsidRDefault="00B63D01" w:rsidP="00E80C93">
      <w:pPr>
        <w:pStyle w:val="BodyText"/>
        <w:tabs>
          <w:tab w:val="clear" w:pos="3969"/>
          <w:tab w:val="clear" w:pos="4536"/>
          <w:tab w:val="clear" w:pos="5103"/>
          <w:tab w:val="clear" w:pos="5670"/>
          <w:tab w:val="clear" w:pos="6237"/>
          <w:tab w:val="clear" w:pos="6804"/>
          <w:tab w:val="clear" w:pos="7371"/>
          <w:tab w:val="clear" w:pos="7938"/>
          <w:tab w:val="clear" w:pos="8505"/>
        </w:tabs>
        <w:rPr>
          <w:rFonts w:ascii="Times New Roman" w:hAnsi="Times New Roman"/>
          <w:sz w:val="24"/>
          <w:szCs w:val="24"/>
        </w:rPr>
      </w:pPr>
    </w:p>
    <w:p w14:paraId="5BA17B5D" w14:textId="5D171311" w:rsidR="002167DD" w:rsidRPr="00F767B8" w:rsidRDefault="00E80C93" w:rsidP="00EF76A5">
      <w:pPr>
        <w:pStyle w:val="BodyText"/>
        <w:tabs>
          <w:tab w:val="clear" w:pos="3969"/>
          <w:tab w:val="clear" w:pos="4536"/>
          <w:tab w:val="clear" w:pos="5103"/>
          <w:tab w:val="clear" w:pos="5670"/>
          <w:tab w:val="clear" w:pos="6237"/>
          <w:tab w:val="clear" w:pos="6804"/>
          <w:tab w:val="clear" w:pos="7371"/>
          <w:tab w:val="clear" w:pos="7938"/>
          <w:tab w:val="clear" w:pos="8505"/>
        </w:tabs>
        <w:rPr>
          <w:rFonts w:ascii="Times New Roman" w:hAnsi="Times New Roman"/>
          <w:sz w:val="24"/>
          <w:szCs w:val="24"/>
        </w:rPr>
      </w:pPr>
      <w:r w:rsidRPr="00F767B8">
        <w:rPr>
          <w:rFonts w:ascii="Times New Roman" w:hAnsi="Times New Roman"/>
          <w:sz w:val="24"/>
          <w:szCs w:val="24"/>
        </w:rPr>
        <w:tab/>
      </w:r>
      <w:r w:rsidR="003F22B4">
        <w:rPr>
          <w:rFonts w:ascii="Times New Roman" w:hAnsi="Times New Roman"/>
          <w:sz w:val="24"/>
          <w:szCs w:val="24"/>
        </w:rPr>
        <w:tab/>
      </w:r>
      <w:r w:rsidR="00645514" w:rsidRPr="00F767B8">
        <w:rPr>
          <w:rFonts w:ascii="Times New Roman" w:hAnsi="Times New Roman"/>
          <w:bCs/>
          <w:sz w:val="24"/>
          <w:szCs w:val="24"/>
        </w:rPr>
        <w:t>Prices will be</w:t>
      </w:r>
      <w:r w:rsidRPr="00F767B8">
        <w:rPr>
          <w:rFonts w:ascii="Times New Roman" w:hAnsi="Times New Roman"/>
          <w:bCs/>
          <w:sz w:val="24"/>
          <w:szCs w:val="24"/>
        </w:rPr>
        <w:t xml:space="preserve"> quoted in Yield-Derived Price, which is 100 minus the yield on the corresponding U.S. Treasury security expressed as a percentage. (For example, a yield of 2.065 percent shall be expressed as a Yield-Derived Price of 97.935.)  The minimum </w:t>
      </w:r>
      <w:r w:rsidR="007372E0" w:rsidRPr="00F767B8">
        <w:rPr>
          <w:rFonts w:ascii="Times New Roman" w:hAnsi="Times New Roman"/>
          <w:bCs/>
          <w:sz w:val="24"/>
          <w:szCs w:val="24"/>
        </w:rPr>
        <w:t xml:space="preserve">trading </w:t>
      </w:r>
      <w:r w:rsidRPr="00F767B8">
        <w:rPr>
          <w:rFonts w:ascii="Times New Roman" w:hAnsi="Times New Roman"/>
          <w:bCs/>
          <w:sz w:val="24"/>
          <w:szCs w:val="24"/>
        </w:rPr>
        <w:t xml:space="preserve">increment for the U.S. 2-YR DV01 Treasury Futures is two tenths of a basis point (.002), which is equivalent to two tenths of the contract month DV01.  The other New Contracts will have a minimum </w:t>
      </w:r>
      <w:r w:rsidR="007372E0" w:rsidRPr="00F767B8">
        <w:rPr>
          <w:rFonts w:ascii="Times New Roman" w:hAnsi="Times New Roman"/>
          <w:bCs/>
          <w:sz w:val="24"/>
          <w:szCs w:val="24"/>
        </w:rPr>
        <w:t xml:space="preserve">trading </w:t>
      </w:r>
      <w:r w:rsidRPr="00F767B8">
        <w:rPr>
          <w:rFonts w:ascii="Times New Roman" w:hAnsi="Times New Roman"/>
          <w:bCs/>
          <w:sz w:val="24"/>
          <w:szCs w:val="24"/>
        </w:rPr>
        <w:t>increment of one tenth of a basis point (.001), which is equivalent to one tenth of the contract month DV01.</w:t>
      </w:r>
    </w:p>
    <w:p w14:paraId="5D0680F1" w14:textId="77777777" w:rsidR="002167DD" w:rsidRPr="00F767B8" w:rsidRDefault="002167DD" w:rsidP="000D4A76">
      <w:pPr>
        <w:pStyle w:val="BodyText"/>
        <w:rPr>
          <w:rFonts w:ascii="Times New Roman" w:hAnsi="Times New Roman"/>
          <w:sz w:val="24"/>
          <w:szCs w:val="24"/>
        </w:rPr>
      </w:pPr>
    </w:p>
    <w:p w14:paraId="5D8D7571" w14:textId="77777777" w:rsidR="00AB7CE2" w:rsidRPr="00F767B8" w:rsidRDefault="00AB7CE2" w:rsidP="00AB7CE2">
      <w:pPr>
        <w:pStyle w:val="BodyText"/>
        <w:jc w:val="center"/>
        <w:rPr>
          <w:rFonts w:ascii="Times New Roman" w:hAnsi="Times New Roman"/>
          <w:b/>
          <w:sz w:val="24"/>
          <w:szCs w:val="24"/>
        </w:rPr>
      </w:pPr>
      <w:r w:rsidRPr="00F767B8">
        <w:rPr>
          <w:rFonts w:ascii="Times New Roman" w:hAnsi="Times New Roman"/>
          <w:b/>
          <w:sz w:val="24"/>
          <w:szCs w:val="24"/>
          <w:u w:val="single"/>
        </w:rPr>
        <w:t>Final Settlement</w:t>
      </w:r>
      <w:r w:rsidR="0065680E" w:rsidRPr="00F767B8">
        <w:rPr>
          <w:rFonts w:ascii="Times New Roman" w:hAnsi="Times New Roman"/>
          <w:b/>
          <w:sz w:val="24"/>
          <w:szCs w:val="24"/>
          <w:u w:val="single"/>
        </w:rPr>
        <w:t xml:space="preserve"> Calculation </w:t>
      </w:r>
    </w:p>
    <w:p w14:paraId="16DF4C5E" w14:textId="77777777" w:rsidR="00AB7CE2" w:rsidRPr="00F767B8" w:rsidRDefault="00AB7CE2" w:rsidP="00AB7CE2">
      <w:pPr>
        <w:pStyle w:val="BodyText"/>
        <w:rPr>
          <w:rFonts w:ascii="Times New Roman" w:hAnsi="Times New Roman"/>
          <w:sz w:val="24"/>
          <w:szCs w:val="24"/>
        </w:rPr>
      </w:pPr>
    </w:p>
    <w:p w14:paraId="0F815D3C" w14:textId="77777777" w:rsidR="00AB7CE2" w:rsidRPr="00F767B8" w:rsidRDefault="00AB7CE2" w:rsidP="00AB7CE2">
      <w:pPr>
        <w:pStyle w:val="BodyText"/>
        <w:rPr>
          <w:rFonts w:ascii="Times New Roman" w:hAnsi="Times New Roman"/>
          <w:sz w:val="24"/>
          <w:szCs w:val="24"/>
        </w:rPr>
      </w:pPr>
      <w:r w:rsidRPr="00F767B8">
        <w:rPr>
          <w:rFonts w:ascii="Times New Roman" w:hAnsi="Times New Roman"/>
          <w:sz w:val="24"/>
          <w:szCs w:val="24"/>
        </w:rPr>
        <w:tab/>
      </w:r>
      <w:r w:rsidR="003F22B4">
        <w:rPr>
          <w:rFonts w:ascii="Times New Roman" w:hAnsi="Times New Roman"/>
          <w:sz w:val="24"/>
          <w:szCs w:val="24"/>
        </w:rPr>
        <w:tab/>
      </w:r>
      <w:r w:rsidRPr="00F767B8">
        <w:rPr>
          <w:rFonts w:ascii="Times New Roman" w:hAnsi="Times New Roman"/>
          <w:sz w:val="24"/>
          <w:szCs w:val="24"/>
        </w:rPr>
        <w:t>Trading in an expiring contract month will terminate at 3:00 PM EPT on the last day of the contract month which is both an NFX trading day and an NFI trading day (the “</w:t>
      </w:r>
      <w:r w:rsidRPr="00F767B8">
        <w:rPr>
          <w:rFonts w:ascii="Times New Roman" w:hAnsi="Times New Roman"/>
          <w:sz w:val="24"/>
          <w:szCs w:val="24"/>
          <w:u w:val="single"/>
        </w:rPr>
        <w:t>Last Trading Day</w:t>
      </w:r>
      <w:r w:rsidRPr="00F767B8">
        <w:rPr>
          <w:rFonts w:ascii="Times New Roman" w:hAnsi="Times New Roman"/>
          <w:sz w:val="24"/>
          <w:szCs w:val="24"/>
        </w:rPr>
        <w:t>”).  The final settlement price will be the Closing Quality Weighted Average Price (“</w:t>
      </w:r>
      <w:r w:rsidRPr="00F767B8">
        <w:rPr>
          <w:rFonts w:ascii="Times New Roman" w:hAnsi="Times New Roman"/>
          <w:sz w:val="24"/>
          <w:szCs w:val="24"/>
          <w:u w:val="single"/>
        </w:rPr>
        <w:t>Closing QWAP</w:t>
      </w:r>
      <w:r w:rsidRPr="00F767B8">
        <w:rPr>
          <w:rFonts w:ascii="Times New Roman" w:hAnsi="Times New Roman"/>
          <w:sz w:val="24"/>
          <w:szCs w:val="24"/>
        </w:rPr>
        <w:t>”), determined by reference to the yield of best bids, best offers</w:t>
      </w:r>
      <w:r w:rsidR="00556D82" w:rsidRPr="00F767B8">
        <w:rPr>
          <w:rFonts w:ascii="Times New Roman" w:hAnsi="Times New Roman"/>
          <w:sz w:val="24"/>
          <w:szCs w:val="24"/>
        </w:rPr>
        <w:t xml:space="preserve"> (together, the “</w:t>
      </w:r>
      <w:r w:rsidR="00556D82" w:rsidRPr="00F767B8">
        <w:rPr>
          <w:rFonts w:ascii="Times New Roman" w:hAnsi="Times New Roman"/>
          <w:sz w:val="24"/>
          <w:szCs w:val="24"/>
          <w:u w:val="single"/>
        </w:rPr>
        <w:t>BBO</w:t>
      </w:r>
      <w:r w:rsidR="00556D82" w:rsidRPr="00F767B8">
        <w:rPr>
          <w:rFonts w:ascii="Times New Roman" w:hAnsi="Times New Roman"/>
          <w:sz w:val="24"/>
          <w:szCs w:val="24"/>
        </w:rPr>
        <w:t>”)</w:t>
      </w:r>
      <w:r w:rsidRPr="00F767B8">
        <w:rPr>
          <w:rFonts w:ascii="Times New Roman" w:hAnsi="Times New Roman"/>
          <w:sz w:val="24"/>
          <w:szCs w:val="24"/>
        </w:rPr>
        <w:t>, and executed transactions on the corresponding On The Run U.S. Treasury security for the contract month occurring on NFI, exclusive of block trades or any trades not visible on the NFI Order Book, during the closing settlement period for the contract (the “</w:t>
      </w:r>
      <w:r w:rsidRPr="00F767B8">
        <w:rPr>
          <w:rFonts w:ascii="Times New Roman" w:hAnsi="Times New Roman"/>
          <w:sz w:val="24"/>
          <w:szCs w:val="24"/>
          <w:u w:val="single"/>
        </w:rPr>
        <w:t>Closing Settlement Period</w:t>
      </w:r>
      <w:r w:rsidRPr="00F767B8">
        <w:rPr>
          <w:rFonts w:ascii="Times New Roman" w:hAnsi="Times New Roman"/>
          <w:sz w:val="24"/>
          <w:szCs w:val="24"/>
        </w:rPr>
        <w:t xml:space="preserve">”) on the Last Trading Day.  </w:t>
      </w:r>
      <w:r w:rsidR="0065680E" w:rsidRPr="00F767B8">
        <w:rPr>
          <w:rFonts w:ascii="Times New Roman" w:hAnsi="Times New Roman"/>
          <w:sz w:val="24"/>
          <w:szCs w:val="24"/>
        </w:rPr>
        <w:t>The Closing Settlement Period for the contract will be 2:59 – 3:00 PM EPT, provided, however, that in the event of an early close of trading on NFI, the Closing Settlement Period will be a one minute period during the NFI trading day announced in advance by NFX in a Futures Trader Alert.  Only the yield associated with displayed orders on the NFI Order Book and executed transactions associated with those displayed orders will be included in calculation of the final settlement price.</w:t>
      </w:r>
    </w:p>
    <w:p w14:paraId="70E28B47" w14:textId="77777777" w:rsidR="00DA66AD" w:rsidRPr="00F767B8" w:rsidRDefault="00DA66AD" w:rsidP="00AB7CE2">
      <w:pPr>
        <w:pStyle w:val="BodyText"/>
        <w:rPr>
          <w:rFonts w:ascii="Times New Roman" w:hAnsi="Times New Roman"/>
          <w:sz w:val="24"/>
          <w:szCs w:val="24"/>
        </w:rPr>
      </w:pPr>
    </w:p>
    <w:p w14:paraId="3E0623BF" w14:textId="77777777" w:rsidR="00DA66AD" w:rsidRPr="00F767B8" w:rsidRDefault="00DA66AD" w:rsidP="00AB7CE2">
      <w:pPr>
        <w:pStyle w:val="BodyText"/>
        <w:rPr>
          <w:rFonts w:ascii="Times New Roman" w:hAnsi="Times New Roman"/>
          <w:sz w:val="24"/>
          <w:szCs w:val="24"/>
        </w:rPr>
      </w:pPr>
      <w:r w:rsidRPr="00F767B8">
        <w:rPr>
          <w:rFonts w:ascii="Times New Roman" w:hAnsi="Times New Roman"/>
          <w:sz w:val="24"/>
          <w:szCs w:val="24"/>
        </w:rPr>
        <w:tab/>
      </w:r>
      <w:r w:rsidR="003F22B4">
        <w:rPr>
          <w:rFonts w:ascii="Times New Roman" w:hAnsi="Times New Roman"/>
          <w:sz w:val="24"/>
          <w:szCs w:val="24"/>
        </w:rPr>
        <w:tab/>
      </w:r>
      <w:r w:rsidRPr="00F767B8">
        <w:rPr>
          <w:rFonts w:ascii="Times New Roman" w:hAnsi="Times New Roman"/>
          <w:sz w:val="24"/>
          <w:szCs w:val="24"/>
        </w:rPr>
        <w:t xml:space="preserve">As discussed below, the final settlement price formula incorporates both NFI BBO quotes and trades, with the trades allocated twice the weight of the quotes.  Regarding the BBO quotes, the formula employs a size-weighted midpoint rather than a simple midpoint.  </w:t>
      </w:r>
      <w:r w:rsidR="00683C1C" w:rsidRPr="00F767B8">
        <w:rPr>
          <w:rFonts w:ascii="Times New Roman" w:hAnsi="Times New Roman"/>
          <w:sz w:val="24"/>
          <w:szCs w:val="24"/>
        </w:rPr>
        <w:t xml:space="preserve">Thus, any time the BBO changes during the Closing Settlement Period—either price or size—the midpoint changes.  </w:t>
      </w:r>
      <w:r w:rsidRPr="00F767B8">
        <w:rPr>
          <w:rFonts w:ascii="Times New Roman" w:hAnsi="Times New Roman"/>
          <w:sz w:val="24"/>
          <w:szCs w:val="24"/>
        </w:rPr>
        <w:t xml:space="preserve">Additionally, the </w:t>
      </w:r>
      <w:r w:rsidR="009F4FBD" w:rsidRPr="00F767B8">
        <w:rPr>
          <w:rFonts w:ascii="Times New Roman" w:hAnsi="Times New Roman"/>
          <w:sz w:val="24"/>
          <w:szCs w:val="24"/>
        </w:rPr>
        <w:t xml:space="preserve">formula employs a time-weighted average of duration-weighted BBO midpoints over the course of the Closing Settlement Period, </w:t>
      </w:r>
      <w:r w:rsidRPr="00F767B8">
        <w:rPr>
          <w:rFonts w:ascii="Times New Roman" w:hAnsi="Times New Roman"/>
          <w:sz w:val="24"/>
          <w:szCs w:val="24"/>
        </w:rPr>
        <w:t xml:space="preserve">and </w:t>
      </w:r>
      <w:r w:rsidR="009F4FBD" w:rsidRPr="00F767B8">
        <w:rPr>
          <w:rFonts w:ascii="Times New Roman" w:hAnsi="Times New Roman"/>
          <w:sz w:val="24"/>
          <w:szCs w:val="24"/>
        </w:rPr>
        <w:t xml:space="preserve">the </w:t>
      </w:r>
      <w:r w:rsidRPr="00F767B8">
        <w:rPr>
          <w:rFonts w:ascii="Times New Roman" w:hAnsi="Times New Roman"/>
          <w:sz w:val="24"/>
          <w:szCs w:val="24"/>
        </w:rPr>
        <w:t xml:space="preserve">executed trades are volume-weighted. </w:t>
      </w:r>
      <w:r w:rsidR="00683C1C" w:rsidRPr="00F767B8">
        <w:rPr>
          <w:rFonts w:ascii="Times New Roman" w:hAnsi="Times New Roman"/>
          <w:sz w:val="24"/>
          <w:szCs w:val="24"/>
        </w:rPr>
        <w:t xml:space="preserve"> T</w:t>
      </w:r>
      <w:r w:rsidRPr="00F767B8">
        <w:rPr>
          <w:rFonts w:ascii="Times New Roman" w:hAnsi="Times New Roman"/>
          <w:sz w:val="24"/>
          <w:szCs w:val="24"/>
        </w:rPr>
        <w:t xml:space="preserve">he final settlement process is robust and creates a benchmark that would be very </w:t>
      </w:r>
      <w:r w:rsidR="009F4FBD" w:rsidRPr="00F767B8">
        <w:rPr>
          <w:rFonts w:ascii="Times New Roman" w:hAnsi="Times New Roman"/>
          <w:sz w:val="24"/>
          <w:szCs w:val="24"/>
        </w:rPr>
        <w:t>difficult</w:t>
      </w:r>
      <w:r w:rsidRPr="00F767B8">
        <w:rPr>
          <w:rFonts w:ascii="Times New Roman" w:hAnsi="Times New Roman"/>
          <w:sz w:val="24"/>
          <w:szCs w:val="24"/>
        </w:rPr>
        <w:t xml:space="preserve"> to manipulate.</w:t>
      </w:r>
    </w:p>
    <w:p w14:paraId="0C962118" w14:textId="77777777" w:rsidR="00AB7CE2" w:rsidRPr="00F767B8" w:rsidRDefault="00AB7CE2" w:rsidP="00AB7CE2">
      <w:pPr>
        <w:pStyle w:val="BodyText"/>
        <w:rPr>
          <w:rFonts w:ascii="Times New Roman" w:hAnsi="Times New Roman"/>
          <w:sz w:val="24"/>
          <w:szCs w:val="24"/>
        </w:rPr>
      </w:pPr>
    </w:p>
    <w:p w14:paraId="76804CDD" w14:textId="08CA0381" w:rsidR="00AB7CE2" w:rsidRPr="00F767B8" w:rsidRDefault="00AB7CE2" w:rsidP="00AB7CE2">
      <w:pPr>
        <w:pStyle w:val="BodyText"/>
        <w:rPr>
          <w:rFonts w:ascii="Times New Roman" w:hAnsi="Times New Roman"/>
          <w:sz w:val="24"/>
          <w:szCs w:val="24"/>
        </w:rPr>
      </w:pPr>
      <w:r w:rsidRPr="00F767B8">
        <w:rPr>
          <w:rFonts w:ascii="Times New Roman" w:hAnsi="Times New Roman"/>
          <w:sz w:val="24"/>
          <w:szCs w:val="24"/>
        </w:rPr>
        <w:tab/>
      </w:r>
      <w:r w:rsidR="003F22B4">
        <w:rPr>
          <w:rFonts w:ascii="Times New Roman" w:hAnsi="Times New Roman"/>
          <w:sz w:val="24"/>
          <w:szCs w:val="24"/>
        </w:rPr>
        <w:tab/>
      </w:r>
      <w:r w:rsidR="0065680E" w:rsidRPr="00F767B8">
        <w:rPr>
          <w:rFonts w:ascii="Times New Roman" w:hAnsi="Times New Roman"/>
          <w:sz w:val="24"/>
          <w:szCs w:val="24"/>
        </w:rPr>
        <w:t xml:space="preserve">The Closing QWAP will be 100 minus the Reference Amount.  The Reference Amount is defined as the Initial Sum divided by three and common rounded to the nearest .001 (or, in the case of  U.S. 2-YR DV01 Treasury Futures, common rounded to the nearest .002), where the Initial Sum is the sum of (1) two times the volume weighted average yield of executed transactions occurring during the Closing Settlement Period, and (2) the Continuous Time </w:t>
      </w:r>
      <w:r w:rsidR="0065680E" w:rsidRPr="00F767B8">
        <w:rPr>
          <w:rFonts w:ascii="Times New Roman" w:hAnsi="Times New Roman"/>
          <w:sz w:val="24"/>
          <w:szCs w:val="24"/>
        </w:rPr>
        <w:lastRenderedPageBreak/>
        <w:t>Average of the Weighted Midpoint of the best bid yield and the best offer yield observed on NFI during the Closing Settlement Period.</w:t>
      </w:r>
      <w:r w:rsidR="00DA66AD" w:rsidRPr="00F767B8">
        <w:rPr>
          <w:rStyle w:val="FootnoteReference"/>
          <w:rFonts w:ascii="Times New Roman" w:hAnsi="Times New Roman"/>
          <w:sz w:val="24"/>
          <w:szCs w:val="24"/>
        </w:rPr>
        <w:footnoteReference w:id="4"/>
      </w:r>
      <w:r w:rsidR="0065680E" w:rsidRPr="00F767B8">
        <w:rPr>
          <w:rFonts w:ascii="Times New Roman" w:hAnsi="Times New Roman"/>
          <w:sz w:val="24"/>
          <w:szCs w:val="24"/>
        </w:rPr>
        <w:t xml:space="preserve">  However, if no executed transactions occur during the Settlement Period, the QWAP will be the Continuous Time Average of the Weighted Midpoint of the best bid yield and the best offer yield observed on NFI during the Closing Settlement Period, co</w:t>
      </w:r>
      <w:r w:rsidR="001F3932" w:rsidRPr="00F767B8">
        <w:rPr>
          <w:rFonts w:ascii="Times New Roman" w:hAnsi="Times New Roman"/>
          <w:sz w:val="24"/>
          <w:szCs w:val="24"/>
        </w:rPr>
        <w:t xml:space="preserve">mmon rounded to the nearest </w:t>
      </w:r>
      <w:r w:rsidR="000C5664">
        <w:rPr>
          <w:rFonts w:ascii="Times New Roman" w:hAnsi="Times New Roman"/>
          <w:sz w:val="24"/>
          <w:szCs w:val="24"/>
        </w:rPr>
        <w:t xml:space="preserve">.001 (or, in the case of </w:t>
      </w:r>
      <w:r w:rsidR="001F3932" w:rsidRPr="00F767B8">
        <w:rPr>
          <w:rFonts w:ascii="Times New Roman" w:hAnsi="Times New Roman"/>
          <w:sz w:val="24"/>
          <w:szCs w:val="24"/>
        </w:rPr>
        <w:t>U.S. 2-YR DV01 Treasury Futures, common rounded to the nearest .002)</w:t>
      </w:r>
      <w:r w:rsidR="0065680E" w:rsidRPr="00F767B8">
        <w:rPr>
          <w:rFonts w:ascii="Times New Roman" w:hAnsi="Times New Roman"/>
          <w:sz w:val="24"/>
          <w:szCs w:val="24"/>
        </w:rPr>
        <w:t>.</w:t>
      </w:r>
      <w:r w:rsidR="001F3932" w:rsidRPr="00F767B8">
        <w:rPr>
          <w:rFonts w:ascii="Times New Roman" w:hAnsi="Times New Roman"/>
          <w:sz w:val="24"/>
          <w:szCs w:val="24"/>
        </w:rPr>
        <w:t xml:space="preserve">  For purposes of making the Closing QWAP calculation, the Weighted Midpoint of each best bid yield and the best offer yield observed on NFI during the Closing Settlement Period, will be (1) the size of the best offer multiplied by the yield of the best bid plus the size of the best bid multiplied by the yield of the best offer, divided by (2) the sum of the sizes of that best bid and that best offer.  Finally, the Continuous Time Average of the Weighted Midpoint will be the pro rata average of all observed Weighted Midpoints based on the period of time, as a percentage of the Closing Settlement Period, that each Weighted Midpoint remains unchanged.  If during any portion of the Closing Settlement Period there is an absence of bids or offers, that portion of time </w:t>
      </w:r>
      <w:r w:rsidR="002B6211" w:rsidRPr="00F767B8">
        <w:rPr>
          <w:rFonts w:ascii="Times New Roman" w:hAnsi="Times New Roman"/>
          <w:sz w:val="24"/>
          <w:szCs w:val="24"/>
        </w:rPr>
        <w:t>will</w:t>
      </w:r>
      <w:r w:rsidR="001F3932" w:rsidRPr="00F767B8">
        <w:rPr>
          <w:rFonts w:ascii="Times New Roman" w:hAnsi="Times New Roman"/>
          <w:sz w:val="24"/>
          <w:szCs w:val="24"/>
        </w:rPr>
        <w:t xml:space="preserve"> not be included for purposes of calculating the Continuous Time Average of the Weighted Midpoint</w:t>
      </w:r>
      <w:r w:rsidR="002B6211" w:rsidRPr="00F767B8">
        <w:rPr>
          <w:rFonts w:ascii="Times New Roman" w:hAnsi="Times New Roman"/>
          <w:sz w:val="24"/>
          <w:szCs w:val="24"/>
        </w:rPr>
        <w:t>.</w:t>
      </w:r>
    </w:p>
    <w:p w14:paraId="3311AE80" w14:textId="77777777" w:rsidR="00807A39" w:rsidRPr="00F767B8" w:rsidRDefault="00807A39" w:rsidP="00AB7CE2">
      <w:pPr>
        <w:pStyle w:val="BodyText"/>
        <w:rPr>
          <w:rFonts w:ascii="Times New Roman" w:hAnsi="Times New Roman"/>
          <w:sz w:val="24"/>
          <w:szCs w:val="24"/>
        </w:rPr>
      </w:pPr>
    </w:p>
    <w:p w14:paraId="486033D9" w14:textId="77777777" w:rsidR="00807A39" w:rsidRPr="00F767B8" w:rsidRDefault="00807A39" w:rsidP="00AB7CE2">
      <w:pPr>
        <w:pStyle w:val="BodyText"/>
        <w:rPr>
          <w:rFonts w:ascii="Times New Roman" w:hAnsi="Times New Roman"/>
          <w:sz w:val="24"/>
          <w:szCs w:val="24"/>
        </w:rPr>
      </w:pPr>
      <w:r w:rsidRPr="00F767B8">
        <w:rPr>
          <w:rFonts w:ascii="Times New Roman" w:hAnsi="Times New Roman"/>
          <w:sz w:val="24"/>
          <w:szCs w:val="24"/>
        </w:rPr>
        <w:tab/>
      </w:r>
      <w:r w:rsidR="003F22B4">
        <w:rPr>
          <w:rFonts w:ascii="Times New Roman" w:hAnsi="Times New Roman"/>
          <w:sz w:val="24"/>
          <w:szCs w:val="24"/>
        </w:rPr>
        <w:tab/>
      </w:r>
      <w:r w:rsidRPr="00F767B8">
        <w:rPr>
          <w:rFonts w:ascii="Times New Roman" w:hAnsi="Times New Roman"/>
          <w:sz w:val="24"/>
          <w:szCs w:val="24"/>
        </w:rPr>
        <w:t>To illustrate a final settlement calculation, assume</w:t>
      </w:r>
      <w:r w:rsidR="00152105" w:rsidRPr="00F767B8">
        <w:rPr>
          <w:rFonts w:ascii="Times New Roman" w:hAnsi="Times New Roman"/>
          <w:sz w:val="24"/>
          <w:szCs w:val="24"/>
        </w:rPr>
        <w:t xml:space="preserve"> that at 2:59:00</w:t>
      </w:r>
      <w:r w:rsidR="00F5738C" w:rsidRPr="00F767B8">
        <w:rPr>
          <w:rFonts w:ascii="Times New Roman" w:hAnsi="Times New Roman"/>
          <w:sz w:val="24"/>
          <w:szCs w:val="24"/>
        </w:rPr>
        <w:t>, which is the beginning of the Settlement Period,</w:t>
      </w:r>
      <w:r w:rsidR="00152105" w:rsidRPr="00F767B8">
        <w:rPr>
          <w:rFonts w:ascii="Times New Roman" w:hAnsi="Times New Roman"/>
          <w:sz w:val="24"/>
          <w:szCs w:val="24"/>
        </w:rPr>
        <w:t xml:space="preserve"> the NFI Order Book reflected a bid size of 200 at a bid yield of 2.75, and an offer size of 400 at an offer yield of 2.745.  The Weighted Midpoint </w:t>
      </w:r>
      <w:r w:rsidR="00F5738C" w:rsidRPr="00F767B8">
        <w:rPr>
          <w:rFonts w:ascii="Times New Roman" w:hAnsi="Times New Roman"/>
          <w:sz w:val="24"/>
          <w:szCs w:val="24"/>
        </w:rPr>
        <w:t xml:space="preserve">between the best bid and the best offer </w:t>
      </w:r>
      <w:r w:rsidR="00152105" w:rsidRPr="00F767B8">
        <w:rPr>
          <w:rFonts w:ascii="Times New Roman" w:hAnsi="Times New Roman"/>
          <w:sz w:val="24"/>
          <w:szCs w:val="24"/>
        </w:rPr>
        <w:t xml:space="preserve">is 2.74833, obtained </w:t>
      </w:r>
      <w:r w:rsidR="00C67C56" w:rsidRPr="00F767B8">
        <w:rPr>
          <w:rFonts w:ascii="Times New Roman" w:hAnsi="Times New Roman"/>
          <w:sz w:val="24"/>
          <w:szCs w:val="24"/>
        </w:rPr>
        <w:t>by multiplying the bid size by the offer yield (200 x 2.745 = 549) and the bid</w:t>
      </w:r>
      <w:r w:rsidR="00201450" w:rsidRPr="00F767B8">
        <w:rPr>
          <w:rFonts w:ascii="Times New Roman" w:hAnsi="Times New Roman"/>
          <w:sz w:val="24"/>
          <w:szCs w:val="24"/>
        </w:rPr>
        <w:t xml:space="preserve"> yield by the offer size (2.75 x</w:t>
      </w:r>
      <w:r w:rsidR="00C67C56" w:rsidRPr="00F767B8">
        <w:rPr>
          <w:rFonts w:ascii="Times New Roman" w:hAnsi="Times New Roman"/>
          <w:sz w:val="24"/>
          <w:szCs w:val="24"/>
        </w:rPr>
        <w:t xml:space="preserve"> 400 = 1,100), adding the two products (549 + 1,100 = 1,649) and dividing that sum by sum of offer size plus the bid size (1,649 divided by [400 plus 200] = 2.74833.  </w:t>
      </w:r>
      <w:r w:rsidR="00201450" w:rsidRPr="00F767B8">
        <w:rPr>
          <w:rFonts w:ascii="Times New Roman" w:hAnsi="Times New Roman"/>
          <w:sz w:val="24"/>
          <w:szCs w:val="24"/>
        </w:rPr>
        <w:t xml:space="preserve">The calculation is repeated each time there is a change in any of the components of the formula (i.e., the best bid yield, the size of the best bid yield, the best offer yield, and the size of the best offer yield).  For example, if at 2:59:05 a new best bid yield of 2.748 with a bid size of 100 is posted, </w:t>
      </w:r>
      <w:r w:rsidR="008A19F9" w:rsidRPr="00F767B8">
        <w:rPr>
          <w:rFonts w:ascii="Times New Roman" w:hAnsi="Times New Roman"/>
          <w:sz w:val="24"/>
          <w:szCs w:val="24"/>
        </w:rPr>
        <w:t xml:space="preserve">applying the formula discussed above yields a Weighted Midpoint of 2.7474.   If at 2:59:15 an existing seller </w:t>
      </w:r>
      <w:r w:rsidR="009F4FBD" w:rsidRPr="00F767B8">
        <w:rPr>
          <w:rFonts w:ascii="Times New Roman" w:hAnsi="Times New Roman"/>
          <w:sz w:val="24"/>
          <w:szCs w:val="24"/>
        </w:rPr>
        <w:t>aggresses</w:t>
      </w:r>
      <w:r w:rsidR="008A19F9" w:rsidRPr="00F767B8">
        <w:rPr>
          <w:rFonts w:ascii="Times New Roman" w:hAnsi="Times New Roman"/>
          <w:sz w:val="24"/>
          <w:szCs w:val="24"/>
        </w:rPr>
        <w:t xml:space="preserve"> to sell 100, the market becomes best bid yield </w:t>
      </w:r>
      <w:r w:rsidR="007E107F" w:rsidRPr="00F767B8">
        <w:rPr>
          <w:rFonts w:ascii="Times New Roman" w:hAnsi="Times New Roman"/>
          <w:sz w:val="24"/>
          <w:szCs w:val="24"/>
        </w:rPr>
        <w:t>2.75 with a bid size of 200, best offer yield of 2.745 with an offer size of 300, resulting in a Weighted Midpoint of 2.748.</w:t>
      </w:r>
      <w:r w:rsidR="00055CD0" w:rsidRPr="00F767B8">
        <w:rPr>
          <w:rFonts w:ascii="Times New Roman" w:hAnsi="Times New Roman"/>
          <w:sz w:val="24"/>
          <w:szCs w:val="24"/>
        </w:rPr>
        <w:t xml:space="preserve">  Assume that at 2:59:35 an additional buyer enters the market resulting in an increase in the bid size from 200 to 300.  The Weighted Midpoint accordingly changes to 2.7475.  If at 2:59:45 a new seller of 400 at an offer yield of 2.746 enters the market, the Weighted Midpoint becomes 2.74829.  Finally, if at 3:00:00, the end of the Settlement Period, a new buyer aggresses to buy 350, the offer size of the best offer yield de</w:t>
      </w:r>
      <w:r w:rsidR="008626B4" w:rsidRPr="00F767B8">
        <w:rPr>
          <w:rFonts w:ascii="Times New Roman" w:hAnsi="Times New Roman"/>
          <w:sz w:val="24"/>
          <w:szCs w:val="24"/>
        </w:rPr>
        <w:t>creases from 400 to 50 and the W</w:t>
      </w:r>
      <w:r w:rsidR="00055CD0" w:rsidRPr="00F767B8">
        <w:rPr>
          <w:rFonts w:ascii="Times New Roman" w:hAnsi="Times New Roman"/>
          <w:sz w:val="24"/>
          <w:szCs w:val="24"/>
        </w:rPr>
        <w:t xml:space="preserve">eighted </w:t>
      </w:r>
      <w:r w:rsidR="008626B4" w:rsidRPr="00F767B8">
        <w:rPr>
          <w:rFonts w:ascii="Times New Roman" w:hAnsi="Times New Roman"/>
          <w:sz w:val="24"/>
          <w:szCs w:val="24"/>
        </w:rPr>
        <w:t>M</w:t>
      </w:r>
      <w:r w:rsidR="00055CD0" w:rsidRPr="00F767B8">
        <w:rPr>
          <w:rFonts w:ascii="Times New Roman" w:hAnsi="Times New Roman"/>
          <w:sz w:val="24"/>
          <w:szCs w:val="24"/>
        </w:rPr>
        <w:t>idpoint becomes 2.74657.</w:t>
      </w:r>
    </w:p>
    <w:p w14:paraId="2DB1F362" w14:textId="77777777" w:rsidR="00AD2F73" w:rsidRPr="00F767B8" w:rsidRDefault="00AD2F73" w:rsidP="00AB7CE2">
      <w:pPr>
        <w:pStyle w:val="BodyText"/>
        <w:rPr>
          <w:rFonts w:ascii="Times New Roman" w:hAnsi="Times New Roman"/>
          <w:sz w:val="24"/>
          <w:szCs w:val="24"/>
        </w:rPr>
      </w:pPr>
    </w:p>
    <w:p w14:paraId="1ED2D17E" w14:textId="77777777" w:rsidR="00AD2F73" w:rsidRPr="00F767B8" w:rsidRDefault="00AD2F73" w:rsidP="00AB7CE2">
      <w:pPr>
        <w:pStyle w:val="BodyText"/>
        <w:rPr>
          <w:rFonts w:ascii="Times New Roman" w:hAnsi="Times New Roman"/>
          <w:sz w:val="24"/>
          <w:szCs w:val="24"/>
        </w:rPr>
      </w:pPr>
      <w:r w:rsidRPr="00F767B8">
        <w:rPr>
          <w:rFonts w:ascii="Times New Roman" w:hAnsi="Times New Roman"/>
          <w:sz w:val="24"/>
          <w:szCs w:val="24"/>
        </w:rPr>
        <w:tab/>
      </w:r>
      <w:r w:rsidR="003F22B4">
        <w:rPr>
          <w:rFonts w:ascii="Times New Roman" w:hAnsi="Times New Roman"/>
          <w:sz w:val="24"/>
          <w:szCs w:val="24"/>
        </w:rPr>
        <w:tab/>
      </w:r>
      <w:r w:rsidRPr="00F767B8">
        <w:rPr>
          <w:rFonts w:ascii="Times New Roman" w:hAnsi="Times New Roman"/>
          <w:sz w:val="24"/>
          <w:szCs w:val="24"/>
        </w:rPr>
        <w:t>The pro rata average of the six observed weighted midpoints based on the period of time, as a percentage of the Closin</w:t>
      </w:r>
      <w:r w:rsidR="000078D3" w:rsidRPr="00F767B8">
        <w:rPr>
          <w:rFonts w:ascii="Times New Roman" w:hAnsi="Times New Roman"/>
          <w:sz w:val="24"/>
          <w:szCs w:val="24"/>
        </w:rPr>
        <w:t>g</w:t>
      </w:r>
      <w:r w:rsidRPr="00F767B8">
        <w:rPr>
          <w:rFonts w:ascii="Times New Roman" w:hAnsi="Times New Roman"/>
          <w:sz w:val="24"/>
          <w:szCs w:val="24"/>
        </w:rPr>
        <w:t xml:space="preserve"> Settlement Period, is calculated to determine the Continuous Time Average of the Weighted Midpoint.  </w:t>
      </w:r>
      <w:r w:rsidR="00B17BD7" w:rsidRPr="00F767B8">
        <w:rPr>
          <w:rFonts w:ascii="Times New Roman" w:hAnsi="Times New Roman"/>
          <w:sz w:val="24"/>
          <w:szCs w:val="24"/>
        </w:rPr>
        <w:t xml:space="preserve">To make this calculation, the first observed Weighted Midpoint (2.74833) is multiplied by 5 (the number of seconds the Weighted Midpoint remains in effect from 2:59:00 to 2:59:05) to yield a product of 13.74167.  The same calculation is made for the remaining five observed Weighted Midpoints: 2.7474 x 10 seconds (2:59:05 to 2:59:15) = 27.474; 2.748 x 20 seconds (2:59:15 to 2:59:35) =  54.96; 2.7475 x 10 seconds (2:59:35 to </w:t>
      </w:r>
      <w:r w:rsidR="00B17BD7" w:rsidRPr="00F767B8">
        <w:rPr>
          <w:rFonts w:ascii="Times New Roman" w:hAnsi="Times New Roman"/>
          <w:sz w:val="24"/>
          <w:szCs w:val="24"/>
        </w:rPr>
        <w:lastRenderedPageBreak/>
        <w:t>2:59:45) = 27.475; and 2.74829 x 15 seconds (2:59:45 to the end of the Closing Settlement Period at 3:00:00) = 41.224</w:t>
      </w:r>
      <w:r w:rsidR="00CA5BB7" w:rsidRPr="00F767B8">
        <w:rPr>
          <w:rFonts w:ascii="Times New Roman" w:hAnsi="Times New Roman"/>
          <w:sz w:val="24"/>
          <w:szCs w:val="24"/>
        </w:rPr>
        <w:t>29.  The six resulting figures are added together for a total of 164.87495, and divided by 60 seconds (the total number of seconds in the Closing Settlement Period) to arrive at a Continuous Time Average of the Weighted Midpoint of 2.74792.</w:t>
      </w:r>
    </w:p>
    <w:p w14:paraId="18BB8EEA" w14:textId="77777777" w:rsidR="00CA5BB7" w:rsidRPr="00F767B8" w:rsidRDefault="00CA5BB7" w:rsidP="00AB7CE2">
      <w:pPr>
        <w:pStyle w:val="BodyText"/>
        <w:rPr>
          <w:rFonts w:ascii="Times New Roman" w:hAnsi="Times New Roman"/>
          <w:sz w:val="24"/>
          <w:szCs w:val="24"/>
        </w:rPr>
      </w:pPr>
    </w:p>
    <w:p w14:paraId="6E666D10" w14:textId="77777777" w:rsidR="00CA5BB7" w:rsidRPr="00F767B8" w:rsidRDefault="008D285D" w:rsidP="00AB7CE2">
      <w:pPr>
        <w:pStyle w:val="BodyText"/>
        <w:rPr>
          <w:rFonts w:ascii="Times New Roman" w:hAnsi="Times New Roman"/>
          <w:sz w:val="24"/>
          <w:szCs w:val="24"/>
        </w:rPr>
      </w:pPr>
      <w:r w:rsidRPr="00F767B8">
        <w:rPr>
          <w:rFonts w:ascii="Times New Roman" w:hAnsi="Times New Roman"/>
          <w:sz w:val="24"/>
          <w:szCs w:val="24"/>
        </w:rPr>
        <w:tab/>
      </w:r>
      <w:r w:rsidR="003F22B4">
        <w:rPr>
          <w:rFonts w:ascii="Times New Roman" w:hAnsi="Times New Roman"/>
          <w:sz w:val="24"/>
          <w:szCs w:val="24"/>
        </w:rPr>
        <w:tab/>
      </w:r>
      <w:r w:rsidRPr="00F767B8">
        <w:rPr>
          <w:rFonts w:ascii="Times New Roman" w:hAnsi="Times New Roman"/>
          <w:sz w:val="24"/>
          <w:szCs w:val="24"/>
        </w:rPr>
        <w:t xml:space="preserve">At the end of the Settlement Period, the volume weighted average yield of the two executions occurring during the </w:t>
      </w:r>
      <w:r w:rsidR="00CA5BB7" w:rsidRPr="00F767B8">
        <w:rPr>
          <w:rFonts w:ascii="Times New Roman" w:hAnsi="Times New Roman"/>
          <w:sz w:val="24"/>
          <w:szCs w:val="24"/>
        </w:rPr>
        <w:t>Closing Settlement P</w:t>
      </w:r>
      <w:r w:rsidRPr="00F767B8">
        <w:rPr>
          <w:rFonts w:ascii="Times New Roman" w:hAnsi="Times New Roman"/>
          <w:sz w:val="24"/>
          <w:szCs w:val="24"/>
        </w:rPr>
        <w:t xml:space="preserve">eriod is also calculated.  The trade of 100 occurring at 2:59:15 </w:t>
      </w:r>
      <w:r w:rsidR="00055A59" w:rsidRPr="00F767B8">
        <w:rPr>
          <w:rFonts w:ascii="Times New Roman" w:hAnsi="Times New Roman"/>
          <w:sz w:val="24"/>
          <w:szCs w:val="24"/>
        </w:rPr>
        <w:t xml:space="preserve">is multiplied by its </w:t>
      </w:r>
      <w:r w:rsidR="00FD1C46" w:rsidRPr="00F767B8">
        <w:rPr>
          <w:rFonts w:ascii="Times New Roman" w:hAnsi="Times New Roman"/>
          <w:sz w:val="24"/>
          <w:szCs w:val="24"/>
        </w:rPr>
        <w:t>yield of 2.748</w:t>
      </w:r>
      <w:r w:rsidR="00055A59" w:rsidRPr="00F767B8">
        <w:rPr>
          <w:rFonts w:ascii="Times New Roman" w:hAnsi="Times New Roman"/>
          <w:sz w:val="24"/>
          <w:szCs w:val="24"/>
        </w:rPr>
        <w:t xml:space="preserve"> </w:t>
      </w:r>
      <w:r w:rsidR="00FD1C46" w:rsidRPr="00F767B8">
        <w:rPr>
          <w:rFonts w:ascii="Times New Roman" w:hAnsi="Times New Roman"/>
          <w:sz w:val="24"/>
          <w:szCs w:val="24"/>
        </w:rPr>
        <w:t>(274.8</w:t>
      </w:r>
      <w:r w:rsidR="00055A59" w:rsidRPr="00F767B8">
        <w:rPr>
          <w:rFonts w:ascii="Times New Roman" w:hAnsi="Times New Roman"/>
          <w:sz w:val="24"/>
          <w:szCs w:val="24"/>
        </w:rPr>
        <w:t>), and t</w:t>
      </w:r>
      <w:r w:rsidRPr="00F767B8">
        <w:rPr>
          <w:rFonts w:ascii="Times New Roman" w:hAnsi="Times New Roman"/>
          <w:sz w:val="24"/>
          <w:szCs w:val="24"/>
        </w:rPr>
        <w:t xml:space="preserve">he trade </w:t>
      </w:r>
      <w:r w:rsidR="00055A59" w:rsidRPr="00F767B8">
        <w:rPr>
          <w:rFonts w:ascii="Times New Roman" w:hAnsi="Times New Roman"/>
          <w:sz w:val="24"/>
          <w:szCs w:val="24"/>
        </w:rPr>
        <w:t xml:space="preserve">of 350 </w:t>
      </w:r>
      <w:r w:rsidRPr="00F767B8">
        <w:rPr>
          <w:rFonts w:ascii="Times New Roman" w:hAnsi="Times New Roman"/>
          <w:sz w:val="24"/>
          <w:szCs w:val="24"/>
        </w:rPr>
        <w:t xml:space="preserve">occurring at </w:t>
      </w:r>
      <w:r w:rsidR="00055A59" w:rsidRPr="00F767B8">
        <w:rPr>
          <w:rFonts w:ascii="Times New Roman" w:hAnsi="Times New Roman"/>
          <w:sz w:val="24"/>
          <w:szCs w:val="24"/>
        </w:rPr>
        <w:t xml:space="preserve">3:00:00 is multiplied by its yield of 2.746 </w:t>
      </w:r>
      <w:r w:rsidR="00FD1C46" w:rsidRPr="00F767B8">
        <w:rPr>
          <w:rFonts w:ascii="Times New Roman" w:hAnsi="Times New Roman"/>
          <w:sz w:val="24"/>
          <w:szCs w:val="24"/>
        </w:rPr>
        <w:t>(961.1).  The total of 274.8</w:t>
      </w:r>
      <w:r w:rsidR="00055A59" w:rsidRPr="00F767B8">
        <w:rPr>
          <w:rFonts w:ascii="Times New Roman" w:hAnsi="Times New Roman"/>
          <w:sz w:val="24"/>
          <w:szCs w:val="24"/>
        </w:rPr>
        <w:t xml:space="preserve"> and 961.1 (1235.</w:t>
      </w:r>
      <w:r w:rsidR="00FD1C46" w:rsidRPr="00F767B8">
        <w:rPr>
          <w:rFonts w:ascii="Times New Roman" w:hAnsi="Times New Roman"/>
          <w:sz w:val="24"/>
          <w:szCs w:val="24"/>
        </w:rPr>
        <w:t>9</w:t>
      </w:r>
      <w:r w:rsidR="00055A59" w:rsidRPr="00F767B8">
        <w:rPr>
          <w:rFonts w:ascii="Times New Roman" w:hAnsi="Times New Roman"/>
          <w:sz w:val="24"/>
          <w:szCs w:val="24"/>
        </w:rPr>
        <w:t xml:space="preserve">) is then divided by the total of the trade sizes (100 + 350 = 450) </w:t>
      </w:r>
      <w:r w:rsidR="00CA5BB7" w:rsidRPr="00F767B8">
        <w:rPr>
          <w:rFonts w:ascii="Times New Roman" w:hAnsi="Times New Roman"/>
          <w:sz w:val="24"/>
          <w:szCs w:val="24"/>
        </w:rPr>
        <w:t>to determine the volume weighted average yield of executed transactions occurring during the Closing Settlement Period of</w:t>
      </w:r>
      <w:r w:rsidR="00055A59" w:rsidRPr="00F767B8">
        <w:rPr>
          <w:rFonts w:ascii="Times New Roman" w:hAnsi="Times New Roman"/>
          <w:sz w:val="24"/>
          <w:szCs w:val="24"/>
        </w:rPr>
        <w:t xml:space="preserve"> 2.746</w:t>
      </w:r>
      <w:r w:rsidR="00FD1C46" w:rsidRPr="00F767B8">
        <w:rPr>
          <w:rFonts w:ascii="Times New Roman" w:hAnsi="Times New Roman"/>
          <w:sz w:val="24"/>
          <w:szCs w:val="24"/>
        </w:rPr>
        <w:t>44</w:t>
      </w:r>
      <w:r w:rsidR="00055A59" w:rsidRPr="00F767B8">
        <w:rPr>
          <w:rFonts w:ascii="Times New Roman" w:hAnsi="Times New Roman"/>
          <w:sz w:val="24"/>
          <w:szCs w:val="24"/>
        </w:rPr>
        <w:t>.</w:t>
      </w:r>
    </w:p>
    <w:p w14:paraId="6A72F8A5" w14:textId="77777777" w:rsidR="00055A59" w:rsidRPr="00F767B8" w:rsidRDefault="00055A59" w:rsidP="00AB7CE2">
      <w:pPr>
        <w:pStyle w:val="BodyText"/>
        <w:rPr>
          <w:rFonts w:ascii="Times New Roman" w:hAnsi="Times New Roman"/>
          <w:sz w:val="24"/>
          <w:szCs w:val="24"/>
        </w:rPr>
      </w:pPr>
    </w:p>
    <w:p w14:paraId="57B9B944" w14:textId="782FDDD4" w:rsidR="00B63D01" w:rsidRPr="00F767B8" w:rsidRDefault="00055A59" w:rsidP="00AB7CE2">
      <w:pPr>
        <w:pStyle w:val="BodyText"/>
        <w:rPr>
          <w:rFonts w:ascii="Times New Roman" w:hAnsi="Times New Roman"/>
          <w:sz w:val="24"/>
          <w:szCs w:val="24"/>
        </w:rPr>
      </w:pPr>
      <w:r w:rsidRPr="00F767B8">
        <w:rPr>
          <w:rFonts w:ascii="Times New Roman" w:hAnsi="Times New Roman"/>
          <w:sz w:val="24"/>
          <w:szCs w:val="24"/>
        </w:rPr>
        <w:tab/>
      </w:r>
      <w:r w:rsidR="003F22B4">
        <w:rPr>
          <w:rFonts w:ascii="Times New Roman" w:hAnsi="Times New Roman"/>
          <w:sz w:val="24"/>
          <w:szCs w:val="24"/>
        </w:rPr>
        <w:tab/>
      </w:r>
      <w:r w:rsidR="00457DB7" w:rsidRPr="00F767B8">
        <w:rPr>
          <w:rFonts w:ascii="Times New Roman" w:hAnsi="Times New Roman"/>
          <w:sz w:val="24"/>
          <w:szCs w:val="24"/>
        </w:rPr>
        <w:t>Finally, t</w:t>
      </w:r>
      <w:r w:rsidRPr="00F767B8">
        <w:rPr>
          <w:rFonts w:ascii="Times New Roman" w:hAnsi="Times New Roman"/>
          <w:sz w:val="24"/>
          <w:szCs w:val="24"/>
        </w:rPr>
        <w:t xml:space="preserve">o calculate the final settlement price, </w:t>
      </w:r>
      <w:r w:rsidR="00CA5BB7" w:rsidRPr="00F767B8">
        <w:rPr>
          <w:rFonts w:ascii="Times New Roman" w:hAnsi="Times New Roman"/>
          <w:sz w:val="24"/>
          <w:szCs w:val="24"/>
        </w:rPr>
        <w:t>volume weighted average yield of executed transactions occurring during the Closing Settlement Period of 2.746</w:t>
      </w:r>
      <w:r w:rsidR="00FD1C46" w:rsidRPr="00F767B8">
        <w:rPr>
          <w:rFonts w:ascii="Times New Roman" w:hAnsi="Times New Roman"/>
          <w:sz w:val="24"/>
          <w:szCs w:val="24"/>
        </w:rPr>
        <w:t>44</w:t>
      </w:r>
      <w:r w:rsidRPr="00F767B8">
        <w:rPr>
          <w:rFonts w:ascii="Times New Roman" w:hAnsi="Times New Roman"/>
          <w:sz w:val="24"/>
          <w:szCs w:val="24"/>
        </w:rPr>
        <w:t xml:space="preserve"> </w:t>
      </w:r>
      <w:r w:rsidR="008626B4" w:rsidRPr="00F767B8">
        <w:rPr>
          <w:rFonts w:ascii="Times New Roman" w:hAnsi="Times New Roman"/>
          <w:sz w:val="24"/>
          <w:szCs w:val="24"/>
        </w:rPr>
        <w:t>is doubled, yielding a fi</w:t>
      </w:r>
      <w:r w:rsidR="00FD1C46" w:rsidRPr="00F767B8">
        <w:rPr>
          <w:rFonts w:ascii="Times New Roman" w:hAnsi="Times New Roman"/>
          <w:sz w:val="24"/>
          <w:szCs w:val="24"/>
        </w:rPr>
        <w:t>gure of 5.49288</w:t>
      </w:r>
      <w:r w:rsidR="008626B4" w:rsidRPr="00F767B8">
        <w:rPr>
          <w:rFonts w:ascii="Times New Roman" w:hAnsi="Times New Roman"/>
          <w:sz w:val="24"/>
          <w:szCs w:val="24"/>
        </w:rPr>
        <w:t>.  This figure is added to the 2.74792 Continuous Time Average of the Weighted Midpoint, for a total of 8.240</w:t>
      </w:r>
      <w:r w:rsidR="00FD1C46" w:rsidRPr="00F767B8">
        <w:rPr>
          <w:rFonts w:ascii="Times New Roman" w:hAnsi="Times New Roman"/>
          <w:sz w:val="24"/>
          <w:szCs w:val="24"/>
        </w:rPr>
        <w:t>8</w:t>
      </w:r>
      <w:r w:rsidR="008626B4" w:rsidRPr="00F767B8">
        <w:rPr>
          <w:rFonts w:ascii="Times New Roman" w:hAnsi="Times New Roman"/>
          <w:sz w:val="24"/>
          <w:szCs w:val="24"/>
        </w:rPr>
        <w:t xml:space="preserve"> which is then divided by three to arrive at 2.746</w:t>
      </w:r>
      <w:r w:rsidR="00FD1C46" w:rsidRPr="00F767B8">
        <w:rPr>
          <w:rFonts w:ascii="Times New Roman" w:hAnsi="Times New Roman"/>
          <w:sz w:val="24"/>
          <w:szCs w:val="24"/>
        </w:rPr>
        <w:t>9333</w:t>
      </w:r>
      <w:r w:rsidR="008626B4" w:rsidRPr="00F767B8">
        <w:rPr>
          <w:rFonts w:ascii="Times New Roman" w:hAnsi="Times New Roman"/>
          <w:sz w:val="24"/>
          <w:szCs w:val="24"/>
        </w:rPr>
        <w:t xml:space="preserve"> which is rounded to the nearest .001 for a </w:t>
      </w:r>
      <w:r w:rsidR="00611B1F">
        <w:rPr>
          <w:rFonts w:ascii="Times New Roman" w:hAnsi="Times New Roman"/>
          <w:sz w:val="24"/>
          <w:szCs w:val="24"/>
        </w:rPr>
        <w:t>Reference Amount</w:t>
      </w:r>
      <w:r w:rsidR="008626B4" w:rsidRPr="00F767B8">
        <w:rPr>
          <w:rFonts w:ascii="Times New Roman" w:hAnsi="Times New Roman"/>
          <w:sz w:val="24"/>
          <w:szCs w:val="24"/>
        </w:rPr>
        <w:t xml:space="preserve"> of </w:t>
      </w:r>
      <w:r w:rsidR="00CA5BB7" w:rsidRPr="00F767B8">
        <w:rPr>
          <w:rFonts w:ascii="Times New Roman" w:hAnsi="Times New Roman"/>
          <w:sz w:val="24"/>
          <w:szCs w:val="24"/>
        </w:rPr>
        <w:t xml:space="preserve"> </w:t>
      </w:r>
      <w:r w:rsidR="008626B4" w:rsidRPr="00F767B8">
        <w:rPr>
          <w:rFonts w:ascii="Times New Roman" w:hAnsi="Times New Roman"/>
          <w:sz w:val="24"/>
          <w:szCs w:val="24"/>
        </w:rPr>
        <w:t>2.747.</w:t>
      </w:r>
      <w:r w:rsidR="00611B1F">
        <w:rPr>
          <w:rFonts w:ascii="Times New Roman" w:hAnsi="Times New Roman"/>
          <w:sz w:val="24"/>
          <w:szCs w:val="24"/>
        </w:rPr>
        <w:t xml:space="preserve">  This Reference Amount is </w:t>
      </w:r>
      <w:r w:rsidR="00441465">
        <w:rPr>
          <w:rFonts w:ascii="Times New Roman" w:hAnsi="Times New Roman"/>
          <w:sz w:val="24"/>
          <w:szCs w:val="24"/>
        </w:rPr>
        <w:t>subtracted</w:t>
      </w:r>
      <w:r w:rsidR="00611B1F">
        <w:rPr>
          <w:rFonts w:ascii="Times New Roman" w:hAnsi="Times New Roman"/>
          <w:sz w:val="24"/>
          <w:szCs w:val="24"/>
        </w:rPr>
        <w:t xml:space="preserve"> from 100 to yield a Closing QWAP of 97.253.</w:t>
      </w:r>
      <w:r w:rsidR="000078D3" w:rsidRPr="00F767B8">
        <w:rPr>
          <w:rStyle w:val="FootnoteReference"/>
          <w:rFonts w:ascii="Times New Roman" w:hAnsi="Times New Roman"/>
          <w:sz w:val="24"/>
          <w:szCs w:val="24"/>
        </w:rPr>
        <w:footnoteReference w:id="5"/>
      </w:r>
      <w:r w:rsidR="008626B4" w:rsidRPr="00F767B8">
        <w:rPr>
          <w:rFonts w:ascii="Times New Roman" w:hAnsi="Times New Roman"/>
          <w:sz w:val="24"/>
          <w:szCs w:val="24"/>
        </w:rPr>
        <w:t xml:space="preserve"> </w:t>
      </w:r>
    </w:p>
    <w:p w14:paraId="0B05520E" w14:textId="77777777" w:rsidR="008626B4" w:rsidRPr="00F767B8" w:rsidRDefault="008626B4" w:rsidP="00B63D01">
      <w:pPr>
        <w:pStyle w:val="BodyText"/>
        <w:jc w:val="center"/>
        <w:rPr>
          <w:rFonts w:ascii="Times New Roman" w:hAnsi="Times New Roman"/>
          <w:b/>
          <w:sz w:val="24"/>
          <w:szCs w:val="24"/>
          <w:u w:val="single"/>
        </w:rPr>
      </w:pPr>
    </w:p>
    <w:p w14:paraId="66298939" w14:textId="77777777" w:rsidR="00B63D01" w:rsidRPr="00F767B8" w:rsidRDefault="00B63D01" w:rsidP="00B63D01">
      <w:pPr>
        <w:pStyle w:val="BodyText"/>
        <w:jc w:val="center"/>
        <w:rPr>
          <w:rFonts w:ascii="Times New Roman" w:hAnsi="Times New Roman"/>
          <w:b/>
          <w:sz w:val="24"/>
          <w:szCs w:val="24"/>
          <w:u w:val="single"/>
        </w:rPr>
      </w:pPr>
      <w:r w:rsidRPr="00F767B8">
        <w:rPr>
          <w:rFonts w:ascii="Times New Roman" w:hAnsi="Times New Roman"/>
          <w:b/>
          <w:sz w:val="24"/>
          <w:szCs w:val="24"/>
          <w:u w:val="single"/>
        </w:rPr>
        <w:t>Trading Rules</w:t>
      </w:r>
    </w:p>
    <w:p w14:paraId="62823B01" w14:textId="6478692F" w:rsidR="00193C2E" w:rsidRPr="00F767B8" w:rsidRDefault="003F22B4" w:rsidP="00C75B24">
      <w:pPr>
        <w:spacing w:before="100" w:beforeAutospacing="1" w:after="100" w:afterAutospacing="1" w:line="240" w:lineRule="auto"/>
        <w:outlineLvl w:val="3"/>
        <w:rPr>
          <w:rFonts w:ascii="Times New Roman" w:eastAsia="Times New Roman" w:hAnsi="Times New Roman" w:cs="Times New Roman"/>
          <w:bCs/>
          <w:sz w:val="24"/>
          <w:szCs w:val="24"/>
        </w:rPr>
      </w:pPr>
      <w:r>
        <w:rPr>
          <w:rFonts w:ascii="Times New Roman" w:hAnsi="Times New Roman"/>
          <w:sz w:val="24"/>
          <w:szCs w:val="24"/>
        </w:rPr>
        <w:t xml:space="preserve">         </w:t>
      </w:r>
      <w:r>
        <w:rPr>
          <w:rFonts w:ascii="Times New Roman" w:hAnsi="Times New Roman"/>
          <w:sz w:val="24"/>
          <w:szCs w:val="24"/>
        </w:rPr>
        <w:tab/>
      </w:r>
      <w:r w:rsidR="00193C2E" w:rsidRPr="00F767B8">
        <w:rPr>
          <w:rFonts w:ascii="Times New Roman" w:hAnsi="Times New Roman"/>
          <w:sz w:val="24"/>
          <w:szCs w:val="24"/>
        </w:rPr>
        <w:t xml:space="preserve">The </w:t>
      </w:r>
      <w:r w:rsidR="007372E0" w:rsidRPr="00F767B8">
        <w:rPr>
          <w:rFonts w:ascii="Times New Roman" w:hAnsi="Times New Roman"/>
          <w:sz w:val="24"/>
          <w:szCs w:val="24"/>
        </w:rPr>
        <w:t xml:space="preserve">NFX </w:t>
      </w:r>
      <w:r w:rsidR="00193C2E" w:rsidRPr="00F767B8">
        <w:rPr>
          <w:rFonts w:ascii="Times New Roman" w:hAnsi="Times New Roman"/>
          <w:sz w:val="24"/>
          <w:szCs w:val="24"/>
        </w:rPr>
        <w:t xml:space="preserve">trading system will execute orders pursuant to the price-time priority execution algorithm.  </w:t>
      </w:r>
      <w:r w:rsidR="00193C2E" w:rsidRPr="00F767B8">
        <w:rPr>
          <w:rFonts w:ascii="Times New Roman" w:eastAsia="Times New Roman" w:hAnsi="Times New Roman" w:cs="Times New Roman"/>
          <w:bCs/>
          <w:sz w:val="24"/>
          <w:szCs w:val="24"/>
        </w:rPr>
        <w:t>Pursuant to Chapter IV, Section 8</w:t>
      </w:r>
      <w:r w:rsidR="00840349" w:rsidRPr="00F767B8">
        <w:rPr>
          <w:rFonts w:ascii="Times New Roman" w:eastAsia="Times New Roman" w:hAnsi="Times New Roman" w:cs="Times New Roman"/>
          <w:bCs/>
          <w:sz w:val="24"/>
          <w:szCs w:val="24"/>
        </w:rPr>
        <w:t xml:space="preserve"> of the Rulebook</w:t>
      </w:r>
      <w:r w:rsidR="00193C2E" w:rsidRPr="00F767B8">
        <w:rPr>
          <w:rFonts w:ascii="Times New Roman" w:eastAsia="Times New Roman" w:hAnsi="Times New Roman" w:cs="Times New Roman"/>
          <w:bCs/>
          <w:sz w:val="24"/>
          <w:szCs w:val="24"/>
        </w:rPr>
        <w:t>, the Order Price</w:t>
      </w:r>
      <w:r w:rsidR="00C75B24">
        <w:rPr>
          <w:rFonts w:ascii="Times New Roman" w:eastAsia="Times New Roman" w:hAnsi="Times New Roman" w:cs="Times New Roman"/>
          <w:bCs/>
          <w:sz w:val="24"/>
          <w:szCs w:val="24"/>
        </w:rPr>
        <w:t xml:space="preserve"> Limits shall be four</w:t>
      </w:r>
      <w:r w:rsidR="00193C2E" w:rsidRPr="00F767B8">
        <w:rPr>
          <w:rFonts w:ascii="Times New Roman" w:eastAsia="Times New Roman" w:hAnsi="Times New Roman" w:cs="Times New Roman"/>
          <w:bCs/>
          <w:sz w:val="24"/>
          <w:szCs w:val="24"/>
        </w:rPr>
        <w:t xml:space="preserve"> basis points (</w:t>
      </w:r>
      <w:r w:rsidR="00C75B24">
        <w:rPr>
          <w:rFonts w:ascii="Times New Roman" w:eastAsia="Times New Roman" w:hAnsi="Times New Roman" w:cs="Times New Roman"/>
          <w:bCs/>
          <w:sz w:val="24"/>
          <w:szCs w:val="24"/>
        </w:rPr>
        <w:t xml:space="preserve">for the </w:t>
      </w:r>
      <w:r w:rsidR="00C75B24" w:rsidRPr="00C75B24">
        <w:rPr>
          <w:rFonts w:ascii="Times New Roman" w:eastAsia="Times New Roman" w:hAnsi="Times New Roman" w:cs="Times New Roman"/>
          <w:bCs/>
          <w:sz w:val="24"/>
          <w:szCs w:val="24"/>
        </w:rPr>
        <w:t>U.S. 2-YR DV01 Treasury Futures</w:t>
      </w:r>
      <w:r w:rsidR="00193C2E" w:rsidRPr="00F767B8">
        <w:rPr>
          <w:rFonts w:ascii="Times New Roman" w:eastAsia="Times New Roman" w:hAnsi="Times New Roman" w:cs="Times New Roman"/>
          <w:bCs/>
          <w:sz w:val="24"/>
          <w:szCs w:val="24"/>
        </w:rPr>
        <w:t>)</w:t>
      </w:r>
      <w:r w:rsidR="00C75B24">
        <w:rPr>
          <w:rFonts w:ascii="Times New Roman" w:eastAsia="Times New Roman" w:hAnsi="Times New Roman" w:cs="Times New Roman"/>
          <w:bCs/>
          <w:sz w:val="24"/>
          <w:szCs w:val="24"/>
        </w:rPr>
        <w:t xml:space="preserve">, eight basis points (for the  </w:t>
      </w:r>
      <w:r w:rsidR="00C75B24" w:rsidRPr="00C75B24">
        <w:rPr>
          <w:rFonts w:ascii="Times New Roman" w:eastAsia="Times New Roman" w:hAnsi="Times New Roman" w:cs="Times New Roman"/>
          <w:bCs/>
          <w:sz w:val="24"/>
          <w:szCs w:val="24"/>
        </w:rPr>
        <w:t>U.S. 5-YR DV01 Treasury Futures</w:t>
      </w:r>
      <w:r w:rsidR="00C75B24">
        <w:rPr>
          <w:rFonts w:ascii="Times New Roman" w:eastAsia="Times New Roman" w:hAnsi="Times New Roman" w:cs="Times New Roman"/>
          <w:bCs/>
          <w:sz w:val="24"/>
          <w:szCs w:val="24"/>
        </w:rPr>
        <w:t xml:space="preserve">) or ten basis points (for the </w:t>
      </w:r>
      <w:r w:rsidR="00C75B24" w:rsidRPr="00C75B24">
        <w:rPr>
          <w:rFonts w:ascii="Times New Roman" w:eastAsia="Times New Roman" w:hAnsi="Times New Roman" w:cs="Times New Roman"/>
          <w:bCs/>
          <w:sz w:val="24"/>
          <w:szCs w:val="24"/>
        </w:rPr>
        <w:t xml:space="preserve">U.S. 10-YR DV01 Treasury Futures  </w:t>
      </w:r>
      <w:r w:rsidR="00C75B24">
        <w:rPr>
          <w:rFonts w:ascii="Times New Roman" w:eastAsia="Times New Roman" w:hAnsi="Times New Roman" w:cs="Times New Roman"/>
          <w:bCs/>
          <w:sz w:val="24"/>
          <w:szCs w:val="24"/>
        </w:rPr>
        <w:t>and U</w:t>
      </w:r>
      <w:r w:rsidR="00C75B24" w:rsidRPr="00C75B24">
        <w:rPr>
          <w:rFonts w:ascii="Times New Roman" w:eastAsia="Times New Roman" w:hAnsi="Times New Roman" w:cs="Times New Roman"/>
          <w:bCs/>
          <w:sz w:val="24"/>
          <w:szCs w:val="24"/>
        </w:rPr>
        <w:t>.S. 30-YR DV01 Treasury Futures</w:t>
      </w:r>
      <w:r w:rsidR="00C75B24">
        <w:rPr>
          <w:rFonts w:ascii="Times New Roman" w:eastAsia="Times New Roman" w:hAnsi="Times New Roman" w:cs="Times New Roman"/>
          <w:bCs/>
          <w:sz w:val="24"/>
          <w:szCs w:val="24"/>
        </w:rPr>
        <w:t>),</w:t>
      </w:r>
      <w:r w:rsidR="00193C2E" w:rsidRPr="00F767B8">
        <w:rPr>
          <w:rFonts w:ascii="Times New Roman" w:eastAsia="Times New Roman" w:hAnsi="Times New Roman" w:cs="Times New Roman"/>
          <w:bCs/>
          <w:sz w:val="24"/>
          <w:szCs w:val="24"/>
        </w:rPr>
        <w:t xml:space="preserve"> above and below the Reference Price as defined in Chapter IV, Section 8.</w:t>
      </w:r>
      <w:r w:rsidR="00840349" w:rsidRPr="00F767B8">
        <w:rPr>
          <w:rFonts w:ascii="Times New Roman" w:eastAsia="Times New Roman" w:hAnsi="Times New Roman" w:cs="Times New Roman"/>
          <w:bCs/>
          <w:sz w:val="24"/>
          <w:szCs w:val="24"/>
        </w:rPr>
        <w:t xml:space="preserve">  </w:t>
      </w:r>
    </w:p>
    <w:p w14:paraId="391E7366" w14:textId="77777777" w:rsidR="00193C2E" w:rsidRPr="00F767B8" w:rsidRDefault="00A71948" w:rsidP="00A71948">
      <w:pPr>
        <w:pStyle w:val="BodyText"/>
        <w:jc w:val="center"/>
        <w:rPr>
          <w:rFonts w:ascii="Times New Roman" w:hAnsi="Times New Roman"/>
          <w:b/>
          <w:sz w:val="24"/>
          <w:szCs w:val="24"/>
          <w:u w:val="single"/>
        </w:rPr>
      </w:pPr>
      <w:r w:rsidRPr="00F767B8">
        <w:rPr>
          <w:rFonts w:ascii="Times New Roman" w:hAnsi="Times New Roman"/>
          <w:b/>
          <w:sz w:val="24"/>
          <w:szCs w:val="24"/>
          <w:u w:val="single"/>
        </w:rPr>
        <w:t>Core Principle Compliance</w:t>
      </w:r>
    </w:p>
    <w:p w14:paraId="603DE852" w14:textId="77777777" w:rsidR="00193C2E" w:rsidRPr="00F767B8" w:rsidRDefault="00193C2E" w:rsidP="00AB7CE2">
      <w:pPr>
        <w:pStyle w:val="BodyText"/>
        <w:rPr>
          <w:rFonts w:ascii="Times New Roman" w:hAnsi="Times New Roman"/>
          <w:sz w:val="24"/>
          <w:szCs w:val="24"/>
        </w:rPr>
      </w:pPr>
    </w:p>
    <w:p w14:paraId="42066A94" w14:textId="77777777" w:rsidR="0085644F" w:rsidRPr="00F767B8" w:rsidRDefault="0085644F" w:rsidP="00502A75">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u w:val="single"/>
        </w:rPr>
        <w:t>Core Principle 2 - Compliance with Rules</w:t>
      </w:r>
      <w:r w:rsidRPr="00F767B8">
        <w:rPr>
          <w:rFonts w:ascii="Times New Roman" w:eastAsia="Calibri" w:hAnsi="Times New Roman" w:cs="Times New Roman"/>
          <w:sz w:val="24"/>
          <w:szCs w:val="24"/>
        </w:rPr>
        <w:t>:</w:t>
      </w:r>
    </w:p>
    <w:p w14:paraId="0B3392F9" w14:textId="77777777" w:rsidR="0085644F" w:rsidRPr="00F767B8" w:rsidRDefault="0085644F" w:rsidP="0085644F">
      <w:pPr>
        <w:pStyle w:val="NoSpacing"/>
        <w:ind w:firstLine="1310"/>
        <w:rPr>
          <w:rFonts w:ascii="Times New Roman" w:eastAsia="Calibri" w:hAnsi="Times New Roman" w:cs="Times New Roman"/>
          <w:sz w:val="24"/>
          <w:szCs w:val="24"/>
        </w:rPr>
      </w:pPr>
    </w:p>
    <w:p w14:paraId="549A20D0" w14:textId="77777777" w:rsidR="0085644F" w:rsidRPr="00F767B8" w:rsidRDefault="0085644F" w:rsidP="0085644F">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The terms and conditions of the New Contracts will be set forth in Rulebook Appendix A.  In addition, trading of these contracts will be subject to all relevant Exchange rules which are enforced by Exchange regulatory staff.  </w:t>
      </w:r>
    </w:p>
    <w:p w14:paraId="37E9BAE8" w14:textId="77777777" w:rsidR="0085644F" w:rsidRPr="00F767B8" w:rsidRDefault="0085644F" w:rsidP="00AB7CE2">
      <w:pPr>
        <w:pStyle w:val="BodyText"/>
        <w:rPr>
          <w:rFonts w:ascii="Times New Roman" w:hAnsi="Times New Roman"/>
          <w:sz w:val="24"/>
          <w:szCs w:val="24"/>
        </w:rPr>
      </w:pPr>
    </w:p>
    <w:p w14:paraId="1CB42CFA" w14:textId="77777777" w:rsidR="0085644F" w:rsidRPr="00F767B8" w:rsidRDefault="0085644F" w:rsidP="0085644F">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u w:val="single"/>
        </w:rPr>
        <w:t>Core Principle 3 -Contracts not Readily Subject to Manipulation</w:t>
      </w:r>
      <w:r w:rsidRPr="00F767B8">
        <w:rPr>
          <w:rFonts w:ascii="Times New Roman" w:eastAsia="Calibri" w:hAnsi="Times New Roman" w:cs="Times New Roman"/>
          <w:sz w:val="24"/>
          <w:szCs w:val="24"/>
        </w:rPr>
        <w:t xml:space="preserve">: </w:t>
      </w:r>
    </w:p>
    <w:p w14:paraId="472E2C5D" w14:textId="77777777" w:rsidR="009D061B" w:rsidRPr="00F767B8" w:rsidRDefault="009D061B" w:rsidP="00AB7CE2">
      <w:pPr>
        <w:pStyle w:val="BodyText"/>
        <w:rPr>
          <w:rFonts w:ascii="Times New Roman" w:hAnsi="Times New Roman"/>
          <w:sz w:val="24"/>
          <w:szCs w:val="24"/>
        </w:rPr>
      </w:pPr>
    </w:p>
    <w:p w14:paraId="5168D8CE" w14:textId="77777777" w:rsidR="009576EB" w:rsidRPr="00F767B8" w:rsidRDefault="00A71948" w:rsidP="0085644F">
      <w:pPr>
        <w:pStyle w:val="NoSpacing"/>
        <w:ind w:firstLine="1310"/>
        <w:rPr>
          <w:rFonts w:ascii="Times New Roman" w:eastAsia="Calibri" w:hAnsi="Times New Roman" w:cs="Times New Roman"/>
          <w:sz w:val="24"/>
          <w:szCs w:val="24"/>
        </w:rPr>
      </w:pPr>
      <w:r w:rsidRPr="00F767B8">
        <w:rPr>
          <w:rFonts w:ascii="Times New Roman" w:hAnsi="Times New Roman"/>
          <w:sz w:val="24"/>
          <w:szCs w:val="24"/>
        </w:rPr>
        <w:t xml:space="preserve">As discussed above, final settlement of the New Contracts will be determined </w:t>
      </w:r>
      <w:r w:rsidR="00E42F2A" w:rsidRPr="00F767B8">
        <w:rPr>
          <w:rFonts w:ascii="Times New Roman" w:hAnsi="Times New Roman"/>
          <w:sz w:val="24"/>
          <w:szCs w:val="24"/>
        </w:rPr>
        <w:t xml:space="preserve">by reference to displayed bids, offers and completed transactions occurring on NFI. </w:t>
      </w:r>
      <w:r w:rsidRPr="00F767B8">
        <w:rPr>
          <w:rFonts w:ascii="Times New Roman" w:hAnsi="Times New Roman"/>
          <w:sz w:val="24"/>
          <w:szCs w:val="24"/>
        </w:rPr>
        <w:t xml:space="preserve"> </w:t>
      </w:r>
      <w:r w:rsidR="0085644F" w:rsidRPr="00F767B8">
        <w:rPr>
          <w:rFonts w:ascii="Times New Roman" w:eastAsia="Calibri" w:hAnsi="Times New Roman" w:cs="Times New Roman"/>
          <w:sz w:val="24"/>
          <w:szCs w:val="24"/>
        </w:rPr>
        <w:t xml:space="preserve">The New </w:t>
      </w:r>
      <w:r w:rsidR="0085644F" w:rsidRPr="00F767B8">
        <w:rPr>
          <w:rFonts w:ascii="Times New Roman" w:eastAsia="Calibri" w:hAnsi="Times New Roman" w:cs="Times New Roman"/>
          <w:sz w:val="24"/>
          <w:szCs w:val="24"/>
        </w:rPr>
        <w:lastRenderedPageBreak/>
        <w:t>Contracts will be financially settled</w:t>
      </w:r>
      <w:r w:rsidR="002B6211" w:rsidRPr="00F767B8">
        <w:rPr>
          <w:rFonts w:ascii="Times New Roman" w:eastAsia="Calibri" w:hAnsi="Times New Roman" w:cs="Times New Roman"/>
          <w:sz w:val="24"/>
          <w:szCs w:val="24"/>
        </w:rPr>
        <w:t xml:space="preserve"> in U.S. dollars</w:t>
      </w:r>
      <w:r w:rsidR="0085644F" w:rsidRPr="00F767B8">
        <w:rPr>
          <w:rFonts w:ascii="Times New Roman" w:eastAsia="Calibri" w:hAnsi="Times New Roman" w:cs="Times New Roman"/>
          <w:sz w:val="24"/>
          <w:szCs w:val="24"/>
        </w:rPr>
        <w:t xml:space="preserve">, </w:t>
      </w:r>
      <w:r w:rsidR="000078D3" w:rsidRPr="00F767B8">
        <w:rPr>
          <w:rFonts w:ascii="Times New Roman" w:eastAsia="Calibri" w:hAnsi="Times New Roman" w:cs="Times New Roman"/>
          <w:sz w:val="24"/>
          <w:szCs w:val="24"/>
        </w:rPr>
        <w:t xml:space="preserve">and </w:t>
      </w:r>
      <w:r w:rsidR="0085644F" w:rsidRPr="00F767B8">
        <w:rPr>
          <w:rFonts w:ascii="Times New Roman" w:eastAsia="Calibri" w:hAnsi="Times New Roman" w:cs="Times New Roman"/>
          <w:sz w:val="24"/>
          <w:szCs w:val="24"/>
        </w:rPr>
        <w:t xml:space="preserve">do not involve the physical delivery of </w:t>
      </w:r>
      <w:r w:rsidR="00F767B8" w:rsidRPr="00F767B8">
        <w:rPr>
          <w:rFonts w:ascii="Times New Roman" w:eastAsia="Calibri" w:hAnsi="Times New Roman" w:cs="Times New Roman"/>
          <w:sz w:val="24"/>
          <w:szCs w:val="24"/>
        </w:rPr>
        <w:t>U.S. Treasuries</w:t>
      </w:r>
      <w:r w:rsidR="0085644F" w:rsidRPr="00F767B8">
        <w:rPr>
          <w:rFonts w:ascii="Times New Roman" w:eastAsia="Calibri" w:hAnsi="Times New Roman" w:cs="Times New Roman"/>
          <w:sz w:val="24"/>
          <w:szCs w:val="24"/>
        </w:rPr>
        <w:t xml:space="preserve">.   </w:t>
      </w:r>
    </w:p>
    <w:p w14:paraId="3E523BB1" w14:textId="77777777" w:rsidR="003C39DA" w:rsidRPr="00F767B8" w:rsidRDefault="003C39DA" w:rsidP="0085644F">
      <w:pPr>
        <w:pStyle w:val="NoSpacing"/>
        <w:ind w:firstLine="1310"/>
        <w:rPr>
          <w:rFonts w:ascii="Times New Roman" w:eastAsia="Calibri" w:hAnsi="Times New Roman" w:cs="Times New Roman"/>
          <w:sz w:val="24"/>
          <w:szCs w:val="24"/>
        </w:rPr>
      </w:pPr>
    </w:p>
    <w:p w14:paraId="73C8BB81" w14:textId="77777777" w:rsidR="003C39DA" w:rsidRPr="00F767B8" w:rsidRDefault="003C39DA" w:rsidP="003C39DA">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NFI is a fully electronic central limit order book which facilitates matching of client orders in U.S. Treasury securities and is operated by Execution Access, LLC (“</w:t>
      </w:r>
      <w:r w:rsidRPr="00F767B8">
        <w:rPr>
          <w:rFonts w:ascii="Times New Roman" w:eastAsia="Calibri" w:hAnsi="Times New Roman" w:cs="Times New Roman"/>
          <w:sz w:val="24"/>
          <w:szCs w:val="24"/>
          <w:u w:val="single"/>
        </w:rPr>
        <w:t>EA</w:t>
      </w:r>
      <w:r w:rsidRPr="00F767B8">
        <w:rPr>
          <w:rFonts w:ascii="Times New Roman" w:eastAsia="Calibri" w:hAnsi="Times New Roman" w:cs="Times New Roman"/>
          <w:sz w:val="24"/>
          <w:szCs w:val="24"/>
        </w:rPr>
        <w:t>”), a subsidiary of Nasdaq, Inc.</w:t>
      </w:r>
      <w:r w:rsidR="007E2A42" w:rsidRPr="00F767B8">
        <w:rPr>
          <w:rStyle w:val="FootnoteReference"/>
          <w:rFonts w:ascii="Times New Roman" w:eastAsia="Calibri" w:hAnsi="Times New Roman" w:cs="Times New Roman"/>
          <w:sz w:val="24"/>
          <w:szCs w:val="24"/>
        </w:rPr>
        <w:footnoteReference w:id="6"/>
      </w:r>
      <w:r w:rsidRPr="00F767B8">
        <w:rPr>
          <w:rFonts w:ascii="Times New Roman" w:eastAsia="Calibri" w:hAnsi="Times New Roman" w:cs="Times New Roman"/>
          <w:sz w:val="24"/>
          <w:szCs w:val="24"/>
        </w:rPr>
        <w:t xml:space="preserve">  EA is registered with the U.S. Securities and Exchange Commission (the “</w:t>
      </w:r>
      <w:r w:rsidRPr="00F767B8">
        <w:rPr>
          <w:rFonts w:ascii="Times New Roman" w:eastAsia="Calibri" w:hAnsi="Times New Roman" w:cs="Times New Roman"/>
          <w:sz w:val="24"/>
          <w:szCs w:val="24"/>
          <w:u w:val="single"/>
        </w:rPr>
        <w:t>SEC</w:t>
      </w:r>
      <w:r w:rsidRPr="00F767B8">
        <w:rPr>
          <w:rFonts w:ascii="Times New Roman" w:eastAsia="Calibri" w:hAnsi="Times New Roman" w:cs="Times New Roman"/>
          <w:sz w:val="24"/>
          <w:szCs w:val="24"/>
        </w:rPr>
        <w:t>”) as a broker-dealer pursuant to Section 15 of the Securities Exchange Act of 1934 and is a member organization of the Financial Industry Regulatory Authority (“</w:t>
      </w:r>
      <w:r w:rsidRPr="00F767B8">
        <w:rPr>
          <w:rFonts w:ascii="Times New Roman" w:eastAsia="Calibri" w:hAnsi="Times New Roman" w:cs="Times New Roman"/>
          <w:sz w:val="24"/>
          <w:szCs w:val="24"/>
          <w:u w:val="single"/>
        </w:rPr>
        <w:t>FINRA</w:t>
      </w:r>
      <w:r w:rsidRPr="00F767B8">
        <w:rPr>
          <w:rFonts w:ascii="Times New Roman" w:eastAsia="Calibri" w:hAnsi="Times New Roman" w:cs="Times New Roman"/>
          <w:sz w:val="24"/>
          <w:szCs w:val="24"/>
        </w:rPr>
        <w:t xml:space="preserve">”).  </w:t>
      </w:r>
      <w:r w:rsidR="007E2A42" w:rsidRPr="00F767B8">
        <w:rPr>
          <w:rFonts w:ascii="Times New Roman" w:eastAsia="Calibri" w:hAnsi="Times New Roman" w:cs="Times New Roman"/>
          <w:sz w:val="24"/>
          <w:szCs w:val="24"/>
        </w:rPr>
        <w:t>Clients (“</w:t>
      </w:r>
      <w:r w:rsidRPr="00F767B8">
        <w:rPr>
          <w:rFonts w:ascii="Times New Roman" w:eastAsia="Calibri" w:hAnsi="Times New Roman" w:cs="Times New Roman"/>
          <w:sz w:val="24"/>
          <w:szCs w:val="24"/>
          <w:u w:val="single"/>
        </w:rPr>
        <w:t>Subscribers</w:t>
      </w:r>
      <w:r w:rsidR="007E2A42" w:rsidRPr="00F767B8">
        <w:rPr>
          <w:rFonts w:ascii="Times New Roman" w:eastAsia="Calibri" w:hAnsi="Times New Roman" w:cs="Times New Roman"/>
          <w:sz w:val="24"/>
          <w:szCs w:val="24"/>
        </w:rPr>
        <w:t>”)</w:t>
      </w:r>
      <w:r w:rsidRPr="00F767B8">
        <w:rPr>
          <w:rFonts w:ascii="Times New Roman" w:eastAsia="Calibri" w:hAnsi="Times New Roman" w:cs="Times New Roman"/>
          <w:sz w:val="24"/>
          <w:szCs w:val="24"/>
        </w:rPr>
        <w:t xml:space="preserve"> to NFI are institutional entities, primarily banks, broker-dealers and proprietary trading firms. </w:t>
      </w:r>
      <w:r w:rsidR="00F767B8" w:rsidRPr="00F767B8">
        <w:rPr>
          <w:rFonts w:ascii="Times New Roman" w:eastAsia="Calibri" w:hAnsi="Times New Roman" w:cs="Times New Roman"/>
          <w:sz w:val="24"/>
          <w:szCs w:val="24"/>
        </w:rPr>
        <w:t xml:space="preserve"> </w:t>
      </w:r>
      <w:r w:rsidRPr="00F767B8">
        <w:rPr>
          <w:rFonts w:ascii="Times New Roman" w:eastAsia="Calibri" w:hAnsi="Times New Roman" w:cs="Times New Roman"/>
          <w:sz w:val="24"/>
          <w:szCs w:val="24"/>
        </w:rPr>
        <w:t xml:space="preserve">Orders entered by Subscribers may interact with other Subscriber orders. </w:t>
      </w:r>
      <w:r w:rsidR="00F767B8" w:rsidRPr="00F767B8">
        <w:rPr>
          <w:rFonts w:ascii="Times New Roman" w:eastAsia="Calibri" w:hAnsi="Times New Roman" w:cs="Times New Roman"/>
          <w:sz w:val="24"/>
          <w:szCs w:val="24"/>
        </w:rPr>
        <w:t xml:space="preserve"> </w:t>
      </w:r>
      <w:r w:rsidRPr="00F767B8">
        <w:rPr>
          <w:rFonts w:ascii="Times New Roman" w:eastAsia="Calibri" w:hAnsi="Times New Roman" w:cs="Times New Roman"/>
          <w:sz w:val="24"/>
          <w:szCs w:val="24"/>
        </w:rPr>
        <w:t>EA does not trade in a principal capacity, with the exception of offsetting a bona fide error position through its error account.</w:t>
      </w:r>
    </w:p>
    <w:p w14:paraId="76CE4BA1" w14:textId="77777777" w:rsidR="003C39DA" w:rsidRPr="00F767B8" w:rsidRDefault="003C39DA" w:rsidP="003C39DA">
      <w:pPr>
        <w:pStyle w:val="NoSpacing"/>
        <w:ind w:firstLine="1310"/>
        <w:rPr>
          <w:rFonts w:ascii="Times New Roman" w:eastAsia="Calibri" w:hAnsi="Times New Roman" w:cs="Times New Roman"/>
          <w:sz w:val="24"/>
          <w:szCs w:val="24"/>
        </w:rPr>
      </w:pPr>
    </w:p>
    <w:p w14:paraId="633864C9" w14:textId="77777777" w:rsidR="003C39DA" w:rsidRPr="00F767B8" w:rsidRDefault="003C39DA" w:rsidP="003C39DA">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In the NFI Trading Manual EA acknowledges its regulatory obligation to ensure that </w:t>
      </w:r>
      <w:r w:rsidR="007E2A42" w:rsidRPr="00F767B8">
        <w:rPr>
          <w:rFonts w:ascii="Times New Roman" w:eastAsia="Calibri" w:hAnsi="Times New Roman" w:cs="Times New Roman"/>
          <w:sz w:val="24"/>
          <w:szCs w:val="24"/>
        </w:rPr>
        <w:t xml:space="preserve">Subscribers’ </w:t>
      </w:r>
      <w:r w:rsidRPr="00F767B8">
        <w:rPr>
          <w:rFonts w:ascii="Times New Roman" w:eastAsia="Calibri" w:hAnsi="Times New Roman" w:cs="Times New Roman"/>
          <w:sz w:val="24"/>
          <w:szCs w:val="24"/>
        </w:rPr>
        <w:t>and their authorized traders’ (“</w:t>
      </w:r>
      <w:r w:rsidRPr="00F767B8">
        <w:rPr>
          <w:rFonts w:ascii="Times New Roman" w:eastAsia="Calibri" w:hAnsi="Times New Roman" w:cs="Times New Roman"/>
          <w:sz w:val="24"/>
          <w:szCs w:val="24"/>
          <w:u w:val="single"/>
        </w:rPr>
        <w:t>Users</w:t>
      </w:r>
      <w:r w:rsidRPr="00F767B8">
        <w:rPr>
          <w:rFonts w:ascii="Times New Roman" w:eastAsia="Calibri" w:hAnsi="Times New Roman" w:cs="Times New Roman"/>
          <w:sz w:val="24"/>
          <w:szCs w:val="24"/>
        </w:rPr>
        <w:t xml:space="preserve">’”) activities on NFI are conducted in compliance with federal, state and self-regulatory organization laws, rules and regulations. </w:t>
      </w:r>
      <w:r w:rsidR="00F767B8" w:rsidRPr="00F767B8">
        <w:rPr>
          <w:rFonts w:ascii="Times New Roman" w:eastAsia="Calibri" w:hAnsi="Times New Roman" w:cs="Times New Roman"/>
          <w:sz w:val="24"/>
          <w:szCs w:val="24"/>
        </w:rPr>
        <w:t xml:space="preserve"> </w:t>
      </w:r>
      <w:r w:rsidRPr="00F767B8">
        <w:rPr>
          <w:rFonts w:ascii="Times New Roman" w:eastAsia="Calibri" w:hAnsi="Times New Roman" w:cs="Times New Roman"/>
          <w:sz w:val="24"/>
          <w:szCs w:val="24"/>
        </w:rPr>
        <w:t>In accordance with these objectives, EA states that it will seek to maintain at all times a fair and orderly market to ensure that NFI is not used for any improper purpose, including but not limited to fraud, manipulation and disruptive or deceptive practices.  EA has implemented both operational and compliance best practices including those as advised by industry groups, such as the Treasury Market Practices Group, to promote and maintain the integrity and efficiency of NFI and the overall U.S. Treasury market as well as a robust internal-control environment.  The Trading Manual makes clear that, as a registered securities broker-dealer, EA has responsibilities under SEC and FINRA rules to surveil for market manipulation, fraud, and disruptive and deceptive activities on NFI, including giving the false impression of market price, depth or liquidity (</w:t>
      </w:r>
      <w:r w:rsidRPr="00F767B8">
        <w:rPr>
          <w:rFonts w:ascii="Times New Roman" w:eastAsia="Calibri" w:hAnsi="Times New Roman" w:cs="Times New Roman"/>
          <w:sz w:val="24"/>
          <w:szCs w:val="24"/>
          <w:u w:val="single"/>
        </w:rPr>
        <w:t>e.g.</w:t>
      </w:r>
      <w:r w:rsidRPr="00F767B8">
        <w:rPr>
          <w:rFonts w:ascii="Times New Roman" w:eastAsia="Calibri" w:hAnsi="Times New Roman" w:cs="Times New Roman"/>
          <w:sz w:val="24"/>
          <w:szCs w:val="24"/>
        </w:rPr>
        <w:t>, layering or spoofing, painting the tape, and improper self-matching); inhibiting the provision of liquidity by others causing undue latency or delays in other Subscribers executions (</w:t>
      </w:r>
      <w:r w:rsidRPr="00F767B8">
        <w:rPr>
          <w:rFonts w:ascii="Times New Roman" w:eastAsia="Calibri" w:hAnsi="Times New Roman" w:cs="Times New Roman"/>
          <w:sz w:val="24"/>
          <w:szCs w:val="24"/>
          <w:u w:val="single"/>
        </w:rPr>
        <w:t>e.g.</w:t>
      </w:r>
      <w:r w:rsidRPr="00F767B8">
        <w:rPr>
          <w:rFonts w:ascii="Times New Roman" w:eastAsia="Calibri" w:hAnsi="Times New Roman" w:cs="Times New Roman"/>
          <w:sz w:val="24"/>
          <w:szCs w:val="24"/>
        </w:rPr>
        <w:t xml:space="preserve"> throttling); deliberately acting to cause error trades; and causing or exacerbating settlement failures.</w:t>
      </w:r>
    </w:p>
    <w:p w14:paraId="057F5242" w14:textId="77777777" w:rsidR="003C39DA" w:rsidRPr="00F767B8" w:rsidRDefault="003C39DA" w:rsidP="003C39DA">
      <w:pPr>
        <w:pStyle w:val="NoSpacing"/>
        <w:ind w:firstLine="1310"/>
        <w:rPr>
          <w:rFonts w:ascii="Times New Roman" w:eastAsia="Calibri" w:hAnsi="Times New Roman" w:cs="Times New Roman"/>
          <w:sz w:val="24"/>
          <w:szCs w:val="24"/>
        </w:rPr>
      </w:pPr>
    </w:p>
    <w:p w14:paraId="00835C49" w14:textId="77777777" w:rsidR="00807A39" w:rsidRPr="00F767B8" w:rsidRDefault="007E2A42" w:rsidP="009576EB">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NFX believes that </w:t>
      </w:r>
      <w:r w:rsidR="002B6211" w:rsidRPr="00F767B8">
        <w:rPr>
          <w:rFonts w:ascii="Times New Roman" w:eastAsia="Calibri" w:hAnsi="Times New Roman" w:cs="Times New Roman"/>
          <w:sz w:val="24"/>
          <w:szCs w:val="24"/>
        </w:rPr>
        <w:t>NFI is the second largest dealer to dealer institutional trading venue for U.S. Treasury securities</w:t>
      </w:r>
      <w:r w:rsidR="00807A39" w:rsidRPr="00F767B8">
        <w:rPr>
          <w:rFonts w:ascii="Times New Roman" w:eastAsia="Calibri" w:hAnsi="Times New Roman" w:cs="Times New Roman"/>
          <w:sz w:val="24"/>
          <w:szCs w:val="24"/>
        </w:rPr>
        <w:t>, with market share approximating 20%.</w:t>
      </w:r>
      <w:r w:rsidR="002B6211" w:rsidRPr="00F767B8">
        <w:rPr>
          <w:rFonts w:ascii="Times New Roman" w:eastAsia="Calibri" w:hAnsi="Times New Roman" w:cs="Times New Roman"/>
          <w:sz w:val="24"/>
          <w:szCs w:val="24"/>
        </w:rPr>
        <w:t xml:space="preserve">  The six on the run U.S. Treasury securities are among the highest in volume and the most liquid financial instruments in the world. </w:t>
      </w:r>
      <w:r w:rsidR="00F767B8" w:rsidRPr="00F767B8">
        <w:rPr>
          <w:rFonts w:ascii="Times New Roman" w:eastAsia="Calibri" w:hAnsi="Times New Roman" w:cs="Times New Roman"/>
          <w:sz w:val="24"/>
          <w:szCs w:val="24"/>
        </w:rPr>
        <w:t>P</w:t>
      </w:r>
      <w:r w:rsidR="002B6211" w:rsidRPr="00F767B8">
        <w:rPr>
          <w:rFonts w:ascii="Times New Roman" w:eastAsia="Calibri" w:hAnsi="Times New Roman" w:cs="Times New Roman"/>
          <w:sz w:val="24"/>
          <w:szCs w:val="24"/>
        </w:rPr>
        <w:t xml:space="preserve">rice communication between NFI and its competitor venues is </w:t>
      </w:r>
      <w:r w:rsidR="00F767B8" w:rsidRPr="00F767B8">
        <w:rPr>
          <w:rFonts w:ascii="Times New Roman" w:eastAsia="Calibri" w:hAnsi="Times New Roman" w:cs="Times New Roman"/>
          <w:sz w:val="24"/>
          <w:szCs w:val="24"/>
        </w:rPr>
        <w:t xml:space="preserve">very </w:t>
      </w:r>
      <w:r w:rsidR="002B6211" w:rsidRPr="00F767B8">
        <w:rPr>
          <w:rFonts w:ascii="Times New Roman" w:eastAsia="Calibri" w:hAnsi="Times New Roman" w:cs="Times New Roman"/>
          <w:sz w:val="24"/>
          <w:szCs w:val="24"/>
        </w:rPr>
        <w:t xml:space="preserve">rapid.  The marketplace is also extremely efficient - there are over a dozen multi-billion dollar principal trading firms whose core strategy is to transfer liquidity between U.S. Treasury trading venues at </w:t>
      </w:r>
      <w:r w:rsidR="009F4FBD" w:rsidRPr="00F767B8">
        <w:rPr>
          <w:rFonts w:ascii="Times New Roman" w:eastAsia="Calibri" w:hAnsi="Times New Roman" w:cs="Times New Roman"/>
          <w:sz w:val="24"/>
          <w:szCs w:val="24"/>
        </w:rPr>
        <w:t>ultra-high</w:t>
      </w:r>
      <w:r w:rsidR="002B6211" w:rsidRPr="00F767B8">
        <w:rPr>
          <w:rFonts w:ascii="Times New Roman" w:eastAsia="Calibri" w:hAnsi="Times New Roman" w:cs="Times New Roman"/>
          <w:sz w:val="24"/>
          <w:szCs w:val="24"/>
        </w:rPr>
        <w:t xml:space="preserve"> speeds. </w:t>
      </w:r>
    </w:p>
    <w:p w14:paraId="5723CA59" w14:textId="77777777" w:rsidR="00441465" w:rsidRDefault="00441465" w:rsidP="009576EB">
      <w:pPr>
        <w:pStyle w:val="NoSpacing"/>
        <w:ind w:firstLine="1310"/>
        <w:rPr>
          <w:rFonts w:ascii="Times New Roman" w:eastAsia="Calibri" w:hAnsi="Times New Roman" w:cs="Times New Roman"/>
          <w:sz w:val="24"/>
          <w:szCs w:val="24"/>
        </w:rPr>
      </w:pPr>
    </w:p>
    <w:p w14:paraId="72D34477" w14:textId="77777777" w:rsidR="00EF76A5" w:rsidRDefault="00EF76A5" w:rsidP="009576EB">
      <w:pPr>
        <w:pStyle w:val="NoSpacing"/>
        <w:ind w:firstLine="1310"/>
        <w:rPr>
          <w:rFonts w:ascii="Times New Roman" w:eastAsia="Calibri" w:hAnsi="Times New Roman" w:cs="Times New Roman"/>
          <w:sz w:val="24"/>
          <w:szCs w:val="24"/>
        </w:rPr>
      </w:pPr>
    </w:p>
    <w:p w14:paraId="2DF68670" w14:textId="77777777" w:rsidR="00EF76A5" w:rsidRDefault="00EF76A5" w:rsidP="009576EB">
      <w:pPr>
        <w:pStyle w:val="NoSpacing"/>
        <w:ind w:firstLine="1310"/>
        <w:rPr>
          <w:rFonts w:ascii="Times New Roman" w:eastAsia="Calibri" w:hAnsi="Times New Roman" w:cs="Times New Roman"/>
          <w:sz w:val="24"/>
          <w:szCs w:val="24"/>
        </w:rPr>
      </w:pPr>
    </w:p>
    <w:p w14:paraId="65903E3E" w14:textId="77777777" w:rsidR="00EF76A5" w:rsidRDefault="00EF76A5" w:rsidP="009576EB">
      <w:pPr>
        <w:pStyle w:val="NoSpacing"/>
        <w:ind w:firstLine="1310"/>
        <w:rPr>
          <w:rFonts w:ascii="Times New Roman" w:eastAsia="Calibri" w:hAnsi="Times New Roman" w:cs="Times New Roman"/>
          <w:sz w:val="24"/>
          <w:szCs w:val="24"/>
        </w:rPr>
      </w:pPr>
    </w:p>
    <w:p w14:paraId="69B0BC45" w14:textId="77777777" w:rsidR="00EF76A5" w:rsidRDefault="00EF76A5" w:rsidP="009576EB">
      <w:pPr>
        <w:pStyle w:val="NoSpacing"/>
        <w:ind w:firstLine="1310"/>
        <w:rPr>
          <w:rFonts w:ascii="Times New Roman" w:eastAsia="Calibri" w:hAnsi="Times New Roman" w:cs="Times New Roman"/>
          <w:sz w:val="24"/>
          <w:szCs w:val="24"/>
        </w:rPr>
      </w:pPr>
    </w:p>
    <w:p w14:paraId="3C33848C" w14:textId="77777777" w:rsidR="00EF76A5" w:rsidRDefault="00EF76A5" w:rsidP="009576EB">
      <w:pPr>
        <w:pStyle w:val="NoSpacing"/>
        <w:ind w:firstLine="1310"/>
        <w:rPr>
          <w:rFonts w:ascii="Times New Roman" w:eastAsia="Calibri" w:hAnsi="Times New Roman" w:cs="Times New Roman"/>
          <w:sz w:val="24"/>
          <w:szCs w:val="24"/>
        </w:rPr>
      </w:pPr>
    </w:p>
    <w:p w14:paraId="1F70D4C4" w14:textId="77777777" w:rsidR="00EF76A5" w:rsidRDefault="00EF76A5" w:rsidP="009576EB">
      <w:pPr>
        <w:pStyle w:val="NoSpacing"/>
        <w:ind w:firstLine="1310"/>
        <w:rPr>
          <w:rFonts w:ascii="Times New Roman" w:eastAsia="Calibri" w:hAnsi="Times New Roman" w:cs="Times New Roman"/>
          <w:sz w:val="24"/>
          <w:szCs w:val="24"/>
        </w:rPr>
      </w:pPr>
    </w:p>
    <w:p w14:paraId="469F17E1" w14:textId="77777777" w:rsidR="00EF76A5" w:rsidRDefault="00EF76A5" w:rsidP="009576EB">
      <w:pPr>
        <w:pStyle w:val="NoSpacing"/>
        <w:ind w:firstLine="1310"/>
        <w:rPr>
          <w:rFonts w:ascii="Times New Roman" w:eastAsia="Calibri" w:hAnsi="Times New Roman" w:cs="Times New Roman"/>
          <w:sz w:val="24"/>
          <w:szCs w:val="24"/>
        </w:rPr>
      </w:pPr>
    </w:p>
    <w:p w14:paraId="7C802A7E" w14:textId="77777777" w:rsidR="002B6211" w:rsidRDefault="009576EB" w:rsidP="009576EB">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NFI Average Daily Volumes for January, February and March 2018 are set forth below:</w:t>
      </w:r>
    </w:p>
    <w:p w14:paraId="5BEB3056" w14:textId="77777777" w:rsidR="009576EB" w:rsidRPr="00F767B8" w:rsidRDefault="009576EB" w:rsidP="009576EB"/>
    <w:tbl>
      <w:tblPr>
        <w:tblW w:w="0" w:type="auto"/>
        <w:tblInd w:w="738" w:type="dxa"/>
        <w:tblCellMar>
          <w:left w:w="0" w:type="dxa"/>
          <w:right w:w="0" w:type="dxa"/>
        </w:tblCellMar>
        <w:tblLook w:val="04A0" w:firstRow="1" w:lastRow="0" w:firstColumn="1" w:lastColumn="0" w:noHBand="0" w:noVBand="1"/>
      </w:tblPr>
      <w:tblGrid>
        <w:gridCol w:w="1260"/>
        <w:gridCol w:w="1742"/>
        <w:gridCol w:w="1678"/>
        <w:gridCol w:w="1710"/>
        <w:gridCol w:w="1620"/>
      </w:tblGrid>
      <w:tr w:rsidR="009576EB" w:rsidRPr="00F767B8" w14:paraId="70468538" w14:textId="77777777" w:rsidTr="009576EB">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AA4A27" w14:textId="77777777" w:rsidR="009576EB" w:rsidRPr="00F767B8" w:rsidRDefault="009576EB" w:rsidP="00C41CE2"/>
        </w:tc>
        <w:tc>
          <w:tcPr>
            <w:tcW w:w="17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EB9E1F" w14:textId="77777777" w:rsidR="009576EB" w:rsidRPr="00C77D37" w:rsidRDefault="009576EB" w:rsidP="00C41CE2">
            <w:pPr>
              <w:rPr>
                <w:rFonts w:ascii="Times New Roman" w:hAnsi="Times New Roman" w:cs="Times New Roman"/>
                <w:sz w:val="24"/>
                <w:szCs w:val="24"/>
              </w:rPr>
            </w:pPr>
            <w:r w:rsidRPr="00C77D37">
              <w:rPr>
                <w:rFonts w:ascii="Times New Roman" w:hAnsi="Times New Roman" w:cs="Times New Roman"/>
                <w:sz w:val="24"/>
                <w:szCs w:val="24"/>
              </w:rPr>
              <w:t>2y</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1DF0F0" w14:textId="77777777" w:rsidR="009576EB" w:rsidRPr="00C77D37" w:rsidRDefault="009576EB" w:rsidP="00C41CE2">
            <w:pPr>
              <w:rPr>
                <w:rFonts w:ascii="Times New Roman" w:hAnsi="Times New Roman" w:cs="Times New Roman"/>
                <w:sz w:val="24"/>
                <w:szCs w:val="24"/>
              </w:rPr>
            </w:pPr>
            <w:r w:rsidRPr="00C77D37">
              <w:rPr>
                <w:rFonts w:ascii="Times New Roman" w:hAnsi="Times New Roman" w:cs="Times New Roman"/>
                <w:sz w:val="24"/>
                <w:szCs w:val="24"/>
              </w:rPr>
              <w:t>5y</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B113AE" w14:textId="77777777" w:rsidR="009576EB" w:rsidRPr="00C77D37" w:rsidRDefault="009576EB" w:rsidP="00C41CE2">
            <w:pPr>
              <w:rPr>
                <w:rFonts w:ascii="Times New Roman" w:hAnsi="Times New Roman" w:cs="Times New Roman"/>
                <w:sz w:val="24"/>
                <w:szCs w:val="24"/>
              </w:rPr>
            </w:pPr>
            <w:r w:rsidRPr="00C77D37">
              <w:rPr>
                <w:rFonts w:ascii="Times New Roman" w:hAnsi="Times New Roman" w:cs="Times New Roman"/>
                <w:sz w:val="24"/>
                <w:szCs w:val="24"/>
              </w:rPr>
              <w:t>10y</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4CFB03" w14:textId="77777777" w:rsidR="009576EB" w:rsidRPr="00C77D37" w:rsidRDefault="009576EB" w:rsidP="00C41CE2">
            <w:pPr>
              <w:rPr>
                <w:rFonts w:ascii="Times New Roman" w:hAnsi="Times New Roman" w:cs="Times New Roman"/>
                <w:sz w:val="24"/>
                <w:szCs w:val="24"/>
              </w:rPr>
            </w:pPr>
            <w:r w:rsidRPr="00C77D37">
              <w:rPr>
                <w:rFonts w:ascii="Times New Roman" w:hAnsi="Times New Roman" w:cs="Times New Roman"/>
                <w:sz w:val="24"/>
                <w:szCs w:val="24"/>
              </w:rPr>
              <w:t>30Y</w:t>
            </w:r>
          </w:p>
        </w:tc>
      </w:tr>
      <w:tr w:rsidR="009576EB" w:rsidRPr="00F767B8" w14:paraId="1D5E2454" w14:textId="77777777" w:rsidTr="009576EB">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19B18" w14:textId="77777777" w:rsidR="009576EB" w:rsidRPr="00C77D37" w:rsidRDefault="009576EB" w:rsidP="00C41CE2">
            <w:pPr>
              <w:rPr>
                <w:rFonts w:ascii="Times New Roman" w:hAnsi="Times New Roman" w:cs="Times New Roman"/>
                <w:sz w:val="24"/>
                <w:szCs w:val="24"/>
              </w:rPr>
            </w:pPr>
            <w:r w:rsidRPr="00C77D37">
              <w:rPr>
                <w:rFonts w:ascii="Times New Roman" w:hAnsi="Times New Roman" w:cs="Times New Roman"/>
                <w:sz w:val="24"/>
                <w:szCs w:val="24"/>
              </w:rPr>
              <w:t>Jan 18</w:t>
            </w:r>
          </w:p>
        </w:tc>
        <w:tc>
          <w:tcPr>
            <w:tcW w:w="17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57DB56" w14:textId="77777777" w:rsidR="009576EB" w:rsidRPr="00C77D37" w:rsidRDefault="009576EB" w:rsidP="00C41CE2">
            <w:pPr>
              <w:rPr>
                <w:rFonts w:ascii="Times New Roman" w:hAnsi="Times New Roman" w:cs="Times New Roman"/>
                <w:color w:val="000000"/>
                <w:sz w:val="24"/>
                <w:szCs w:val="24"/>
              </w:rPr>
            </w:pPr>
            <w:r w:rsidRPr="00C77D37">
              <w:rPr>
                <w:rFonts w:ascii="Times New Roman" w:hAnsi="Times New Roman" w:cs="Times New Roman"/>
                <w:color w:val="000000"/>
                <w:sz w:val="24"/>
                <w:szCs w:val="24"/>
              </w:rPr>
              <w:t xml:space="preserve">         11,434 </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863021" w14:textId="77777777" w:rsidR="009576EB" w:rsidRPr="00C77D37" w:rsidRDefault="009576EB" w:rsidP="00C41CE2">
            <w:pPr>
              <w:rPr>
                <w:rFonts w:ascii="Times New Roman" w:hAnsi="Times New Roman" w:cs="Times New Roman"/>
                <w:color w:val="000000"/>
                <w:sz w:val="24"/>
                <w:szCs w:val="24"/>
              </w:rPr>
            </w:pPr>
            <w:r w:rsidRPr="00C77D37">
              <w:rPr>
                <w:rFonts w:ascii="Times New Roman" w:hAnsi="Times New Roman" w:cs="Times New Roman"/>
                <w:color w:val="000000"/>
                <w:sz w:val="24"/>
                <w:szCs w:val="24"/>
              </w:rPr>
              <w:t xml:space="preserve">         25,774 </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CF16389" w14:textId="77777777" w:rsidR="009576EB" w:rsidRPr="00C77D37" w:rsidRDefault="009576EB" w:rsidP="00C41CE2">
            <w:pPr>
              <w:rPr>
                <w:rFonts w:ascii="Times New Roman" w:hAnsi="Times New Roman" w:cs="Times New Roman"/>
                <w:color w:val="000000"/>
                <w:sz w:val="24"/>
                <w:szCs w:val="24"/>
              </w:rPr>
            </w:pPr>
            <w:r w:rsidRPr="00C77D37">
              <w:rPr>
                <w:rFonts w:ascii="Times New Roman" w:hAnsi="Times New Roman" w:cs="Times New Roman"/>
                <w:color w:val="000000"/>
                <w:sz w:val="24"/>
                <w:szCs w:val="24"/>
              </w:rPr>
              <w:t xml:space="preserve">         19,866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848138" w14:textId="77777777" w:rsidR="009576EB" w:rsidRPr="00C77D37" w:rsidRDefault="009576EB" w:rsidP="00C41CE2">
            <w:pPr>
              <w:rPr>
                <w:rFonts w:ascii="Times New Roman" w:hAnsi="Times New Roman" w:cs="Times New Roman"/>
                <w:color w:val="000000"/>
                <w:sz w:val="24"/>
                <w:szCs w:val="24"/>
              </w:rPr>
            </w:pPr>
            <w:r w:rsidRPr="00C77D37">
              <w:rPr>
                <w:rFonts w:ascii="Times New Roman" w:hAnsi="Times New Roman" w:cs="Times New Roman"/>
                <w:color w:val="000000"/>
                <w:sz w:val="24"/>
                <w:szCs w:val="24"/>
              </w:rPr>
              <w:t xml:space="preserve">         3,882 </w:t>
            </w:r>
          </w:p>
        </w:tc>
      </w:tr>
      <w:tr w:rsidR="009576EB" w:rsidRPr="00F767B8" w14:paraId="3B6872AE" w14:textId="77777777" w:rsidTr="009576EB">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45BF8" w14:textId="77777777" w:rsidR="009576EB" w:rsidRPr="00C77D37" w:rsidRDefault="009576EB" w:rsidP="00C41CE2">
            <w:pPr>
              <w:rPr>
                <w:rFonts w:ascii="Times New Roman" w:hAnsi="Times New Roman" w:cs="Times New Roman"/>
                <w:sz w:val="24"/>
                <w:szCs w:val="24"/>
              </w:rPr>
            </w:pPr>
            <w:r w:rsidRPr="00C77D37">
              <w:rPr>
                <w:rFonts w:ascii="Times New Roman" w:hAnsi="Times New Roman" w:cs="Times New Roman"/>
                <w:sz w:val="24"/>
                <w:szCs w:val="24"/>
              </w:rPr>
              <w:t>Feb 18</w:t>
            </w:r>
          </w:p>
        </w:tc>
        <w:tc>
          <w:tcPr>
            <w:tcW w:w="17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690E70" w14:textId="77777777" w:rsidR="009576EB" w:rsidRPr="00C77D37" w:rsidRDefault="009576EB" w:rsidP="00C41CE2">
            <w:pPr>
              <w:rPr>
                <w:rFonts w:ascii="Times New Roman" w:hAnsi="Times New Roman" w:cs="Times New Roman"/>
                <w:color w:val="000000"/>
                <w:sz w:val="24"/>
                <w:szCs w:val="24"/>
              </w:rPr>
            </w:pPr>
            <w:r w:rsidRPr="00C77D37">
              <w:rPr>
                <w:rFonts w:ascii="Times New Roman" w:hAnsi="Times New Roman" w:cs="Times New Roman"/>
                <w:color w:val="000000"/>
                <w:sz w:val="24"/>
                <w:szCs w:val="24"/>
              </w:rPr>
              <w:t xml:space="preserve">         14,343 </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5BB442" w14:textId="77777777" w:rsidR="009576EB" w:rsidRPr="00C77D37" w:rsidRDefault="009576EB" w:rsidP="00C41CE2">
            <w:pPr>
              <w:rPr>
                <w:rFonts w:ascii="Times New Roman" w:hAnsi="Times New Roman" w:cs="Times New Roman"/>
                <w:color w:val="000000"/>
                <w:sz w:val="24"/>
                <w:szCs w:val="24"/>
              </w:rPr>
            </w:pPr>
            <w:r w:rsidRPr="00C77D37">
              <w:rPr>
                <w:rFonts w:ascii="Times New Roman" w:hAnsi="Times New Roman" w:cs="Times New Roman"/>
                <w:color w:val="000000"/>
                <w:sz w:val="24"/>
                <w:szCs w:val="24"/>
              </w:rPr>
              <w:t xml:space="preserve">         35,938 </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1F0C17" w14:textId="77777777" w:rsidR="009576EB" w:rsidRPr="00C77D37" w:rsidRDefault="009576EB" w:rsidP="00C41CE2">
            <w:pPr>
              <w:rPr>
                <w:rFonts w:ascii="Times New Roman" w:hAnsi="Times New Roman" w:cs="Times New Roman"/>
                <w:color w:val="000000"/>
                <w:sz w:val="24"/>
                <w:szCs w:val="24"/>
              </w:rPr>
            </w:pPr>
            <w:r w:rsidRPr="00C77D37">
              <w:rPr>
                <w:rFonts w:ascii="Times New Roman" w:hAnsi="Times New Roman" w:cs="Times New Roman"/>
                <w:color w:val="000000"/>
                <w:sz w:val="24"/>
                <w:szCs w:val="24"/>
              </w:rPr>
              <w:t xml:space="preserve">         26,712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1F861B" w14:textId="77777777" w:rsidR="009576EB" w:rsidRPr="00C77D37" w:rsidRDefault="009576EB" w:rsidP="00C41CE2">
            <w:pPr>
              <w:rPr>
                <w:rFonts w:ascii="Times New Roman" w:hAnsi="Times New Roman" w:cs="Times New Roman"/>
                <w:color w:val="000000"/>
                <w:sz w:val="24"/>
                <w:szCs w:val="24"/>
              </w:rPr>
            </w:pPr>
            <w:r w:rsidRPr="00C77D37">
              <w:rPr>
                <w:rFonts w:ascii="Times New Roman" w:hAnsi="Times New Roman" w:cs="Times New Roman"/>
                <w:color w:val="000000"/>
                <w:sz w:val="24"/>
                <w:szCs w:val="24"/>
              </w:rPr>
              <w:t xml:space="preserve">         4,533 </w:t>
            </w:r>
          </w:p>
        </w:tc>
      </w:tr>
      <w:tr w:rsidR="009576EB" w:rsidRPr="00F767B8" w14:paraId="62941AFF" w14:textId="77777777" w:rsidTr="009576EB">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451E2" w14:textId="77777777" w:rsidR="009576EB" w:rsidRPr="00C77D37" w:rsidRDefault="009576EB" w:rsidP="00C41CE2">
            <w:pPr>
              <w:rPr>
                <w:rFonts w:ascii="Times New Roman" w:hAnsi="Times New Roman" w:cs="Times New Roman"/>
                <w:sz w:val="24"/>
                <w:szCs w:val="24"/>
              </w:rPr>
            </w:pPr>
            <w:r w:rsidRPr="00C77D37">
              <w:rPr>
                <w:rFonts w:ascii="Times New Roman" w:hAnsi="Times New Roman" w:cs="Times New Roman"/>
                <w:sz w:val="24"/>
                <w:szCs w:val="24"/>
              </w:rPr>
              <w:t>Mar 18</w:t>
            </w:r>
          </w:p>
        </w:tc>
        <w:tc>
          <w:tcPr>
            <w:tcW w:w="17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C60852" w14:textId="77777777" w:rsidR="009576EB" w:rsidRPr="00C77D37" w:rsidRDefault="009576EB" w:rsidP="00C41CE2">
            <w:pPr>
              <w:rPr>
                <w:rFonts w:ascii="Times New Roman" w:hAnsi="Times New Roman" w:cs="Times New Roman"/>
                <w:color w:val="000000"/>
                <w:sz w:val="24"/>
                <w:szCs w:val="24"/>
              </w:rPr>
            </w:pPr>
            <w:r w:rsidRPr="00C77D37">
              <w:rPr>
                <w:rFonts w:ascii="Times New Roman" w:hAnsi="Times New Roman" w:cs="Times New Roman"/>
                <w:color w:val="000000"/>
                <w:sz w:val="24"/>
                <w:szCs w:val="24"/>
              </w:rPr>
              <w:t xml:space="preserve">         10,446 </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39F4A1" w14:textId="77777777" w:rsidR="009576EB" w:rsidRPr="00C77D37" w:rsidRDefault="009576EB" w:rsidP="00C41CE2">
            <w:pPr>
              <w:rPr>
                <w:rFonts w:ascii="Times New Roman" w:hAnsi="Times New Roman" w:cs="Times New Roman"/>
                <w:color w:val="000000"/>
                <w:sz w:val="24"/>
                <w:szCs w:val="24"/>
              </w:rPr>
            </w:pPr>
            <w:r w:rsidRPr="00C77D37">
              <w:rPr>
                <w:rFonts w:ascii="Times New Roman" w:hAnsi="Times New Roman" w:cs="Times New Roman"/>
                <w:color w:val="000000"/>
                <w:sz w:val="24"/>
                <w:szCs w:val="24"/>
              </w:rPr>
              <w:t xml:space="preserve">         25,284 </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6A78DD" w14:textId="77777777" w:rsidR="009576EB" w:rsidRPr="00C77D37" w:rsidRDefault="009576EB" w:rsidP="00C41CE2">
            <w:pPr>
              <w:rPr>
                <w:rFonts w:ascii="Times New Roman" w:hAnsi="Times New Roman" w:cs="Times New Roman"/>
                <w:color w:val="000000"/>
                <w:sz w:val="24"/>
                <w:szCs w:val="24"/>
              </w:rPr>
            </w:pPr>
            <w:r w:rsidRPr="00C77D37">
              <w:rPr>
                <w:rFonts w:ascii="Times New Roman" w:hAnsi="Times New Roman" w:cs="Times New Roman"/>
                <w:color w:val="000000"/>
                <w:sz w:val="24"/>
                <w:szCs w:val="24"/>
              </w:rPr>
              <w:t xml:space="preserve">         20,846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AB8EDA" w14:textId="77777777" w:rsidR="009576EB" w:rsidRPr="00C77D37" w:rsidRDefault="009576EB" w:rsidP="00C41CE2">
            <w:pPr>
              <w:rPr>
                <w:rFonts w:ascii="Times New Roman" w:hAnsi="Times New Roman" w:cs="Times New Roman"/>
                <w:color w:val="000000"/>
                <w:sz w:val="24"/>
                <w:szCs w:val="24"/>
              </w:rPr>
            </w:pPr>
            <w:r w:rsidRPr="00C77D37">
              <w:rPr>
                <w:rFonts w:ascii="Times New Roman" w:hAnsi="Times New Roman" w:cs="Times New Roman"/>
                <w:color w:val="000000"/>
                <w:sz w:val="24"/>
                <w:szCs w:val="24"/>
              </w:rPr>
              <w:t xml:space="preserve">         3,271 </w:t>
            </w:r>
          </w:p>
        </w:tc>
      </w:tr>
    </w:tbl>
    <w:p w14:paraId="66DC8A0B" w14:textId="77777777" w:rsidR="009576EB" w:rsidRPr="00F767B8" w:rsidRDefault="009576EB" w:rsidP="0085644F">
      <w:pPr>
        <w:pStyle w:val="NoSpacing"/>
        <w:ind w:firstLine="1310"/>
        <w:rPr>
          <w:rFonts w:ascii="Times New Roman" w:eastAsia="Calibri" w:hAnsi="Times New Roman" w:cs="Times New Roman"/>
          <w:sz w:val="24"/>
          <w:szCs w:val="24"/>
        </w:rPr>
      </w:pPr>
    </w:p>
    <w:p w14:paraId="35A8A6EE" w14:textId="77777777" w:rsidR="002B6211" w:rsidRPr="00F767B8" w:rsidRDefault="002B6211" w:rsidP="0085644F">
      <w:pPr>
        <w:pStyle w:val="NoSpacing"/>
        <w:ind w:firstLine="1310"/>
        <w:rPr>
          <w:rFonts w:ascii="Times New Roman" w:eastAsia="Calibri" w:hAnsi="Times New Roman" w:cs="Times New Roman"/>
          <w:sz w:val="24"/>
          <w:szCs w:val="24"/>
        </w:rPr>
      </w:pPr>
    </w:p>
    <w:p w14:paraId="2218D79F" w14:textId="77777777" w:rsidR="00807A39" w:rsidRPr="00F767B8" w:rsidRDefault="00807A39" w:rsidP="00807A39">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Intermarket linkages and liquidity in U.S. Treasuries are discussed at greater length in </w:t>
      </w:r>
      <w:r w:rsidRPr="00F767B8">
        <w:rPr>
          <w:rFonts w:ascii="Times New Roman" w:eastAsia="Calibri" w:hAnsi="Times New Roman" w:cs="Times New Roman"/>
          <w:sz w:val="24"/>
          <w:szCs w:val="24"/>
          <w:u w:val="single"/>
        </w:rPr>
        <w:t>Exhibit 3</w:t>
      </w:r>
      <w:r w:rsidRPr="00F767B8">
        <w:rPr>
          <w:rFonts w:ascii="Times New Roman" w:eastAsia="Calibri" w:hAnsi="Times New Roman" w:cs="Times New Roman"/>
          <w:sz w:val="24"/>
          <w:szCs w:val="24"/>
        </w:rPr>
        <w:t>.</w:t>
      </w:r>
      <w:r w:rsidR="008B3FBC" w:rsidRPr="00F767B8">
        <w:rPr>
          <w:rFonts w:ascii="Times New Roman" w:eastAsia="Calibri" w:hAnsi="Times New Roman" w:cs="Times New Roman"/>
          <w:sz w:val="24"/>
          <w:szCs w:val="24"/>
        </w:rPr>
        <w:t xml:space="preserve">   Based on the size and liquidity of the cash market as discussed above, NFX believes that the DV01 futures settlement prices will be reflective of the underlying cash market, will not readily subject to manipulation or distortion, and will based on a cash price series that is reliable, acceptable, publicly available and timely, all in compliance with Core Principle 3.</w:t>
      </w:r>
    </w:p>
    <w:p w14:paraId="2E14BC77" w14:textId="77777777" w:rsidR="008B3FBC" w:rsidRPr="00F767B8" w:rsidRDefault="008B3FBC" w:rsidP="00807A39">
      <w:pPr>
        <w:pStyle w:val="NoSpacing"/>
        <w:ind w:firstLine="1310"/>
        <w:rPr>
          <w:rFonts w:ascii="Times New Roman" w:eastAsia="Calibri" w:hAnsi="Times New Roman" w:cs="Times New Roman"/>
          <w:sz w:val="24"/>
          <w:szCs w:val="24"/>
        </w:rPr>
      </w:pPr>
    </w:p>
    <w:p w14:paraId="6C8EE291" w14:textId="77777777" w:rsidR="008B3FBC" w:rsidRPr="00F767B8" w:rsidRDefault="008B3FBC" w:rsidP="008B3FBC">
      <w:pPr>
        <w:pStyle w:val="NoSpacing"/>
        <w:ind w:firstLine="1310"/>
        <w:rPr>
          <w:rFonts w:ascii="Times New Roman" w:eastAsia="Calibri" w:hAnsi="Times New Roman" w:cs="Times New Roman"/>
          <w:sz w:val="24"/>
          <w:szCs w:val="24"/>
        </w:rPr>
      </w:pPr>
      <w:r w:rsidRPr="00F767B8">
        <w:rPr>
          <w:rFonts w:ascii="Times New Roman" w:hAnsi="Times New Roman" w:cs="Times New Roman"/>
          <w:sz w:val="24"/>
          <w:szCs w:val="24"/>
        </w:rPr>
        <w:t>In order to ensure the usefulness of the New Contracts,  NFX has consulted with market users to obtain their views and opinions during the contract design process to ensure that the New Contracts’ terms and conditions reflect the underlying cash market, and that the futures contracts will perform their intended risk management and/or price discovery functions.</w:t>
      </w:r>
    </w:p>
    <w:p w14:paraId="4096BD80" w14:textId="77777777" w:rsidR="00807A39" w:rsidRPr="00F767B8" w:rsidRDefault="00807A39" w:rsidP="0085644F">
      <w:pPr>
        <w:pStyle w:val="NoSpacing"/>
        <w:ind w:firstLine="1310"/>
        <w:rPr>
          <w:rFonts w:ascii="Times New Roman" w:eastAsia="Calibri" w:hAnsi="Times New Roman" w:cs="Times New Roman"/>
          <w:sz w:val="24"/>
          <w:szCs w:val="24"/>
        </w:rPr>
      </w:pPr>
    </w:p>
    <w:p w14:paraId="71F0B5D5" w14:textId="77777777" w:rsidR="007E2A42" w:rsidRPr="00F767B8" w:rsidRDefault="0085644F" w:rsidP="007E2A42">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As with all contracts listed for trading on the Exchange, activity in the New Contracts will be subject to extensive monitoring and surveillance by the Exchange's regulatory staff in conjunction with the National Futures Association (“</w:t>
      </w:r>
      <w:r w:rsidRPr="00F767B8">
        <w:rPr>
          <w:rFonts w:ascii="Times New Roman" w:eastAsia="Calibri" w:hAnsi="Times New Roman" w:cs="Times New Roman"/>
          <w:sz w:val="24"/>
          <w:szCs w:val="24"/>
          <w:u w:val="single"/>
        </w:rPr>
        <w:t>NFA</w:t>
      </w:r>
      <w:r w:rsidRPr="00F767B8">
        <w:rPr>
          <w:rFonts w:ascii="Times New Roman" w:eastAsia="Calibri" w:hAnsi="Times New Roman" w:cs="Times New Roman"/>
          <w:sz w:val="24"/>
          <w:szCs w:val="24"/>
        </w:rPr>
        <w:t>”) pursuant to the provisions of a Regulatory Services Agreement.  Additionally, the Exchange has the authority to exercise its investigative and enforcement power where potential rule violations are identified.  The Exchange's disciplinary rules are contained in Chapter V of the Rulebook, which permits the Exchange to discipline, suspend or expel Futures Participants or market participants that violate the rules.</w:t>
      </w:r>
    </w:p>
    <w:p w14:paraId="3A7CA085" w14:textId="77777777" w:rsidR="007E2A42" w:rsidRPr="00F767B8" w:rsidRDefault="007E2A42" w:rsidP="007E2A42">
      <w:pPr>
        <w:pStyle w:val="NoSpacing"/>
        <w:ind w:firstLine="1310"/>
        <w:rPr>
          <w:rFonts w:ascii="Times New Roman" w:eastAsia="Calibri" w:hAnsi="Times New Roman" w:cs="Times New Roman"/>
          <w:sz w:val="24"/>
          <w:szCs w:val="24"/>
        </w:rPr>
      </w:pPr>
    </w:p>
    <w:p w14:paraId="5A26D6C5" w14:textId="77777777" w:rsidR="00BD66AD" w:rsidRPr="00F767B8" w:rsidRDefault="00D63C25" w:rsidP="00095F3F">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u w:val="single"/>
        </w:rPr>
        <w:t>Core Principle 4 - Prevention of Market Disruption</w:t>
      </w:r>
      <w:r w:rsidR="00394142" w:rsidRPr="00F767B8">
        <w:rPr>
          <w:rFonts w:ascii="Times New Roman" w:eastAsia="Calibri" w:hAnsi="Times New Roman" w:cs="Times New Roman"/>
          <w:sz w:val="24"/>
          <w:szCs w:val="24"/>
        </w:rPr>
        <w:t xml:space="preserve">:  </w:t>
      </w:r>
    </w:p>
    <w:p w14:paraId="1F0A3636" w14:textId="77777777" w:rsidR="00BD66AD" w:rsidRPr="00F767B8" w:rsidRDefault="00BD66AD" w:rsidP="00095F3F">
      <w:pPr>
        <w:pStyle w:val="NoSpacing"/>
        <w:ind w:firstLine="1310"/>
        <w:rPr>
          <w:rFonts w:ascii="Times New Roman" w:eastAsia="Calibri" w:hAnsi="Times New Roman" w:cs="Times New Roman"/>
          <w:sz w:val="24"/>
          <w:szCs w:val="24"/>
        </w:rPr>
      </w:pPr>
    </w:p>
    <w:p w14:paraId="65CE65A5" w14:textId="77777777" w:rsidR="00D63C25" w:rsidRPr="00F767B8" w:rsidRDefault="00394142" w:rsidP="00095F3F">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Trading in the </w:t>
      </w:r>
      <w:r w:rsidR="008225AC" w:rsidRPr="00F767B8">
        <w:rPr>
          <w:rFonts w:ascii="Times New Roman" w:eastAsia="Calibri" w:hAnsi="Times New Roman" w:cs="Times New Roman"/>
          <w:sz w:val="24"/>
          <w:szCs w:val="24"/>
        </w:rPr>
        <w:t>N</w:t>
      </w:r>
      <w:r w:rsidR="00BD5978" w:rsidRPr="00F767B8">
        <w:rPr>
          <w:rFonts w:ascii="Times New Roman" w:eastAsia="Calibri" w:hAnsi="Times New Roman" w:cs="Times New Roman"/>
          <w:sz w:val="24"/>
          <w:szCs w:val="24"/>
        </w:rPr>
        <w:t xml:space="preserve">ew </w:t>
      </w:r>
      <w:r w:rsidR="00261A57" w:rsidRPr="00F767B8">
        <w:rPr>
          <w:rFonts w:ascii="Times New Roman" w:eastAsia="Calibri" w:hAnsi="Times New Roman" w:cs="Times New Roman"/>
          <w:sz w:val="24"/>
          <w:szCs w:val="24"/>
        </w:rPr>
        <w:t>C</w:t>
      </w:r>
      <w:r w:rsidRPr="00F767B8">
        <w:rPr>
          <w:rFonts w:ascii="Times New Roman" w:eastAsia="Calibri" w:hAnsi="Times New Roman" w:cs="Times New Roman"/>
          <w:sz w:val="24"/>
          <w:szCs w:val="24"/>
        </w:rPr>
        <w:t xml:space="preserve">ontracts will be subject to </w:t>
      </w:r>
      <w:r w:rsidR="00095F3F" w:rsidRPr="00F767B8">
        <w:rPr>
          <w:rFonts w:ascii="Times New Roman" w:eastAsia="Calibri" w:hAnsi="Times New Roman" w:cs="Times New Roman"/>
          <w:sz w:val="24"/>
          <w:szCs w:val="24"/>
        </w:rPr>
        <w:t xml:space="preserve">Chapter III, Section 24 of the Exchange </w:t>
      </w:r>
      <w:r w:rsidR="00261A57" w:rsidRPr="00F767B8">
        <w:rPr>
          <w:rFonts w:ascii="Times New Roman" w:eastAsia="Calibri" w:hAnsi="Times New Roman" w:cs="Times New Roman"/>
          <w:sz w:val="24"/>
          <w:szCs w:val="24"/>
        </w:rPr>
        <w:t>R</w:t>
      </w:r>
      <w:r w:rsidR="00095F3F" w:rsidRPr="00F767B8">
        <w:rPr>
          <w:rFonts w:ascii="Times New Roman" w:eastAsia="Calibri" w:hAnsi="Times New Roman" w:cs="Times New Roman"/>
          <w:sz w:val="24"/>
          <w:szCs w:val="24"/>
        </w:rPr>
        <w:t>ulebook which prohibits manipulative or disruptive trad</w:t>
      </w:r>
      <w:r w:rsidR="00261A57" w:rsidRPr="00F767B8">
        <w:rPr>
          <w:rFonts w:ascii="Times New Roman" w:eastAsia="Calibri" w:hAnsi="Times New Roman" w:cs="Times New Roman"/>
          <w:sz w:val="24"/>
          <w:szCs w:val="24"/>
        </w:rPr>
        <w:t>ing</w:t>
      </w:r>
      <w:r w:rsidR="00095F3F" w:rsidRPr="00F767B8">
        <w:rPr>
          <w:rFonts w:ascii="Times New Roman" w:eastAsia="Calibri" w:hAnsi="Times New Roman" w:cs="Times New Roman"/>
          <w:sz w:val="24"/>
          <w:szCs w:val="24"/>
        </w:rPr>
        <w:t xml:space="preserve"> practices prohibited by the Act.</w:t>
      </w:r>
      <w:r w:rsidR="00CA65E5" w:rsidRPr="00F767B8">
        <w:rPr>
          <w:rFonts w:ascii="Times New Roman" w:eastAsia="Calibri" w:hAnsi="Times New Roman" w:cs="Times New Roman"/>
          <w:sz w:val="24"/>
          <w:szCs w:val="24"/>
        </w:rPr>
        <w:t xml:space="preserve">  Section 1(c) of Chapter III requires Authorized Traders to make available to the Exchange</w:t>
      </w:r>
      <w:r w:rsidR="00A43066" w:rsidRPr="00F767B8">
        <w:rPr>
          <w:rFonts w:ascii="Times New Roman" w:eastAsia="Calibri" w:hAnsi="Times New Roman" w:cs="Times New Roman"/>
          <w:sz w:val="24"/>
          <w:szCs w:val="24"/>
        </w:rPr>
        <w:t>,</w:t>
      </w:r>
      <w:r w:rsidR="00CA65E5" w:rsidRPr="00F767B8">
        <w:rPr>
          <w:rFonts w:ascii="Times New Roman" w:eastAsia="Calibri" w:hAnsi="Times New Roman" w:cs="Times New Roman"/>
          <w:sz w:val="24"/>
          <w:szCs w:val="24"/>
        </w:rPr>
        <w:t xml:space="preserve"> upon request</w:t>
      </w:r>
      <w:r w:rsidR="00A43066" w:rsidRPr="00F767B8">
        <w:rPr>
          <w:rFonts w:ascii="Times New Roman" w:eastAsia="Calibri" w:hAnsi="Times New Roman" w:cs="Times New Roman"/>
          <w:sz w:val="24"/>
          <w:szCs w:val="24"/>
        </w:rPr>
        <w:t>,</w:t>
      </w:r>
      <w:r w:rsidR="00CA65E5" w:rsidRPr="00F767B8">
        <w:rPr>
          <w:rFonts w:ascii="Times New Roman" w:eastAsia="Calibri" w:hAnsi="Times New Roman" w:cs="Times New Roman"/>
          <w:sz w:val="24"/>
          <w:szCs w:val="24"/>
        </w:rPr>
        <w:t xml:space="preserve"> information and their books and records regarding their activities in </w:t>
      </w:r>
      <w:r w:rsidR="00A43066" w:rsidRPr="00F767B8">
        <w:rPr>
          <w:rFonts w:ascii="Times New Roman" w:eastAsia="Calibri" w:hAnsi="Times New Roman" w:cs="Times New Roman"/>
          <w:sz w:val="24"/>
          <w:szCs w:val="24"/>
        </w:rPr>
        <w:t>another market if the Exchange’</w:t>
      </w:r>
      <w:r w:rsidR="00BD5978" w:rsidRPr="00F767B8">
        <w:rPr>
          <w:rFonts w:ascii="Times New Roman" w:eastAsia="Calibri" w:hAnsi="Times New Roman" w:cs="Times New Roman"/>
          <w:sz w:val="24"/>
          <w:szCs w:val="24"/>
        </w:rPr>
        <w:t xml:space="preserve">s contracts, such as the </w:t>
      </w:r>
      <w:r w:rsidR="008225AC" w:rsidRPr="00F767B8">
        <w:rPr>
          <w:rFonts w:ascii="Times New Roman" w:eastAsia="Calibri" w:hAnsi="Times New Roman" w:cs="Times New Roman"/>
          <w:sz w:val="24"/>
          <w:szCs w:val="24"/>
        </w:rPr>
        <w:t>New</w:t>
      </w:r>
      <w:r w:rsidR="00BD5978" w:rsidRPr="00F767B8">
        <w:rPr>
          <w:rFonts w:ascii="Times New Roman" w:eastAsia="Calibri" w:hAnsi="Times New Roman" w:cs="Times New Roman"/>
          <w:sz w:val="24"/>
          <w:szCs w:val="24"/>
        </w:rPr>
        <w:t xml:space="preserve"> </w:t>
      </w:r>
      <w:r w:rsidR="00A43066" w:rsidRPr="00F767B8">
        <w:rPr>
          <w:rFonts w:ascii="Times New Roman" w:eastAsia="Calibri" w:hAnsi="Times New Roman" w:cs="Times New Roman"/>
          <w:sz w:val="24"/>
          <w:szCs w:val="24"/>
        </w:rPr>
        <w:t xml:space="preserve">Contracts, are settled by reference to the price of a contract or commodity traded in that reference market. </w:t>
      </w:r>
      <w:r w:rsidR="000049A2" w:rsidRPr="00F767B8">
        <w:rPr>
          <w:rFonts w:ascii="Times New Roman" w:eastAsia="Calibri" w:hAnsi="Times New Roman" w:cs="Times New Roman"/>
          <w:sz w:val="24"/>
          <w:szCs w:val="24"/>
        </w:rPr>
        <w:t xml:space="preserve"> </w:t>
      </w:r>
      <w:r w:rsidR="000313E1" w:rsidRPr="00F767B8">
        <w:rPr>
          <w:rFonts w:ascii="Times New Roman" w:eastAsia="Calibri" w:hAnsi="Times New Roman" w:cs="Times New Roman"/>
          <w:sz w:val="24"/>
          <w:szCs w:val="24"/>
        </w:rPr>
        <w:t xml:space="preserve">The Exchange will monitor reference prices in venues that its contracts settle against. </w:t>
      </w:r>
    </w:p>
    <w:p w14:paraId="3A1E5557" w14:textId="77777777" w:rsidR="004B4800" w:rsidRPr="00F767B8" w:rsidRDefault="004B4800" w:rsidP="00095F3F">
      <w:pPr>
        <w:pStyle w:val="NoSpacing"/>
        <w:ind w:firstLine="1310"/>
        <w:rPr>
          <w:rFonts w:ascii="Times New Roman" w:eastAsia="Calibri" w:hAnsi="Times New Roman" w:cs="Times New Roman"/>
          <w:sz w:val="24"/>
          <w:szCs w:val="24"/>
        </w:rPr>
      </w:pPr>
    </w:p>
    <w:p w14:paraId="38BCC1BF" w14:textId="77777777" w:rsidR="004B4800" w:rsidRPr="00F767B8" w:rsidRDefault="00A43066" w:rsidP="00095F3F">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Trading in the new contracts will be subject to monitoring and surveillance by Exchange staff.  </w:t>
      </w:r>
      <w:r w:rsidR="002A70DC" w:rsidRPr="00F767B8">
        <w:rPr>
          <w:rFonts w:ascii="Times New Roman" w:eastAsia="Calibri" w:hAnsi="Times New Roman" w:cs="Times New Roman"/>
          <w:sz w:val="24"/>
          <w:szCs w:val="24"/>
        </w:rPr>
        <w:t>NFX Regulation</w:t>
      </w:r>
      <w:r w:rsidR="004B4800" w:rsidRPr="00F767B8">
        <w:rPr>
          <w:rFonts w:ascii="Times New Roman" w:eastAsia="Calibri" w:hAnsi="Times New Roman" w:cs="Times New Roman"/>
          <w:sz w:val="24"/>
          <w:szCs w:val="24"/>
        </w:rPr>
        <w:t xml:space="preserve">, which </w:t>
      </w:r>
      <w:r w:rsidR="003D7D45" w:rsidRPr="00F767B8">
        <w:rPr>
          <w:rFonts w:ascii="Times New Roman" w:eastAsia="Calibri" w:hAnsi="Times New Roman" w:cs="Times New Roman"/>
          <w:sz w:val="24"/>
          <w:szCs w:val="24"/>
        </w:rPr>
        <w:t xml:space="preserve">will </w:t>
      </w:r>
      <w:r w:rsidR="004B4800" w:rsidRPr="00F767B8">
        <w:rPr>
          <w:rFonts w:ascii="Times New Roman" w:eastAsia="Calibri" w:hAnsi="Times New Roman" w:cs="Times New Roman"/>
          <w:sz w:val="24"/>
          <w:szCs w:val="24"/>
        </w:rPr>
        <w:t xml:space="preserve">handle real-time surveillance, </w:t>
      </w:r>
      <w:r w:rsidR="003D7D45" w:rsidRPr="00F767B8">
        <w:rPr>
          <w:rFonts w:ascii="Times New Roman" w:eastAsia="Calibri" w:hAnsi="Times New Roman" w:cs="Times New Roman"/>
          <w:sz w:val="24"/>
          <w:szCs w:val="24"/>
        </w:rPr>
        <w:t xml:space="preserve">will </w:t>
      </w:r>
      <w:r w:rsidR="004B4800" w:rsidRPr="00F767B8">
        <w:rPr>
          <w:rFonts w:ascii="Times New Roman" w:eastAsia="Calibri" w:hAnsi="Times New Roman" w:cs="Times New Roman"/>
          <w:sz w:val="24"/>
          <w:szCs w:val="24"/>
        </w:rPr>
        <w:t xml:space="preserve">monitor trading </w:t>
      </w:r>
      <w:r w:rsidR="004B4800" w:rsidRPr="00F767B8">
        <w:rPr>
          <w:rFonts w:ascii="Times New Roman" w:eastAsia="Calibri" w:hAnsi="Times New Roman" w:cs="Times New Roman"/>
          <w:sz w:val="24"/>
          <w:szCs w:val="24"/>
        </w:rPr>
        <w:lastRenderedPageBreak/>
        <w:t xml:space="preserve">activity on the Exchange with a SMARTS Surveillance Application through which the Exchange can track activity of specific Authorized Traders, monitor price and volume information and receive alerts regarding market messages.  </w:t>
      </w:r>
      <w:r w:rsidR="002A70DC" w:rsidRPr="00F767B8">
        <w:rPr>
          <w:rFonts w:ascii="Times New Roman" w:eastAsia="Calibri" w:hAnsi="Times New Roman" w:cs="Times New Roman"/>
          <w:sz w:val="24"/>
          <w:szCs w:val="24"/>
        </w:rPr>
        <w:t>NFX Regulation</w:t>
      </w:r>
      <w:r w:rsidR="004B4800" w:rsidRPr="00F767B8">
        <w:rPr>
          <w:rFonts w:ascii="Times New Roman" w:eastAsia="Calibri" w:hAnsi="Times New Roman" w:cs="Times New Roman"/>
          <w:sz w:val="24"/>
          <w:szCs w:val="24"/>
        </w:rPr>
        <w:t xml:space="preserve">, in conjunction with </w:t>
      </w:r>
      <w:r w:rsidR="003D7D45" w:rsidRPr="00F767B8">
        <w:rPr>
          <w:rFonts w:ascii="Times New Roman" w:eastAsia="Calibri" w:hAnsi="Times New Roman" w:cs="Times New Roman"/>
          <w:sz w:val="24"/>
          <w:szCs w:val="24"/>
        </w:rPr>
        <w:t xml:space="preserve">NFA </w:t>
      </w:r>
      <w:r w:rsidR="004B4800" w:rsidRPr="00F767B8">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F767B8">
        <w:rPr>
          <w:rFonts w:ascii="Times New Roman" w:eastAsia="Calibri" w:hAnsi="Times New Roman" w:cs="Times New Roman"/>
          <w:sz w:val="24"/>
          <w:szCs w:val="24"/>
        </w:rPr>
        <w:t>o</w:t>
      </w:r>
      <w:r w:rsidR="004B4800" w:rsidRPr="00F767B8">
        <w:rPr>
          <w:rFonts w:ascii="Times New Roman" w:eastAsia="Calibri" w:hAnsi="Times New Roman" w:cs="Times New Roman"/>
          <w:sz w:val="24"/>
          <w:szCs w:val="24"/>
        </w:rPr>
        <w:t xml:space="preserve">rders transacted on the </w:t>
      </w:r>
      <w:r w:rsidR="006B55A4" w:rsidRPr="00F767B8">
        <w:rPr>
          <w:rFonts w:ascii="Times New Roman" w:eastAsia="Calibri" w:hAnsi="Times New Roman" w:cs="Times New Roman"/>
          <w:sz w:val="24"/>
          <w:szCs w:val="24"/>
        </w:rPr>
        <w:t>t</w:t>
      </w:r>
      <w:r w:rsidR="004B4800" w:rsidRPr="00F767B8">
        <w:rPr>
          <w:rFonts w:ascii="Times New Roman" w:eastAsia="Calibri" w:hAnsi="Times New Roman" w:cs="Times New Roman"/>
          <w:sz w:val="24"/>
          <w:szCs w:val="24"/>
        </w:rPr>
        <w:t xml:space="preserve">rading </w:t>
      </w:r>
      <w:r w:rsidR="006B55A4" w:rsidRPr="00F767B8">
        <w:rPr>
          <w:rFonts w:ascii="Times New Roman" w:eastAsia="Calibri" w:hAnsi="Times New Roman" w:cs="Times New Roman"/>
          <w:sz w:val="24"/>
          <w:szCs w:val="24"/>
        </w:rPr>
        <w:t>s</w:t>
      </w:r>
      <w:r w:rsidR="004B4800" w:rsidRPr="00F767B8">
        <w:rPr>
          <w:rFonts w:ascii="Times New Roman" w:eastAsia="Calibri" w:hAnsi="Times New Roman" w:cs="Times New Roman"/>
          <w:sz w:val="24"/>
          <w:szCs w:val="24"/>
        </w:rPr>
        <w:t xml:space="preserve">ystem.  </w:t>
      </w:r>
    </w:p>
    <w:p w14:paraId="3C619FBE" w14:textId="77777777" w:rsidR="00D63C25" w:rsidRPr="00F767B8" w:rsidRDefault="00D63C25" w:rsidP="00D70163">
      <w:pPr>
        <w:pStyle w:val="NoSpacing"/>
        <w:ind w:firstLine="1310"/>
        <w:rPr>
          <w:rFonts w:ascii="Times New Roman" w:eastAsia="Calibri" w:hAnsi="Times New Roman" w:cs="Times New Roman"/>
          <w:sz w:val="24"/>
          <w:szCs w:val="24"/>
        </w:rPr>
      </w:pPr>
    </w:p>
    <w:p w14:paraId="083A1052" w14:textId="77777777" w:rsidR="00BD66AD" w:rsidRPr="00F767B8" w:rsidRDefault="00D63C25" w:rsidP="00DD389D">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u w:val="single"/>
        </w:rPr>
        <w:t xml:space="preserve">Core Principle 5 - </w:t>
      </w:r>
      <w:r w:rsidR="00D70163" w:rsidRPr="00F767B8">
        <w:rPr>
          <w:rFonts w:ascii="Times New Roman" w:eastAsia="Calibri" w:hAnsi="Times New Roman" w:cs="Times New Roman"/>
          <w:sz w:val="24"/>
          <w:szCs w:val="24"/>
          <w:u w:val="single"/>
        </w:rPr>
        <w:t>Position Limitations or Accountability</w:t>
      </w:r>
      <w:r w:rsidR="00D70163" w:rsidRPr="00F767B8">
        <w:rPr>
          <w:rFonts w:ascii="Times New Roman" w:eastAsia="Calibri" w:hAnsi="Times New Roman" w:cs="Times New Roman"/>
          <w:sz w:val="24"/>
          <w:szCs w:val="24"/>
        </w:rPr>
        <w:t xml:space="preserve">: </w:t>
      </w:r>
      <w:r w:rsidR="00F16EA3" w:rsidRPr="00F767B8">
        <w:rPr>
          <w:rFonts w:ascii="Times New Roman" w:eastAsia="Calibri" w:hAnsi="Times New Roman" w:cs="Times New Roman"/>
          <w:sz w:val="24"/>
          <w:szCs w:val="24"/>
        </w:rPr>
        <w:t xml:space="preserve"> </w:t>
      </w:r>
    </w:p>
    <w:p w14:paraId="3690DA87" w14:textId="77777777" w:rsidR="00BD66AD" w:rsidRPr="00F767B8" w:rsidRDefault="00BD66AD" w:rsidP="00DD389D">
      <w:pPr>
        <w:pStyle w:val="NoSpacing"/>
        <w:ind w:firstLine="1310"/>
        <w:rPr>
          <w:rFonts w:ascii="Times New Roman" w:eastAsia="Calibri" w:hAnsi="Times New Roman" w:cs="Times New Roman"/>
          <w:sz w:val="24"/>
          <w:szCs w:val="24"/>
        </w:rPr>
      </w:pPr>
    </w:p>
    <w:p w14:paraId="6E1C447B" w14:textId="77777777" w:rsidR="00E36D1C" w:rsidRPr="00F767B8" w:rsidRDefault="00DD389D" w:rsidP="00704A07">
      <w:pPr>
        <w:spacing w:line="240" w:lineRule="auto"/>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The Exchange's </w:t>
      </w:r>
      <w:r w:rsidR="00261A57" w:rsidRPr="00F767B8">
        <w:rPr>
          <w:rFonts w:ascii="Times New Roman" w:eastAsia="Calibri" w:hAnsi="Times New Roman" w:cs="Times New Roman"/>
          <w:sz w:val="24"/>
          <w:szCs w:val="24"/>
        </w:rPr>
        <w:t>r</w:t>
      </w:r>
      <w:r w:rsidRPr="00F767B8">
        <w:rPr>
          <w:rFonts w:ascii="Times New Roman" w:eastAsia="Calibri" w:hAnsi="Times New Roman" w:cs="Times New Roman"/>
          <w:sz w:val="24"/>
          <w:szCs w:val="24"/>
        </w:rPr>
        <w:t xml:space="preserve">ules at Chapter V, Section 13 set forth the Exchange's policies for monitoring of positions that are owned, controlled or held by any person.  </w:t>
      </w:r>
      <w:r w:rsidR="00F16EA3" w:rsidRPr="00F767B8">
        <w:rPr>
          <w:rFonts w:ascii="Times New Roman" w:eastAsia="Calibri" w:hAnsi="Times New Roman" w:cs="Times New Roman"/>
          <w:sz w:val="24"/>
          <w:szCs w:val="24"/>
        </w:rPr>
        <w:t xml:space="preserve">The </w:t>
      </w:r>
      <w:r w:rsidR="008225AC" w:rsidRPr="00F767B8">
        <w:rPr>
          <w:rFonts w:ascii="Times New Roman" w:eastAsia="Calibri" w:hAnsi="Times New Roman" w:cs="Times New Roman"/>
          <w:sz w:val="24"/>
          <w:szCs w:val="24"/>
        </w:rPr>
        <w:t xml:space="preserve">New </w:t>
      </w:r>
      <w:r w:rsidR="00261A57" w:rsidRPr="00F767B8">
        <w:rPr>
          <w:rFonts w:ascii="Times New Roman" w:eastAsia="Calibri" w:hAnsi="Times New Roman" w:cs="Times New Roman"/>
          <w:sz w:val="24"/>
          <w:szCs w:val="24"/>
        </w:rPr>
        <w:t>C</w:t>
      </w:r>
      <w:r w:rsidR="00F16EA3" w:rsidRPr="00F767B8">
        <w:rPr>
          <w:rFonts w:ascii="Times New Roman" w:eastAsia="Calibri" w:hAnsi="Times New Roman" w:cs="Times New Roman"/>
          <w:sz w:val="24"/>
          <w:szCs w:val="24"/>
        </w:rPr>
        <w:t>ontract</w:t>
      </w:r>
      <w:r w:rsidR="00261A57" w:rsidRPr="00F767B8">
        <w:rPr>
          <w:rFonts w:ascii="Times New Roman" w:eastAsia="Calibri" w:hAnsi="Times New Roman" w:cs="Times New Roman"/>
          <w:sz w:val="24"/>
          <w:szCs w:val="24"/>
        </w:rPr>
        <w:t>s</w:t>
      </w:r>
      <w:r w:rsidRPr="00F767B8">
        <w:rPr>
          <w:rFonts w:ascii="Times New Roman" w:eastAsia="Calibri" w:hAnsi="Times New Roman" w:cs="Times New Roman"/>
          <w:sz w:val="24"/>
          <w:szCs w:val="24"/>
        </w:rPr>
        <w:t>’</w:t>
      </w:r>
      <w:r w:rsidR="00F16EA3" w:rsidRPr="00F767B8">
        <w:rPr>
          <w:rFonts w:ascii="Times New Roman" w:eastAsia="Calibri" w:hAnsi="Times New Roman" w:cs="Times New Roman"/>
          <w:sz w:val="24"/>
          <w:szCs w:val="24"/>
        </w:rPr>
        <w:t xml:space="preserve"> reporting levels, accountability levels and position limits are </w:t>
      </w:r>
      <w:r w:rsidR="003D7D45" w:rsidRPr="00F767B8">
        <w:rPr>
          <w:rFonts w:ascii="Times New Roman" w:eastAsia="Calibri" w:hAnsi="Times New Roman" w:cs="Times New Roman"/>
          <w:sz w:val="24"/>
          <w:szCs w:val="24"/>
        </w:rPr>
        <w:t>set forth</w:t>
      </w:r>
      <w:r w:rsidR="00F16EA3" w:rsidRPr="00F767B8">
        <w:rPr>
          <w:rFonts w:ascii="Times New Roman" w:eastAsia="Calibri" w:hAnsi="Times New Roman" w:cs="Times New Roman"/>
          <w:sz w:val="24"/>
          <w:szCs w:val="24"/>
        </w:rPr>
        <w:t xml:space="preserve"> in </w:t>
      </w:r>
      <w:r w:rsidR="00EA57C7" w:rsidRPr="00F767B8">
        <w:rPr>
          <w:rFonts w:ascii="Times New Roman" w:eastAsia="Calibri" w:hAnsi="Times New Roman" w:cs="Times New Roman"/>
          <w:sz w:val="24"/>
          <w:szCs w:val="24"/>
        </w:rPr>
        <w:t xml:space="preserve">amendments to </w:t>
      </w:r>
      <w:r w:rsidR="00F16EA3" w:rsidRPr="00F767B8">
        <w:rPr>
          <w:rFonts w:ascii="Times New Roman" w:eastAsia="Calibri" w:hAnsi="Times New Roman" w:cs="Times New Roman"/>
          <w:sz w:val="24"/>
          <w:szCs w:val="24"/>
        </w:rPr>
        <w:t>Rulebook Appendix B – Table of Reporting Levels, Position Accountability Levels and Position Limits.</w:t>
      </w:r>
      <w:r w:rsidRPr="00F767B8">
        <w:rPr>
          <w:rFonts w:ascii="Times New Roman" w:eastAsia="Calibri" w:hAnsi="Times New Roman" w:cs="Times New Roman"/>
          <w:sz w:val="24"/>
          <w:szCs w:val="24"/>
        </w:rPr>
        <w:t xml:space="preserve">  </w:t>
      </w:r>
      <w:r w:rsidR="00E36D1C" w:rsidRPr="00F767B8">
        <w:rPr>
          <w:rFonts w:ascii="Times New Roman" w:eastAsia="Calibri" w:hAnsi="Times New Roman" w:cs="Times New Roman"/>
          <w:sz w:val="24"/>
          <w:szCs w:val="24"/>
        </w:rPr>
        <w:t xml:space="preserve">Based on the analysis set forth in the Cash Market Description and Deliverable Supply Analysis attached as </w:t>
      </w:r>
      <w:r w:rsidR="00E36D1C" w:rsidRPr="00F767B8">
        <w:rPr>
          <w:rFonts w:ascii="Times New Roman" w:eastAsia="Calibri" w:hAnsi="Times New Roman" w:cs="Times New Roman"/>
          <w:sz w:val="24"/>
          <w:szCs w:val="24"/>
          <w:u w:val="single"/>
        </w:rPr>
        <w:t>Exhibit 3</w:t>
      </w:r>
      <w:r w:rsidR="00E36D1C" w:rsidRPr="00F767B8">
        <w:rPr>
          <w:rFonts w:ascii="Times New Roman" w:eastAsia="Calibri" w:hAnsi="Times New Roman" w:cs="Times New Roman"/>
          <w:sz w:val="24"/>
          <w:szCs w:val="24"/>
        </w:rPr>
        <w:t xml:space="preserve">, the Exchange is setting its spot month position limit and accountability levels commensurate with those established by </w:t>
      </w:r>
      <w:r w:rsidR="0085644F" w:rsidRPr="00F767B8">
        <w:rPr>
          <w:rFonts w:ascii="Times New Roman" w:eastAsia="Calibri" w:hAnsi="Times New Roman" w:cs="Times New Roman"/>
          <w:sz w:val="24"/>
          <w:szCs w:val="24"/>
        </w:rPr>
        <w:t>the Chicago Board of Trade (“</w:t>
      </w:r>
      <w:r w:rsidR="0085644F" w:rsidRPr="00F767B8">
        <w:rPr>
          <w:rFonts w:ascii="Times New Roman" w:eastAsia="Calibri" w:hAnsi="Times New Roman" w:cs="Times New Roman"/>
          <w:sz w:val="24"/>
          <w:szCs w:val="24"/>
          <w:u w:val="single"/>
        </w:rPr>
        <w:t>CBOT</w:t>
      </w:r>
      <w:r w:rsidR="0085644F" w:rsidRPr="00F767B8">
        <w:rPr>
          <w:rFonts w:ascii="Times New Roman" w:eastAsia="Calibri" w:hAnsi="Times New Roman" w:cs="Times New Roman"/>
          <w:sz w:val="24"/>
          <w:szCs w:val="24"/>
        </w:rPr>
        <w:t xml:space="preserve">”) for Treasury Futures, </w:t>
      </w:r>
      <w:r w:rsidR="00E36D1C" w:rsidRPr="00F767B8">
        <w:rPr>
          <w:rFonts w:ascii="Times New Roman" w:eastAsia="Calibri" w:hAnsi="Times New Roman" w:cs="Times New Roman"/>
          <w:sz w:val="24"/>
          <w:szCs w:val="24"/>
        </w:rPr>
        <w:t xml:space="preserve">adjusted for contract size.    </w:t>
      </w:r>
    </w:p>
    <w:p w14:paraId="4D7C21E9" w14:textId="77777777" w:rsidR="00BD66AD" w:rsidRPr="00F767B8" w:rsidRDefault="00D63C25" w:rsidP="004B4800">
      <w:pPr>
        <w:pStyle w:val="PlainText"/>
        <w:ind w:firstLine="1310"/>
        <w:rPr>
          <w:rFonts w:ascii="Times New Roman" w:eastAsia="Calibri" w:hAnsi="Times New Roman"/>
          <w:sz w:val="24"/>
          <w:szCs w:val="24"/>
        </w:rPr>
      </w:pPr>
      <w:r w:rsidRPr="00F767B8">
        <w:rPr>
          <w:rFonts w:ascii="Times New Roman" w:eastAsia="Calibri" w:hAnsi="Times New Roman"/>
          <w:sz w:val="24"/>
          <w:szCs w:val="24"/>
          <w:u w:val="single"/>
        </w:rPr>
        <w:t xml:space="preserve">Core Principle 7 - </w:t>
      </w:r>
      <w:r w:rsidR="00D70163" w:rsidRPr="00F767B8">
        <w:rPr>
          <w:rFonts w:ascii="Times New Roman" w:eastAsia="Calibri" w:hAnsi="Times New Roman"/>
          <w:sz w:val="24"/>
          <w:szCs w:val="24"/>
          <w:u w:val="single"/>
        </w:rPr>
        <w:t>Availability of General Information</w:t>
      </w:r>
      <w:r w:rsidR="00D70163" w:rsidRPr="00F767B8">
        <w:rPr>
          <w:rFonts w:ascii="Times New Roman" w:eastAsia="Calibri" w:hAnsi="Times New Roman"/>
          <w:sz w:val="24"/>
          <w:szCs w:val="24"/>
        </w:rPr>
        <w:t>:</w:t>
      </w:r>
      <w:r w:rsidR="00DC305C" w:rsidRPr="00F767B8">
        <w:rPr>
          <w:rFonts w:ascii="Times New Roman" w:eastAsia="Calibri" w:hAnsi="Times New Roman"/>
          <w:sz w:val="24"/>
          <w:szCs w:val="24"/>
        </w:rPr>
        <w:t xml:space="preserve"> </w:t>
      </w:r>
    </w:p>
    <w:p w14:paraId="2E2DD1F8" w14:textId="77777777" w:rsidR="00BD66AD" w:rsidRPr="00F767B8" w:rsidRDefault="00BD66AD" w:rsidP="004B4800">
      <w:pPr>
        <w:pStyle w:val="PlainText"/>
        <w:ind w:firstLine="1310"/>
        <w:rPr>
          <w:rFonts w:ascii="Times New Roman" w:eastAsia="Calibri" w:hAnsi="Times New Roman"/>
          <w:sz w:val="24"/>
          <w:szCs w:val="24"/>
        </w:rPr>
      </w:pPr>
    </w:p>
    <w:p w14:paraId="2EDCE745" w14:textId="374D30E0" w:rsidR="005B3A86" w:rsidRPr="00F767B8" w:rsidRDefault="00DC305C" w:rsidP="004B4800">
      <w:pPr>
        <w:pStyle w:val="PlainText"/>
        <w:ind w:firstLine="1310"/>
        <w:rPr>
          <w:rFonts w:ascii="Times New Roman" w:hAnsi="Times New Roman"/>
          <w:sz w:val="24"/>
          <w:szCs w:val="24"/>
        </w:rPr>
      </w:pPr>
      <w:r w:rsidRPr="00F767B8">
        <w:rPr>
          <w:rFonts w:ascii="Times New Roman" w:eastAsia="Calibri" w:hAnsi="Times New Roman"/>
          <w:sz w:val="24"/>
          <w:szCs w:val="24"/>
        </w:rPr>
        <w:t xml:space="preserve">The Exchange will post general </w:t>
      </w:r>
      <w:r w:rsidR="00394142" w:rsidRPr="00F767B8">
        <w:rPr>
          <w:rFonts w:ascii="Times New Roman" w:eastAsia="Calibri" w:hAnsi="Times New Roman"/>
          <w:sz w:val="24"/>
          <w:szCs w:val="24"/>
        </w:rPr>
        <w:t>information,</w:t>
      </w:r>
      <w:r w:rsidRPr="00F767B8">
        <w:rPr>
          <w:rFonts w:ascii="Times New Roman" w:eastAsia="Calibri" w:hAnsi="Times New Roman"/>
          <w:sz w:val="24"/>
          <w:szCs w:val="24"/>
        </w:rPr>
        <w:t xml:space="preserve"> including its contract specifications, Exchange fees, and the NFX Rulebook, on its website:</w:t>
      </w:r>
      <w:r w:rsidR="00F767B8" w:rsidRPr="00F767B8">
        <w:rPr>
          <w:rFonts w:ascii="Times New Roman" w:eastAsia="Calibri" w:hAnsi="Times New Roman"/>
          <w:sz w:val="24"/>
          <w:szCs w:val="24"/>
        </w:rPr>
        <w:t xml:space="preserve">  </w:t>
      </w:r>
      <w:hyperlink r:id="rId12" w:history="1">
        <w:r w:rsidR="00F767B8" w:rsidRPr="00F767B8">
          <w:rPr>
            <w:rStyle w:val="Hyperlink"/>
            <w:rFonts w:ascii="Times New Roman" w:hAnsi="Times New Roman"/>
            <w:sz w:val="24"/>
          </w:rPr>
          <w:t>business.nasdaq.com/futures</w:t>
        </w:r>
      </w:hyperlink>
      <w:hyperlink w:history="1"/>
      <w:r w:rsidR="005B3A86" w:rsidRPr="00F767B8">
        <w:rPr>
          <w:rFonts w:ascii="Times New Roman" w:hAnsi="Times New Roman"/>
          <w:sz w:val="24"/>
          <w:szCs w:val="24"/>
        </w:rPr>
        <w:t>.</w:t>
      </w:r>
    </w:p>
    <w:p w14:paraId="6BA1032D" w14:textId="77777777" w:rsidR="005B3A86" w:rsidRPr="00F767B8" w:rsidRDefault="005B3A86" w:rsidP="005B3A86">
      <w:pPr>
        <w:pStyle w:val="PlainText"/>
        <w:rPr>
          <w:rFonts w:ascii="Times New Roman" w:hAnsi="Times New Roman"/>
          <w:sz w:val="24"/>
          <w:szCs w:val="24"/>
        </w:rPr>
      </w:pPr>
    </w:p>
    <w:p w14:paraId="1B03CFA2" w14:textId="77777777" w:rsidR="00BD66AD" w:rsidRPr="00F767B8" w:rsidRDefault="00D63C25" w:rsidP="00DD389D">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u w:val="single"/>
        </w:rPr>
        <w:t xml:space="preserve">Core Principle 8 - </w:t>
      </w:r>
      <w:r w:rsidR="00D70163" w:rsidRPr="00F767B8">
        <w:rPr>
          <w:rFonts w:ascii="Times New Roman" w:eastAsia="Calibri" w:hAnsi="Times New Roman" w:cs="Times New Roman"/>
          <w:sz w:val="24"/>
          <w:szCs w:val="24"/>
          <w:u w:val="single"/>
        </w:rPr>
        <w:t>Daily Publication of Trading Information</w:t>
      </w:r>
      <w:r w:rsidR="00D70163" w:rsidRPr="00F767B8">
        <w:rPr>
          <w:rFonts w:ascii="Times New Roman" w:eastAsia="Calibri" w:hAnsi="Times New Roman" w:cs="Times New Roman"/>
          <w:sz w:val="24"/>
          <w:szCs w:val="24"/>
        </w:rPr>
        <w:t xml:space="preserve">: </w:t>
      </w:r>
    </w:p>
    <w:p w14:paraId="7C413E1C" w14:textId="77777777" w:rsidR="00BD66AD" w:rsidRPr="00F767B8" w:rsidRDefault="00BD66AD" w:rsidP="00DD389D">
      <w:pPr>
        <w:pStyle w:val="NoSpacing"/>
        <w:ind w:firstLine="1310"/>
        <w:rPr>
          <w:rFonts w:ascii="Times New Roman" w:eastAsia="Calibri" w:hAnsi="Times New Roman" w:cs="Times New Roman"/>
          <w:sz w:val="24"/>
          <w:szCs w:val="24"/>
        </w:rPr>
      </w:pPr>
    </w:p>
    <w:p w14:paraId="6DF8A437" w14:textId="77777777" w:rsidR="00D70163" w:rsidRPr="00F767B8" w:rsidRDefault="00DD389D" w:rsidP="00DD389D">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1C4306" w:rsidRPr="00F767B8">
        <w:rPr>
          <w:rFonts w:ascii="Times New Roman" w:eastAsia="Calibri" w:hAnsi="Times New Roman" w:cs="Times New Roman"/>
          <w:sz w:val="24"/>
          <w:szCs w:val="24"/>
        </w:rPr>
        <w:t>New</w:t>
      </w:r>
      <w:r w:rsidR="00261A57" w:rsidRPr="00F767B8">
        <w:rPr>
          <w:rFonts w:ascii="Times New Roman" w:eastAsia="Calibri" w:hAnsi="Times New Roman" w:cs="Times New Roman"/>
          <w:sz w:val="24"/>
          <w:szCs w:val="24"/>
        </w:rPr>
        <w:t xml:space="preserve"> C</w:t>
      </w:r>
      <w:r w:rsidRPr="00F767B8">
        <w:rPr>
          <w:rFonts w:ascii="Times New Roman" w:eastAsia="Calibri" w:hAnsi="Times New Roman" w:cs="Times New Roman"/>
          <w:sz w:val="24"/>
          <w:szCs w:val="24"/>
        </w:rPr>
        <w:t>ontracts on its website</w:t>
      </w:r>
      <w:r w:rsidR="00261A57" w:rsidRPr="00F767B8">
        <w:rPr>
          <w:rFonts w:ascii="Times New Roman" w:eastAsia="Calibri" w:hAnsi="Times New Roman" w:cs="Times New Roman"/>
          <w:sz w:val="24"/>
          <w:szCs w:val="24"/>
        </w:rPr>
        <w:t xml:space="preserve"> as required by Commission regulations</w:t>
      </w:r>
      <w:r w:rsidRPr="00F767B8">
        <w:rPr>
          <w:rFonts w:ascii="Times New Roman" w:eastAsia="Calibri" w:hAnsi="Times New Roman" w:cs="Times New Roman"/>
          <w:sz w:val="24"/>
          <w:szCs w:val="24"/>
        </w:rPr>
        <w:t xml:space="preserve">. </w:t>
      </w:r>
      <w:r w:rsidR="000277E6" w:rsidRPr="00F767B8">
        <w:rPr>
          <w:rFonts w:ascii="Times New Roman" w:eastAsia="Calibri" w:hAnsi="Times New Roman" w:cs="Times New Roman"/>
          <w:sz w:val="24"/>
          <w:szCs w:val="24"/>
        </w:rPr>
        <w:t xml:space="preserve"> </w:t>
      </w:r>
      <w:r w:rsidRPr="00F767B8">
        <w:rPr>
          <w:rFonts w:ascii="Times New Roman" w:eastAsia="Calibri" w:hAnsi="Times New Roman" w:cs="Times New Roman"/>
          <w:sz w:val="24"/>
          <w:szCs w:val="24"/>
        </w:rPr>
        <w:t xml:space="preserve">The Exchange will also publish the total quantity of </w:t>
      </w:r>
      <w:r w:rsidR="009D691D" w:rsidRPr="00F767B8">
        <w:rPr>
          <w:rFonts w:ascii="Times New Roman" w:eastAsia="Calibri" w:hAnsi="Times New Roman" w:cs="Times New Roman"/>
          <w:sz w:val="24"/>
          <w:szCs w:val="24"/>
        </w:rPr>
        <w:t>b</w:t>
      </w:r>
      <w:r w:rsidRPr="00F767B8">
        <w:rPr>
          <w:rFonts w:ascii="Times New Roman" w:eastAsia="Calibri" w:hAnsi="Times New Roman" w:cs="Times New Roman"/>
          <w:sz w:val="24"/>
          <w:szCs w:val="24"/>
        </w:rPr>
        <w:t xml:space="preserve">lock </w:t>
      </w:r>
      <w:r w:rsidR="009D691D" w:rsidRPr="00F767B8">
        <w:rPr>
          <w:rFonts w:ascii="Times New Roman" w:eastAsia="Calibri" w:hAnsi="Times New Roman" w:cs="Times New Roman"/>
          <w:sz w:val="24"/>
          <w:szCs w:val="24"/>
        </w:rPr>
        <w:t>t</w:t>
      </w:r>
      <w:r w:rsidRPr="00F767B8">
        <w:rPr>
          <w:rFonts w:ascii="Times New Roman" w:eastAsia="Calibri" w:hAnsi="Times New Roman" w:cs="Times New Roman"/>
          <w:sz w:val="24"/>
          <w:szCs w:val="24"/>
        </w:rPr>
        <w:t>rades that are included in trading volume for each trading day.</w:t>
      </w:r>
    </w:p>
    <w:p w14:paraId="76C0CF7B" w14:textId="77777777" w:rsidR="00F16EA3" w:rsidRPr="00F767B8" w:rsidRDefault="00F16EA3" w:rsidP="00D70163">
      <w:pPr>
        <w:pStyle w:val="NoSpacing"/>
        <w:ind w:firstLine="1310"/>
        <w:rPr>
          <w:rFonts w:ascii="Times New Roman" w:eastAsia="Calibri" w:hAnsi="Times New Roman" w:cs="Times New Roman"/>
          <w:sz w:val="24"/>
          <w:szCs w:val="24"/>
        </w:rPr>
      </w:pPr>
    </w:p>
    <w:p w14:paraId="5DE4AB7A" w14:textId="77777777" w:rsidR="00BD66AD" w:rsidRPr="00F767B8" w:rsidRDefault="00D63C25" w:rsidP="00D63C25">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u w:val="single"/>
        </w:rPr>
        <w:t>Core Principle 9 - Execution of Transactions</w:t>
      </w:r>
      <w:r w:rsidR="00F978A6" w:rsidRPr="00F767B8">
        <w:rPr>
          <w:rFonts w:ascii="Times New Roman" w:eastAsia="Calibri" w:hAnsi="Times New Roman" w:cs="Times New Roman"/>
          <w:sz w:val="24"/>
          <w:szCs w:val="24"/>
        </w:rPr>
        <w:t xml:space="preserve">: </w:t>
      </w:r>
    </w:p>
    <w:p w14:paraId="289342A9" w14:textId="77777777" w:rsidR="00BD66AD" w:rsidRPr="00F767B8" w:rsidRDefault="00BD66AD" w:rsidP="00D63C25">
      <w:pPr>
        <w:pStyle w:val="NoSpacing"/>
        <w:ind w:firstLine="1310"/>
        <w:rPr>
          <w:rFonts w:ascii="Times New Roman" w:eastAsia="Calibri" w:hAnsi="Times New Roman" w:cs="Times New Roman"/>
          <w:sz w:val="24"/>
          <w:szCs w:val="24"/>
        </w:rPr>
      </w:pPr>
    </w:p>
    <w:p w14:paraId="347110FB" w14:textId="77777777" w:rsidR="00D63C25" w:rsidRPr="00F767B8" w:rsidRDefault="00F978A6" w:rsidP="00D63C25">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The </w:t>
      </w:r>
      <w:r w:rsidR="001C4306" w:rsidRPr="00F767B8">
        <w:rPr>
          <w:rFonts w:ascii="Times New Roman" w:eastAsia="Calibri" w:hAnsi="Times New Roman" w:cs="Times New Roman"/>
          <w:sz w:val="24"/>
          <w:szCs w:val="24"/>
        </w:rPr>
        <w:t xml:space="preserve">New </w:t>
      </w:r>
      <w:r w:rsidRPr="00F767B8">
        <w:rPr>
          <w:rFonts w:ascii="Times New Roman" w:eastAsia="Calibri" w:hAnsi="Times New Roman" w:cs="Times New Roman"/>
          <w:sz w:val="24"/>
          <w:szCs w:val="24"/>
        </w:rPr>
        <w:t>Contracts will be listed for trading on the Exchange’</w:t>
      </w:r>
      <w:r w:rsidR="00940AE9" w:rsidRPr="00F767B8">
        <w:rPr>
          <w:rFonts w:ascii="Times New Roman" w:eastAsia="Calibri" w:hAnsi="Times New Roman" w:cs="Times New Roman"/>
          <w:sz w:val="24"/>
          <w:szCs w:val="24"/>
        </w:rPr>
        <w:t xml:space="preserve">s electronic trading system as well as by submission as </w:t>
      </w:r>
      <w:r w:rsidR="009D691D" w:rsidRPr="00F767B8">
        <w:rPr>
          <w:rFonts w:ascii="Times New Roman" w:eastAsia="Calibri" w:hAnsi="Times New Roman" w:cs="Times New Roman"/>
          <w:sz w:val="24"/>
          <w:szCs w:val="24"/>
        </w:rPr>
        <w:t>block t</w:t>
      </w:r>
      <w:r w:rsidR="00940AE9" w:rsidRPr="00F767B8">
        <w:rPr>
          <w:rFonts w:ascii="Times New Roman" w:eastAsia="Calibri" w:hAnsi="Times New Roman" w:cs="Times New Roman"/>
          <w:sz w:val="24"/>
          <w:szCs w:val="24"/>
        </w:rPr>
        <w:t>rades and</w:t>
      </w:r>
      <w:r w:rsidR="0056301F" w:rsidRPr="00F767B8">
        <w:rPr>
          <w:rFonts w:ascii="Times New Roman" w:eastAsia="Calibri" w:hAnsi="Times New Roman" w:cs="Times New Roman"/>
          <w:sz w:val="24"/>
          <w:szCs w:val="24"/>
        </w:rPr>
        <w:t xml:space="preserve"> Exchange </w:t>
      </w:r>
      <w:r w:rsidR="00940AE9" w:rsidRPr="00F767B8">
        <w:rPr>
          <w:rFonts w:ascii="Times New Roman" w:eastAsia="Calibri" w:hAnsi="Times New Roman" w:cs="Times New Roman"/>
          <w:sz w:val="24"/>
          <w:szCs w:val="24"/>
        </w:rPr>
        <w:t>for Related Position</w:t>
      </w:r>
      <w:r w:rsidR="0056301F" w:rsidRPr="00F767B8">
        <w:rPr>
          <w:rFonts w:ascii="Times New Roman" w:eastAsia="Calibri" w:hAnsi="Times New Roman" w:cs="Times New Roman"/>
          <w:sz w:val="24"/>
          <w:szCs w:val="24"/>
        </w:rPr>
        <w:t xml:space="preserve"> transactions pursuant to Exchange rules</w:t>
      </w:r>
      <w:r w:rsidR="00940AE9" w:rsidRPr="00F767B8">
        <w:rPr>
          <w:rFonts w:ascii="Times New Roman" w:eastAsia="Calibri" w:hAnsi="Times New Roman" w:cs="Times New Roman"/>
          <w:sz w:val="24"/>
          <w:szCs w:val="24"/>
        </w:rPr>
        <w:t>.  The Exchange’s trading system provides a transparent, open and efficient mechanism to electronically execute trades.</w:t>
      </w:r>
    </w:p>
    <w:p w14:paraId="70A540E0" w14:textId="77777777" w:rsidR="00D63C25" w:rsidRPr="00F767B8" w:rsidRDefault="00D63C25" w:rsidP="00D63C25">
      <w:pPr>
        <w:pStyle w:val="NoSpacing"/>
        <w:ind w:firstLine="1310"/>
        <w:rPr>
          <w:rFonts w:ascii="Times New Roman" w:eastAsia="Calibri" w:hAnsi="Times New Roman" w:cs="Times New Roman"/>
          <w:sz w:val="24"/>
          <w:szCs w:val="24"/>
        </w:rPr>
      </w:pPr>
    </w:p>
    <w:p w14:paraId="0EB6CD76" w14:textId="77777777" w:rsidR="00BD66AD" w:rsidRPr="00F767B8" w:rsidRDefault="00D63C25" w:rsidP="00DD389D">
      <w:pPr>
        <w:pStyle w:val="NoSpacing"/>
        <w:ind w:firstLine="1310"/>
      </w:pPr>
      <w:r w:rsidRPr="00F767B8">
        <w:rPr>
          <w:rFonts w:ascii="Times New Roman" w:eastAsia="Calibri" w:hAnsi="Times New Roman" w:cs="Times New Roman"/>
          <w:sz w:val="24"/>
          <w:szCs w:val="24"/>
          <w:u w:val="single"/>
        </w:rPr>
        <w:t>Core Principle 10 - Trade Information</w:t>
      </w:r>
      <w:r w:rsidRPr="00F767B8">
        <w:rPr>
          <w:rFonts w:ascii="Times New Roman" w:eastAsia="Calibri" w:hAnsi="Times New Roman" w:cs="Times New Roman"/>
          <w:sz w:val="24"/>
          <w:szCs w:val="24"/>
        </w:rPr>
        <w:t>:</w:t>
      </w:r>
      <w:r w:rsidR="00DD389D" w:rsidRPr="00F767B8">
        <w:t xml:space="preserve"> </w:t>
      </w:r>
    </w:p>
    <w:p w14:paraId="15F4D38E" w14:textId="77777777" w:rsidR="00BD66AD" w:rsidRPr="00F767B8" w:rsidRDefault="00BD66AD" w:rsidP="00DD389D">
      <w:pPr>
        <w:pStyle w:val="NoSpacing"/>
        <w:ind w:firstLine="1310"/>
      </w:pPr>
    </w:p>
    <w:p w14:paraId="6C649E17" w14:textId="77777777" w:rsidR="00D63C25" w:rsidRPr="00F767B8" w:rsidRDefault="00DD389D" w:rsidP="00DD389D">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The Exchange's trading system will capture and maintain all information with respect to order</w:t>
      </w:r>
      <w:r w:rsidR="0056301F" w:rsidRPr="00F767B8">
        <w:rPr>
          <w:rFonts w:ascii="Times New Roman" w:eastAsia="Calibri" w:hAnsi="Times New Roman" w:cs="Times New Roman"/>
          <w:sz w:val="24"/>
          <w:szCs w:val="24"/>
        </w:rPr>
        <w:t>s</w:t>
      </w:r>
      <w:r w:rsidRPr="00F767B8">
        <w:rPr>
          <w:rFonts w:ascii="Times New Roman" w:eastAsia="Calibri" w:hAnsi="Times New Roman" w:cs="Times New Roman"/>
          <w:sz w:val="24"/>
          <w:szCs w:val="24"/>
        </w:rPr>
        <w:t xml:space="preserve"> placed into the trading system. </w:t>
      </w:r>
      <w:r w:rsidR="000277E6" w:rsidRPr="00F767B8">
        <w:rPr>
          <w:rFonts w:ascii="Times New Roman" w:eastAsia="Calibri" w:hAnsi="Times New Roman" w:cs="Times New Roman"/>
          <w:sz w:val="24"/>
          <w:szCs w:val="24"/>
        </w:rPr>
        <w:t xml:space="preserve"> </w:t>
      </w:r>
      <w:r w:rsidRPr="00F767B8">
        <w:rPr>
          <w:rFonts w:ascii="Times New Roman" w:eastAsia="Calibri" w:hAnsi="Times New Roman" w:cs="Times New Roman"/>
          <w:sz w:val="24"/>
          <w:szCs w:val="24"/>
        </w:rPr>
        <w:t>Th</w:t>
      </w:r>
      <w:r w:rsidR="0056301F" w:rsidRPr="00F767B8">
        <w:rPr>
          <w:rFonts w:ascii="Times New Roman" w:eastAsia="Calibri" w:hAnsi="Times New Roman" w:cs="Times New Roman"/>
          <w:sz w:val="24"/>
          <w:szCs w:val="24"/>
        </w:rPr>
        <w:t xml:space="preserve">e </w:t>
      </w:r>
      <w:r w:rsidRPr="00F767B8">
        <w:rPr>
          <w:rFonts w:ascii="Times New Roman" w:eastAsia="Calibri" w:hAnsi="Times New Roman" w:cs="Times New Roman"/>
          <w:sz w:val="24"/>
          <w:szCs w:val="24"/>
        </w:rPr>
        <w:t xml:space="preserve">information </w:t>
      </w:r>
      <w:r w:rsidR="0056301F" w:rsidRPr="00F767B8">
        <w:rPr>
          <w:rFonts w:ascii="Times New Roman" w:eastAsia="Calibri" w:hAnsi="Times New Roman" w:cs="Times New Roman"/>
          <w:sz w:val="24"/>
          <w:szCs w:val="24"/>
        </w:rPr>
        <w:t>will include</w:t>
      </w:r>
      <w:r w:rsidRPr="00F767B8">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w:t>
      </w:r>
      <w:r w:rsidRPr="00F767B8">
        <w:rPr>
          <w:rFonts w:ascii="Times New Roman" w:eastAsia="Calibri" w:hAnsi="Times New Roman" w:cs="Times New Roman"/>
          <w:sz w:val="24"/>
          <w:szCs w:val="24"/>
        </w:rPr>
        <w:lastRenderedPageBreak/>
        <w:t xml:space="preserve">clearing and number and types of contracts. </w:t>
      </w:r>
      <w:r w:rsidR="000277E6" w:rsidRPr="00F767B8">
        <w:rPr>
          <w:rFonts w:ascii="Times New Roman" w:eastAsia="Calibri" w:hAnsi="Times New Roman" w:cs="Times New Roman"/>
          <w:sz w:val="24"/>
          <w:szCs w:val="24"/>
        </w:rPr>
        <w:t xml:space="preserve"> </w:t>
      </w:r>
      <w:r w:rsidRPr="00F767B8">
        <w:rPr>
          <w:rFonts w:ascii="Times New Roman" w:eastAsia="Calibri" w:hAnsi="Times New Roman" w:cs="Times New Roman"/>
          <w:sz w:val="24"/>
          <w:szCs w:val="24"/>
        </w:rPr>
        <w:t xml:space="preserve">Orders entered into the trading system can be tracked from the time </w:t>
      </w:r>
      <w:r w:rsidR="00940AE9" w:rsidRPr="00F767B8">
        <w:rPr>
          <w:rFonts w:ascii="Times New Roman" w:eastAsia="Calibri" w:hAnsi="Times New Roman" w:cs="Times New Roman"/>
          <w:sz w:val="24"/>
          <w:szCs w:val="24"/>
        </w:rPr>
        <w:t>they are</w:t>
      </w:r>
      <w:r w:rsidRPr="00F767B8">
        <w:rPr>
          <w:rFonts w:ascii="Times New Roman" w:eastAsia="Calibri" w:hAnsi="Times New Roman" w:cs="Times New Roman"/>
          <w:sz w:val="24"/>
          <w:szCs w:val="24"/>
        </w:rPr>
        <w:t xml:space="preserve"> entered into the trading system until the time </w:t>
      </w:r>
      <w:r w:rsidR="00DC305C" w:rsidRPr="00F767B8">
        <w:rPr>
          <w:rFonts w:ascii="Times New Roman" w:eastAsia="Calibri" w:hAnsi="Times New Roman" w:cs="Times New Roman"/>
          <w:sz w:val="24"/>
          <w:szCs w:val="24"/>
        </w:rPr>
        <w:t xml:space="preserve">they are </w:t>
      </w:r>
      <w:r w:rsidRPr="00F767B8">
        <w:rPr>
          <w:rFonts w:ascii="Times New Roman" w:eastAsia="Calibri" w:hAnsi="Times New Roman" w:cs="Times New Roman"/>
          <w:sz w:val="24"/>
          <w:szCs w:val="24"/>
        </w:rPr>
        <w:t>matched, canceled or otherwise removed.</w:t>
      </w:r>
    </w:p>
    <w:p w14:paraId="6B11B856" w14:textId="77777777" w:rsidR="00D63C25" w:rsidRPr="00F767B8" w:rsidRDefault="00D63C25" w:rsidP="00D70163">
      <w:pPr>
        <w:pStyle w:val="NoSpacing"/>
        <w:ind w:firstLine="1310"/>
        <w:rPr>
          <w:rFonts w:ascii="Times New Roman" w:eastAsia="Calibri" w:hAnsi="Times New Roman" w:cs="Times New Roman"/>
          <w:sz w:val="24"/>
          <w:szCs w:val="24"/>
          <w:u w:val="single"/>
        </w:rPr>
      </w:pPr>
    </w:p>
    <w:p w14:paraId="21D9AF4F" w14:textId="77777777" w:rsidR="00BD66AD" w:rsidRPr="00F767B8" w:rsidRDefault="00D63C25" w:rsidP="00D70163">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u w:val="single"/>
        </w:rPr>
        <w:t xml:space="preserve">Core Principle 11 - </w:t>
      </w:r>
      <w:r w:rsidR="00D70163" w:rsidRPr="00F767B8">
        <w:rPr>
          <w:rFonts w:ascii="Times New Roman" w:eastAsia="Calibri" w:hAnsi="Times New Roman" w:cs="Times New Roman"/>
          <w:sz w:val="24"/>
          <w:szCs w:val="24"/>
          <w:u w:val="single"/>
        </w:rPr>
        <w:t>Financial Integrity of Contracts</w:t>
      </w:r>
      <w:r w:rsidR="00D70163" w:rsidRPr="00F767B8">
        <w:rPr>
          <w:rFonts w:ascii="Times New Roman" w:eastAsia="Calibri" w:hAnsi="Times New Roman" w:cs="Times New Roman"/>
          <w:sz w:val="24"/>
          <w:szCs w:val="24"/>
        </w:rPr>
        <w:t xml:space="preserve">: </w:t>
      </w:r>
    </w:p>
    <w:p w14:paraId="37272B1D" w14:textId="77777777" w:rsidR="00BD66AD" w:rsidRPr="00F767B8" w:rsidRDefault="00BD66AD" w:rsidP="00D70163">
      <w:pPr>
        <w:pStyle w:val="NoSpacing"/>
        <w:ind w:firstLine="1310"/>
        <w:rPr>
          <w:rFonts w:ascii="Times New Roman" w:eastAsia="Calibri" w:hAnsi="Times New Roman" w:cs="Times New Roman"/>
          <w:sz w:val="24"/>
          <w:szCs w:val="24"/>
        </w:rPr>
      </w:pPr>
    </w:p>
    <w:p w14:paraId="74ADC0F6" w14:textId="1457DBC1" w:rsidR="00D70163" w:rsidRPr="00F767B8" w:rsidRDefault="00D70163" w:rsidP="00D70163">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All contracts traded on the Exchange</w:t>
      </w:r>
      <w:r w:rsidR="001265C8" w:rsidRPr="00F767B8">
        <w:rPr>
          <w:rFonts w:ascii="Times New Roman" w:eastAsia="Calibri" w:hAnsi="Times New Roman" w:cs="Times New Roman"/>
          <w:sz w:val="24"/>
          <w:szCs w:val="24"/>
        </w:rPr>
        <w:t xml:space="preserve">’s trading system </w:t>
      </w:r>
      <w:r w:rsidRPr="00F767B8">
        <w:rPr>
          <w:rFonts w:ascii="Times New Roman" w:eastAsia="Calibri" w:hAnsi="Times New Roman" w:cs="Times New Roman"/>
          <w:sz w:val="24"/>
          <w:szCs w:val="24"/>
        </w:rPr>
        <w:t xml:space="preserve">will be cleared by </w:t>
      </w:r>
      <w:r w:rsidR="00F16EA3" w:rsidRPr="00F767B8">
        <w:rPr>
          <w:rFonts w:ascii="Times New Roman" w:eastAsia="Calibri" w:hAnsi="Times New Roman" w:cs="Times New Roman"/>
          <w:sz w:val="24"/>
          <w:szCs w:val="24"/>
        </w:rPr>
        <w:t>The Options Clearing Corporation</w:t>
      </w:r>
      <w:r w:rsidR="000078D3" w:rsidRPr="00F767B8">
        <w:rPr>
          <w:rFonts w:ascii="Times New Roman" w:eastAsia="Calibri" w:hAnsi="Times New Roman" w:cs="Times New Roman"/>
          <w:sz w:val="24"/>
          <w:szCs w:val="24"/>
        </w:rPr>
        <w:t xml:space="preserve"> (“</w:t>
      </w:r>
      <w:r w:rsidR="000078D3" w:rsidRPr="00F767B8">
        <w:rPr>
          <w:rFonts w:ascii="Times New Roman" w:eastAsia="Calibri" w:hAnsi="Times New Roman" w:cs="Times New Roman"/>
          <w:sz w:val="24"/>
          <w:szCs w:val="24"/>
          <w:u w:val="single"/>
        </w:rPr>
        <w:t>OCC</w:t>
      </w:r>
      <w:r w:rsidR="000078D3" w:rsidRPr="00F767B8">
        <w:rPr>
          <w:rFonts w:ascii="Times New Roman" w:eastAsia="Calibri" w:hAnsi="Times New Roman" w:cs="Times New Roman"/>
          <w:sz w:val="24"/>
          <w:szCs w:val="24"/>
        </w:rPr>
        <w:t>”)</w:t>
      </w:r>
      <w:r w:rsidR="00F16EA3" w:rsidRPr="00F767B8">
        <w:rPr>
          <w:rFonts w:ascii="Times New Roman" w:eastAsia="Calibri" w:hAnsi="Times New Roman" w:cs="Times New Roman"/>
          <w:sz w:val="24"/>
          <w:szCs w:val="24"/>
        </w:rPr>
        <w:t>,</w:t>
      </w:r>
      <w:r w:rsidRPr="00F767B8">
        <w:rPr>
          <w:rFonts w:ascii="Times New Roman" w:eastAsia="Calibri" w:hAnsi="Times New Roman" w:cs="Times New Roman"/>
          <w:sz w:val="24"/>
          <w:szCs w:val="24"/>
        </w:rPr>
        <w:t xml:space="preserve"> which is a derivatives clearing organization </w:t>
      </w:r>
      <w:r w:rsidR="0056301F" w:rsidRPr="00F767B8">
        <w:rPr>
          <w:rFonts w:ascii="Times New Roman" w:eastAsia="Calibri" w:hAnsi="Times New Roman" w:cs="Times New Roman"/>
          <w:sz w:val="24"/>
          <w:szCs w:val="24"/>
        </w:rPr>
        <w:t xml:space="preserve">registered </w:t>
      </w:r>
      <w:r w:rsidRPr="00F767B8">
        <w:rPr>
          <w:rFonts w:ascii="Times New Roman" w:eastAsia="Calibri" w:hAnsi="Times New Roman" w:cs="Times New Roman"/>
          <w:sz w:val="24"/>
          <w:szCs w:val="24"/>
        </w:rPr>
        <w:t xml:space="preserve">with the Commission </w:t>
      </w:r>
      <w:r w:rsidR="0056301F" w:rsidRPr="00F767B8">
        <w:rPr>
          <w:rFonts w:ascii="Times New Roman" w:eastAsia="Calibri" w:hAnsi="Times New Roman" w:cs="Times New Roman"/>
          <w:sz w:val="24"/>
          <w:szCs w:val="24"/>
        </w:rPr>
        <w:t xml:space="preserve">and </w:t>
      </w:r>
      <w:r w:rsidR="00DC305C" w:rsidRPr="00F767B8">
        <w:rPr>
          <w:rFonts w:ascii="Times New Roman" w:eastAsia="Calibri" w:hAnsi="Times New Roman" w:cs="Times New Roman"/>
          <w:sz w:val="24"/>
          <w:szCs w:val="24"/>
        </w:rPr>
        <w:t xml:space="preserve">subject to Part 39 of the </w:t>
      </w:r>
      <w:r w:rsidR="00394142" w:rsidRPr="00F767B8">
        <w:rPr>
          <w:rFonts w:ascii="Times New Roman" w:eastAsia="Calibri" w:hAnsi="Times New Roman" w:cs="Times New Roman"/>
          <w:sz w:val="24"/>
          <w:szCs w:val="24"/>
        </w:rPr>
        <w:t>Commission’s</w:t>
      </w:r>
      <w:r w:rsidR="00DC305C" w:rsidRPr="00F767B8">
        <w:rPr>
          <w:rFonts w:ascii="Times New Roman" w:eastAsia="Calibri" w:hAnsi="Times New Roman" w:cs="Times New Roman"/>
          <w:sz w:val="24"/>
          <w:szCs w:val="24"/>
        </w:rPr>
        <w:t xml:space="preserve"> regulations</w:t>
      </w:r>
      <w:r w:rsidRPr="00F767B8">
        <w:rPr>
          <w:rFonts w:ascii="Times New Roman" w:eastAsia="Calibri" w:hAnsi="Times New Roman" w:cs="Times New Roman"/>
          <w:sz w:val="24"/>
          <w:szCs w:val="24"/>
        </w:rPr>
        <w:t>.</w:t>
      </w:r>
      <w:r w:rsidR="006B55A4" w:rsidRPr="00F767B8">
        <w:rPr>
          <w:rFonts w:ascii="Times New Roman" w:eastAsia="Calibri" w:hAnsi="Times New Roman" w:cs="Times New Roman"/>
          <w:sz w:val="24"/>
          <w:szCs w:val="24"/>
        </w:rPr>
        <w:t xml:space="preserve">  Transactions in the </w:t>
      </w:r>
      <w:r w:rsidR="003F1332" w:rsidRPr="00F767B8">
        <w:rPr>
          <w:rFonts w:ascii="Times New Roman" w:eastAsia="Calibri" w:hAnsi="Times New Roman" w:cs="Times New Roman"/>
          <w:sz w:val="24"/>
          <w:szCs w:val="24"/>
        </w:rPr>
        <w:t>New</w:t>
      </w:r>
      <w:r w:rsidR="006B55A4" w:rsidRPr="00F767B8">
        <w:rPr>
          <w:rFonts w:ascii="Times New Roman" w:eastAsia="Calibri" w:hAnsi="Times New Roman" w:cs="Times New Roman"/>
          <w:sz w:val="24"/>
          <w:szCs w:val="24"/>
        </w:rPr>
        <w:t xml:space="preserve"> Contracts will be subject to the Exchange’s Rulebook provisions for submission to clearing. </w:t>
      </w:r>
      <w:r w:rsidR="00B61518" w:rsidRPr="00F767B8">
        <w:rPr>
          <w:rFonts w:ascii="Times New Roman" w:eastAsia="Calibri" w:hAnsi="Times New Roman" w:cs="Times New Roman"/>
          <w:sz w:val="24"/>
          <w:szCs w:val="24"/>
        </w:rPr>
        <w:t>Pursuant to Commission regulations OCC will set the speculative customer initial margin requirement on the New Contracts as it does on existing NFX contracts.  CFTC regulations require OCC to set the customer initial margin requirement at an amount that is higher than OCC’s clearing member margin requirement.  OCC has advised NFX that the customer initial margin requirement for NFX contracts 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VaR calculation as described above as the customer maintenance margin requirement. NFX is also adopting the result of OCC’s VaR calculation as described above as the initial and maintenance margin requirement for hedge customers and Futures Participants. NFX margin rates will be available on the OCC website.</w:t>
      </w:r>
    </w:p>
    <w:p w14:paraId="48D09DDE" w14:textId="77777777" w:rsidR="00FF66FF" w:rsidRPr="00F767B8" w:rsidRDefault="00FF66FF" w:rsidP="00D70163">
      <w:pPr>
        <w:pStyle w:val="NoSpacing"/>
        <w:ind w:firstLine="1310"/>
        <w:rPr>
          <w:rFonts w:ascii="Times New Roman" w:eastAsia="Calibri" w:hAnsi="Times New Roman" w:cs="Times New Roman"/>
          <w:sz w:val="24"/>
          <w:szCs w:val="24"/>
        </w:rPr>
      </w:pPr>
    </w:p>
    <w:p w14:paraId="06453B46" w14:textId="77777777" w:rsidR="00BD66AD" w:rsidRPr="00F767B8" w:rsidRDefault="00D63C25" w:rsidP="00DC305C">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u w:val="single"/>
        </w:rPr>
        <w:t xml:space="preserve">Core Principle 12 - </w:t>
      </w:r>
      <w:r w:rsidR="00D70163" w:rsidRPr="00F767B8">
        <w:rPr>
          <w:rFonts w:ascii="Times New Roman" w:eastAsia="Calibri" w:hAnsi="Times New Roman" w:cs="Times New Roman"/>
          <w:sz w:val="24"/>
          <w:szCs w:val="24"/>
          <w:u w:val="single"/>
        </w:rPr>
        <w:t>Protection of Market Participants</w:t>
      </w:r>
      <w:r w:rsidR="00D70163" w:rsidRPr="00F767B8">
        <w:rPr>
          <w:rFonts w:ascii="Times New Roman" w:eastAsia="Calibri" w:hAnsi="Times New Roman" w:cs="Times New Roman"/>
          <w:sz w:val="24"/>
          <w:szCs w:val="24"/>
        </w:rPr>
        <w:t>:</w:t>
      </w:r>
      <w:r w:rsidR="00DC305C" w:rsidRPr="00F767B8">
        <w:rPr>
          <w:rFonts w:ascii="Times New Roman" w:eastAsia="Calibri" w:hAnsi="Times New Roman" w:cs="Times New Roman"/>
          <w:sz w:val="24"/>
          <w:szCs w:val="24"/>
        </w:rPr>
        <w:t xml:space="preserve"> </w:t>
      </w:r>
    </w:p>
    <w:p w14:paraId="28FF95F1" w14:textId="77777777" w:rsidR="00BD66AD" w:rsidRPr="00F767B8" w:rsidRDefault="00BD66AD" w:rsidP="00DC305C">
      <w:pPr>
        <w:pStyle w:val="NoSpacing"/>
        <w:ind w:firstLine="1310"/>
        <w:rPr>
          <w:rFonts w:ascii="Times New Roman" w:eastAsia="Calibri" w:hAnsi="Times New Roman" w:cs="Times New Roman"/>
          <w:sz w:val="24"/>
          <w:szCs w:val="24"/>
        </w:rPr>
      </w:pPr>
    </w:p>
    <w:p w14:paraId="70280A27" w14:textId="77777777" w:rsidR="00D138C3" w:rsidRPr="00F767B8" w:rsidRDefault="00DC305C" w:rsidP="00DC305C">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F767B8">
        <w:rPr>
          <w:rFonts w:ascii="Times New Roman" w:eastAsia="Calibri" w:hAnsi="Times New Roman" w:cs="Times New Roman"/>
          <w:sz w:val="24"/>
          <w:szCs w:val="24"/>
        </w:rPr>
        <w:t xml:space="preserve"> </w:t>
      </w:r>
      <w:r w:rsidRPr="00F767B8">
        <w:rPr>
          <w:rFonts w:ascii="Times New Roman" w:eastAsia="Calibri" w:hAnsi="Times New Roman" w:cs="Times New Roman"/>
          <w:sz w:val="24"/>
          <w:szCs w:val="24"/>
        </w:rPr>
        <w:t xml:space="preserve">These rules </w:t>
      </w:r>
      <w:r w:rsidR="0056301F" w:rsidRPr="00F767B8">
        <w:rPr>
          <w:rFonts w:ascii="Times New Roman" w:eastAsia="Calibri" w:hAnsi="Times New Roman" w:cs="Times New Roman"/>
          <w:sz w:val="24"/>
          <w:szCs w:val="24"/>
        </w:rPr>
        <w:t xml:space="preserve">will </w:t>
      </w:r>
      <w:r w:rsidRPr="00F767B8">
        <w:rPr>
          <w:rFonts w:ascii="Times New Roman" w:eastAsia="Calibri" w:hAnsi="Times New Roman" w:cs="Times New Roman"/>
          <w:sz w:val="24"/>
          <w:szCs w:val="24"/>
        </w:rPr>
        <w:t xml:space="preserve">apply to all transactions in the Exchange’s </w:t>
      </w:r>
      <w:r w:rsidR="0056301F" w:rsidRPr="00F767B8">
        <w:rPr>
          <w:rFonts w:ascii="Times New Roman" w:eastAsia="Calibri" w:hAnsi="Times New Roman" w:cs="Times New Roman"/>
          <w:sz w:val="24"/>
          <w:szCs w:val="24"/>
        </w:rPr>
        <w:t xml:space="preserve">listed </w:t>
      </w:r>
      <w:r w:rsidRPr="00F767B8">
        <w:rPr>
          <w:rFonts w:ascii="Times New Roman" w:eastAsia="Calibri" w:hAnsi="Times New Roman" w:cs="Times New Roman"/>
          <w:sz w:val="24"/>
          <w:szCs w:val="24"/>
        </w:rPr>
        <w:t>contracts</w:t>
      </w:r>
      <w:r w:rsidR="006B55A4" w:rsidRPr="00F767B8">
        <w:rPr>
          <w:rFonts w:ascii="Times New Roman" w:eastAsia="Calibri" w:hAnsi="Times New Roman" w:cs="Times New Roman"/>
          <w:sz w:val="24"/>
          <w:szCs w:val="24"/>
        </w:rPr>
        <w:t xml:space="preserve">, including the </w:t>
      </w:r>
      <w:r w:rsidR="003F1332" w:rsidRPr="00F767B8">
        <w:rPr>
          <w:rFonts w:ascii="Times New Roman" w:eastAsia="Calibri" w:hAnsi="Times New Roman" w:cs="Times New Roman"/>
          <w:sz w:val="24"/>
          <w:szCs w:val="24"/>
        </w:rPr>
        <w:t>New</w:t>
      </w:r>
      <w:r w:rsidR="006B55A4" w:rsidRPr="00F767B8">
        <w:rPr>
          <w:rFonts w:ascii="Times New Roman" w:eastAsia="Calibri" w:hAnsi="Times New Roman" w:cs="Times New Roman"/>
          <w:sz w:val="24"/>
          <w:szCs w:val="24"/>
        </w:rPr>
        <w:t xml:space="preserve"> Contracts</w:t>
      </w:r>
      <w:r w:rsidRPr="00F767B8">
        <w:rPr>
          <w:rFonts w:ascii="Times New Roman" w:eastAsia="Calibri" w:hAnsi="Times New Roman" w:cs="Times New Roman"/>
          <w:sz w:val="24"/>
          <w:szCs w:val="24"/>
        </w:rPr>
        <w:t>.</w:t>
      </w:r>
    </w:p>
    <w:p w14:paraId="4B1A5E92" w14:textId="77777777" w:rsidR="00D138C3" w:rsidRPr="00F767B8" w:rsidRDefault="00D138C3" w:rsidP="0079548F">
      <w:pPr>
        <w:pStyle w:val="NoSpacing"/>
        <w:ind w:firstLine="1310"/>
        <w:rPr>
          <w:rFonts w:ascii="Times New Roman" w:eastAsia="Calibri" w:hAnsi="Times New Roman" w:cs="Times New Roman"/>
          <w:sz w:val="24"/>
          <w:szCs w:val="24"/>
        </w:rPr>
      </w:pPr>
    </w:p>
    <w:p w14:paraId="4DAAF02A" w14:textId="77777777" w:rsidR="00BD66AD" w:rsidRPr="00F767B8" w:rsidRDefault="00D63C25" w:rsidP="00DC305C">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u w:val="single"/>
        </w:rPr>
        <w:t xml:space="preserve">Core Principle 13 - </w:t>
      </w:r>
      <w:r w:rsidR="00FF66FF" w:rsidRPr="00F767B8">
        <w:rPr>
          <w:rFonts w:ascii="Times New Roman" w:eastAsia="Calibri" w:hAnsi="Times New Roman" w:cs="Times New Roman"/>
          <w:sz w:val="24"/>
          <w:szCs w:val="24"/>
          <w:u w:val="single"/>
        </w:rPr>
        <w:t>Disciplinary Procedures</w:t>
      </w:r>
      <w:r w:rsidR="00FF66FF" w:rsidRPr="00F767B8">
        <w:rPr>
          <w:rFonts w:ascii="Times New Roman" w:eastAsia="Calibri" w:hAnsi="Times New Roman" w:cs="Times New Roman"/>
          <w:sz w:val="24"/>
          <w:szCs w:val="24"/>
        </w:rPr>
        <w:t>:</w:t>
      </w:r>
      <w:r w:rsidR="00DC305C" w:rsidRPr="00F767B8">
        <w:rPr>
          <w:rFonts w:ascii="Times New Roman" w:eastAsia="Calibri" w:hAnsi="Times New Roman" w:cs="Times New Roman"/>
          <w:sz w:val="24"/>
          <w:szCs w:val="24"/>
        </w:rPr>
        <w:t xml:space="preserve"> </w:t>
      </w:r>
    </w:p>
    <w:p w14:paraId="31CC4F07" w14:textId="77777777" w:rsidR="00BD66AD" w:rsidRPr="00F767B8" w:rsidRDefault="00BD66AD" w:rsidP="00DC305C">
      <w:pPr>
        <w:pStyle w:val="NoSpacing"/>
        <w:ind w:firstLine="1310"/>
        <w:rPr>
          <w:rFonts w:ascii="Times New Roman" w:eastAsia="Calibri" w:hAnsi="Times New Roman" w:cs="Times New Roman"/>
          <w:sz w:val="24"/>
          <w:szCs w:val="24"/>
        </w:rPr>
      </w:pPr>
    </w:p>
    <w:p w14:paraId="06009C3C" w14:textId="77777777" w:rsidR="00FF66FF" w:rsidRPr="00F767B8" w:rsidRDefault="00DC305C" w:rsidP="00DC305C">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 xml:space="preserve">The Exchange's </w:t>
      </w:r>
      <w:r w:rsidR="0056301F" w:rsidRPr="00F767B8">
        <w:rPr>
          <w:rFonts w:ascii="Times New Roman" w:eastAsia="Calibri" w:hAnsi="Times New Roman" w:cs="Times New Roman"/>
          <w:sz w:val="24"/>
          <w:szCs w:val="24"/>
        </w:rPr>
        <w:t>r</w:t>
      </w:r>
      <w:r w:rsidRPr="00F767B8">
        <w:rPr>
          <w:rFonts w:ascii="Times New Roman" w:eastAsia="Calibri" w:hAnsi="Times New Roman" w:cs="Times New Roman"/>
          <w:sz w:val="24"/>
          <w:szCs w:val="24"/>
        </w:rPr>
        <w:t xml:space="preserve">ules at Chapter VI describe </w:t>
      </w:r>
      <w:r w:rsidR="0056301F" w:rsidRPr="00F767B8">
        <w:rPr>
          <w:rFonts w:ascii="Times New Roman" w:eastAsia="Calibri" w:hAnsi="Times New Roman" w:cs="Times New Roman"/>
          <w:sz w:val="24"/>
          <w:szCs w:val="24"/>
        </w:rPr>
        <w:t xml:space="preserve">disciplinary </w:t>
      </w:r>
      <w:r w:rsidRPr="00F767B8">
        <w:rPr>
          <w:rFonts w:ascii="Times New Roman" w:eastAsia="Calibri" w:hAnsi="Times New Roman" w:cs="Times New Roman"/>
          <w:sz w:val="24"/>
          <w:szCs w:val="24"/>
        </w:rPr>
        <w:t xml:space="preserve">procedures </w:t>
      </w:r>
      <w:r w:rsidR="0056301F" w:rsidRPr="00F767B8">
        <w:rPr>
          <w:rFonts w:ascii="Times New Roman" w:eastAsia="Calibri" w:hAnsi="Times New Roman" w:cs="Times New Roman"/>
          <w:sz w:val="24"/>
          <w:szCs w:val="24"/>
        </w:rPr>
        <w:t>and</w:t>
      </w:r>
      <w:r w:rsidRPr="00F767B8">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F767B8">
        <w:rPr>
          <w:rFonts w:ascii="Times New Roman" w:eastAsia="Calibri" w:hAnsi="Times New Roman" w:cs="Times New Roman"/>
          <w:sz w:val="24"/>
          <w:szCs w:val="24"/>
        </w:rPr>
        <w:t xml:space="preserve">the </w:t>
      </w:r>
      <w:r w:rsidRPr="00F767B8">
        <w:rPr>
          <w:rFonts w:ascii="Times New Roman" w:eastAsia="Calibri" w:hAnsi="Times New Roman" w:cs="Times New Roman"/>
          <w:sz w:val="24"/>
          <w:szCs w:val="24"/>
        </w:rPr>
        <w:t xml:space="preserve">Exchange's </w:t>
      </w:r>
      <w:r w:rsidR="0056301F" w:rsidRPr="00F767B8">
        <w:rPr>
          <w:rFonts w:ascii="Times New Roman" w:eastAsia="Calibri" w:hAnsi="Times New Roman" w:cs="Times New Roman"/>
          <w:sz w:val="24"/>
          <w:szCs w:val="24"/>
        </w:rPr>
        <w:t>r</w:t>
      </w:r>
      <w:r w:rsidRPr="00F767B8">
        <w:rPr>
          <w:rFonts w:ascii="Times New Roman" w:eastAsia="Calibri" w:hAnsi="Times New Roman" w:cs="Times New Roman"/>
          <w:sz w:val="24"/>
          <w:szCs w:val="24"/>
        </w:rPr>
        <w:t xml:space="preserve">ules. </w:t>
      </w:r>
    </w:p>
    <w:p w14:paraId="6076515B" w14:textId="77777777" w:rsidR="00FF66FF" w:rsidRPr="00F767B8" w:rsidRDefault="00FF66FF" w:rsidP="00FF66FF">
      <w:pPr>
        <w:pStyle w:val="NoSpacing"/>
        <w:ind w:firstLine="1310"/>
        <w:rPr>
          <w:rFonts w:ascii="Times New Roman" w:eastAsia="Calibri" w:hAnsi="Times New Roman" w:cs="Times New Roman"/>
          <w:sz w:val="24"/>
          <w:szCs w:val="24"/>
        </w:rPr>
      </w:pPr>
    </w:p>
    <w:p w14:paraId="361C0CAA" w14:textId="77777777" w:rsidR="00BD66AD" w:rsidRPr="00F767B8" w:rsidRDefault="00D63C25" w:rsidP="00FF66FF">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u w:val="single"/>
        </w:rPr>
        <w:t xml:space="preserve">Core Principle 14 - </w:t>
      </w:r>
      <w:r w:rsidR="00FF66FF" w:rsidRPr="00F767B8">
        <w:rPr>
          <w:rFonts w:ascii="Times New Roman" w:eastAsia="Calibri" w:hAnsi="Times New Roman" w:cs="Times New Roman"/>
          <w:sz w:val="24"/>
          <w:szCs w:val="24"/>
          <w:u w:val="single"/>
        </w:rPr>
        <w:t>Dispute Resolution</w:t>
      </w:r>
      <w:r w:rsidR="00FF66FF" w:rsidRPr="00F767B8">
        <w:rPr>
          <w:rFonts w:ascii="Times New Roman" w:eastAsia="Calibri" w:hAnsi="Times New Roman" w:cs="Times New Roman"/>
          <w:sz w:val="24"/>
          <w:szCs w:val="24"/>
        </w:rPr>
        <w:t>:</w:t>
      </w:r>
      <w:r w:rsidR="00DC305C" w:rsidRPr="00F767B8">
        <w:rPr>
          <w:rFonts w:ascii="Times New Roman" w:eastAsia="Calibri" w:hAnsi="Times New Roman" w:cs="Times New Roman"/>
          <w:sz w:val="24"/>
          <w:szCs w:val="24"/>
        </w:rPr>
        <w:t xml:space="preserve"> </w:t>
      </w:r>
    </w:p>
    <w:p w14:paraId="6D1EB238" w14:textId="77777777" w:rsidR="00BD66AD" w:rsidRPr="00F767B8" w:rsidRDefault="00BD66AD" w:rsidP="00FF66FF">
      <w:pPr>
        <w:pStyle w:val="NoSpacing"/>
        <w:ind w:firstLine="1310"/>
        <w:rPr>
          <w:rFonts w:ascii="Times New Roman" w:eastAsia="Calibri" w:hAnsi="Times New Roman" w:cs="Times New Roman"/>
          <w:sz w:val="24"/>
          <w:szCs w:val="24"/>
        </w:rPr>
      </w:pPr>
    </w:p>
    <w:p w14:paraId="4DA7EDBA" w14:textId="77777777" w:rsidR="00FF66FF" w:rsidRPr="00F767B8" w:rsidRDefault="00DC305C" w:rsidP="00FF66FF">
      <w:pPr>
        <w:pStyle w:val="NoSpacing"/>
        <w:ind w:firstLine="1310"/>
        <w:rPr>
          <w:rFonts w:ascii="Times New Roman" w:eastAsia="Calibri" w:hAnsi="Times New Roman" w:cs="Times New Roman"/>
          <w:sz w:val="24"/>
          <w:szCs w:val="24"/>
        </w:rPr>
      </w:pPr>
      <w:r w:rsidRPr="00F767B8">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3E57DB40" w14:textId="77777777" w:rsidR="00FF66FF" w:rsidRPr="00F767B8" w:rsidRDefault="00FF66FF" w:rsidP="0079548F">
      <w:pPr>
        <w:pStyle w:val="NoSpacing"/>
        <w:ind w:firstLine="1310"/>
        <w:rPr>
          <w:rFonts w:ascii="Times New Roman" w:eastAsia="Calibri" w:hAnsi="Times New Roman" w:cs="Times New Roman"/>
          <w:sz w:val="24"/>
          <w:szCs w:val="24"/>
        </w:rPr>
      </w:pPr>
    </w:p>
    <w:p w14:paraId="4B83088E" w14:textId="77777777" w:rsidR="00A62A66" w:rsidRDefault="00EC1F98" w:rsidP="004B4800">
      <w:pPr>
        <w:pStyle w:val="PlainText"/>
        <w:ind w:firstLine="1310"/>
        <w:rPr>
          <w:rFonts w:ascii="Times New Roman" w:hAnsi="Times New Roman"/>
          <w:sz w:val="24"/>
          <w:szCs w:val="24"/>
        </w:rPr>
      </w:pPr>
      <w:r w:rsidRPr="00F767B8">
        <w:rPr>
          <w:rFonts w:ascii="Times New Roman" w:eastAsia="Calibri" w:hAnsi="Times New Roman"/>
          <w:sz w:val="24"/>
          <w:szCs w:val="24"/>
        </w:rPr>
        <w:lastRenderedPageBreak/>
        <w:t>There were no opposing views among the N</w:t>
      </w:r>
      <w:r w:rsidR="0055547F" w:rsidRPr="00F767B8">
        <w:rPr>
          <w:rFonts w:ascii="Times New Roman" w:eastAsia="Calibri" w:hAnsi="Times New Roman"/>
          <w:sz w:val="24"/>
          <w:szCs w:val="24"/>
        </w:rPr>
        <w:t>F</w:t>
      </w:r>
      <w:r w:rsidR="00197F73" w:rsidRPr="00F767B8">
        <w:rPr>
          <w:rFonts w:ascii="Times New Roman" w:eastAsia="Calibri" w:hAnsi="Times New Roman"/>
          <w:sz w:val="24"/>
          <w:szCs w:val="24"/>
        </w:rPr>
        <w:t>X</w:t>
      </w:r>
      <w:r w:rsidRPr="00F767B8">
        <w:rPr>
          <w:rFonts w:ascii="Times New Roman" w:eastAsia="Calibri" w:hAnsi="Times New Roman"/>
          <w:sz w:val="24"/>
          <w:szCs w:val="24"/>
        </w:rPr>
        <w:t xml:space="preserve">’s Board of Directors, members or market participants.  </w:t>
      </w:r>
      <w:r w:rsidR="0055547F" w:rsidRPr="00F767B8">
        <w:rPr>
          <w:rFonts w:ascii="Times New Roman" w:eastAsia="Calibri" w:hAnsi="Times New Roman"/>
          <w:sz w:val="24"/>
          <w:szCs w:val="24"/>
        </w:rPr>
        <w:t xml:space="preserve">The Exchange </w:t>
      </w:r>
      <w:r w:rsidRPr="00F767B8">
        <w:rPr>
          <w:rFonts w:ascii="Times New Roman" w:eastAsia="Calibri" w:hAnsi="Times New Roman"/>
          <w:sz w:val="24"/>
          <w:szCs w:val="24"/>
        </w:rPr>
        <w:t xml:space="preserve">hereby certifies that the </w:t>
      </w:r>
      <w:r w:rsidR="001C4306" w:rsidRPr="00F767B8">
        <w:rPr>
          <w:rFonts w:ascii="Times New Roman" w:eastAsia="Calibri" w:hAnsi="Times New Roman"/>
          <w:sz w:val="24"/>
          <w:szCs w:val="24"/>
        </w:rPr>
        <w:t xml:space="preserve">New </w:t>
      </w:r>
      <w:r w:rsidR="00940AE9" w:rsidRPr="00F767B8">
        <w:rPr>
          <w:rFonts w:ascii="Times New Roman" w:eastAsia="Calibri" w:hAnsi="Times New Roman"/>
          <w:sz w:val="24"/>
          <w:szCs w:val="24"/>
        </w:rPr>
        <w:t xml:space="preserve">Contracts and </w:t>
      </w:r>
      <w:r w:rsidR="003D7D45" w:rsidRPr="00F767B8">
        <w:rPr>
          <w:rFonts w:ascii="Times New Roman" w:eastAsia="Calibri" w:hAnsi="Times New Roman"/>
          <w:sz w:val="24"/>
          <w:szCs w:val="24"/>
        </w:rPr>
        <w:t xml:space="preserve">rule </w:t>
      </w:r>
      <w:r w:rsidRPr="00F767B8">
        <w:rPr>
          <w:rFonts w:ascii="Times New Roman" w:eastAsia="Calibri" w:hAnsi="Times New Roman"/>
          <w:sz w:val="24"/>
          <w:szCs w:val="24"/>
        </w:rPr>
        <w:t>amendment</w:t>
      </w:r>
      <w:r w:rsidR="00940AE9" w:rsidRPr="00F767B8">
        <w:rPr>
          <w:rFonts w:ascii="Times New Roman" w:eastAsia="Calibri" w:hAnsi="Times New Roman"/>
          <w:sz w:val="24"/>
          <w:szCs w:val="24"/>
        </w:rPr>
        <w:t>s</w:t>
      </w:r>
      <w:r w:rsidRPr="00F767B8">
        <w:rPr>
          <w:rFonts w:ascii="Times New Roman" w:eastAsia="Calibri" w:hAnsi="Times New Roman"/>
          <w:sz w:val="24"/>
          <w:szCs w:val="24"/>
        </w:rPr>
        <w:t xml:space="preserve"> comp</w:t>
      </w:r>
      <w:r w:rsidR="00940AE9" w:rsidRPr="00F767B8">
        <w:rPr>
          <w:rFonts w:ascii="Times New Roman" w:eastAsia="Calibri" w:hAnsi="Times New Roman"/>
          <w:sz w:val="24"/>
          <w:szCs w:val="24"/>
        </w:rPr>
        <w:t>ly</w:t>
      </w:r>
      <w:r w:rsidRPr="00F767B8">
        <w:rPr>
          <w:rFonts w:ascii="Times New Roman" w:eastAsia="Calibri" w:hAnsi="Times New Roman"/>
          <w:sz w:val="24"/>
          <w:szCs w:val="24"/>
        </w:rPr>
        <w:t xml:space="preserve"> with the Act and </w:t>
      </w:r>
      <w:r w:rsidR="0056301F" w:rsidRPr="00F767B8">
        <w:rPr>
          <w:rFonts w:ascii="Times New Roman" w:eastAsia="Calibri" w:hAnsi="Times New Roman"/>
          <w:sz w:val="24"/>
          <w:szCs w:val="24"/>
        </w:rPr>
        <w:t xml:space="preserve">the </w:t>
      </w:r>
      <w:r w:rsidR="00BD5978" w:rsidRPr="00F767B8">
        <w:rPr>
          <w:rFonts w:ascii="Times New Roman" w:eastAsia="Calibri" w:hAnsi="Times New Roman"/>
          <w:sz w:val="24"/>
          <w:szCs w:val="24"/>
        </w:rPr>
        <w:t xml:space="preserve">Commission’s </w:t>
      </w:r>
      <w:r w:rsidRPr="00F767B8">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6E5632">
        <w:rPr>
          <w:rFonts w:ascii="Times New Roman" w:eastAsia="Calibri" w:hAnsi="Times New Roman"/>
          <w:sz w:val="24"/>
          <w:szCs w:val="24"/>
        </w:rPr>
        <w:t xml:space="preserve"> </w:t>
      </w:r>
      <w:hyperlink r:id="rId13" w:history="1">
        <w:r w:rsidR="006E5632" w:rsidRPr="00F767B8">
          <w:rPr>
            <w:rStyle w:val="Hyperlink"/>
            <w:rFonts w:ascii="Times New Roman" w:hAnsi="Times New Roman"/>
            <w:sz w:val="24"/>
          </w:rPr>
          <w:t>business.nasdaq.com/futures</w:t>
        </w:r>
      </w:hyperlink>
      <w:r w:rsidR="005B3A86" w:rsidRPr="00F767B8">
        <w:rPr>
          <w:rFonts w:ascii="Times New Roman" w:hAnsi="Times New Roman"/>
          <w:sz w:val="24"/>
          <w:szCs w:val="24"/>
        </w:rPr>
        <w:t>.</w:t>
      </w:r>
    </w:p>
    <w:p w14:paraId="4B225CCC" w14:textId="77777777" w:rsidR="00441465" w:rsidRDefault="00441465" w:rsidP="004B4800">
      <w:pPr>
        <w:pStyle w:val="PlainText"/>
        <w:ind w:firstLine="1310"/>
        <w:rPr>
          <w:rFonts w:ascii="Times New Roman" w:hAnsi="Times New Roman"/>
          <w:sz w:val="24"/>
          <w:szCs w:val="24"/>
        </w:rPr>
      </w:pPr>
    </w:p>
    <w:p w14:paraId="07FE5795" w14:textId="77777777" w:rsidR="00EC1F98" w:rsidRPr="00F767B8" w:rsidRDefault="005444C0" w:rsidP="00B01B83">
      <w:pPr>
        <w:keepNext/>
        <w:spacing w:after="0" w:line="240" w:lineRule="auto"/>
        <w:ind w:firstLine="1310"/>
        <w:rPr>
          <w:rFonts w:ascii="Times New Roman" w:hAnsi="Times New Roman" w:cs="Times New Roman"/>
          <w:spacing w:val="-6"/>
          <w:sz w:val="24"/>
          <w:szCs w:val="24"/>
        </w:rPr>
      </w:pPr>
      <w:r w:rsidRPr="00F767B8">
        <w:rPr>
          <w:rFonts w:ascii="Times New Roman" w:eastAsia="Calibri" w:hAnsi="Times New Roman" w:cs="Times New Roman"/>
          <w:sz w:val="24"/>
          <w:szCs w:val="24"/>
        </w:rPr>
        <w:t xml:space="preserve">If you require any additional information regarding the submission, please </w:t>
      </w:r>
      <w:r w:rsidR="00E67374" w:rsidRPr="00F767B8">
        <w:rPr>
          <w:rFonts w:ascii="Times New Roman" w:hAnsi="Times New Roman" w:cs="Times New Roman"/>
          <w:sz w:val="24"/>
          <w:szCs w:val="24"/>
        </w:rPr>
        <w:t>contact</w:t>
      </w:r>
      <w:r w:rsidR="00E67374" w:rsidRPr="00F767B8">
        <w:rPr>
          <w:rFonts w:ascii="Times New Roman" w:hAnsi="Times New Roman" w:cs="Times New Roman"/>
          <w:spacing w:val="-6"/>
          <w:sz w:val="24"/>
          <w:szCs w:val="24"/>
        </w:rPr>
        <w:t xml:space="preserve"> Carla Behnfeldt at (215) 496-5208 </w:t>
      </w:r>
      <w:r w:rsidR="00E67374" w:rsidRPr="00F767B8">
        <w:rPr>
          <w:rFonts w:ascii="Times New Roman" w:hAnsi="Times New Roman" w:cs="Times New Roman"/>
          <w:sz w:val="24"/>
          <w:szCs w:val="24"/>
        </w:rPr>
        <w:t>or</w:t>
      </w:r>
      <w:r w:rsidR="00E67374" w:rsidRPr="00F767B8">
        <w:rPr>
          <w:rFonts w:ascii="Times New Roman" w:hAnsi="Times New Roman" w:cs="Times New Roman"/>
          <w:spacing w:val="-6"/>
          <w:sz w:val="24"/>
          <w:szCs w:val="24"/>
        </w:rPr>
        <w:t xml:space="preserve"> </w:t>
      </w:r>
      <w:r w:rsidR="005B3A86" w:rsidRPr="00F767B8">
        <w:rPr>
          <w:rFonts w:ascii="Times New Roman" w:hAnsi="Times New Roman" w:cs="Times New Roman"/>
          <w:sz w:val="24"/>
          <w:szCs w:val="24"/>
        </w:rPr>
        <w:t>carla.behnfeldt@nasdaq.com</w:t>
      </w:r>
      <w:r w:rsidR="005B3A86" w:rsidRPr="00F767B8">
        <w:rPr>
          <w:rFonts w:ascii="Times New Roman" w:hAnsi="Times New Roman" w:cs="Times New Roman"/>
          <w:spacing w:val="-6"/>
          <w:sz w:val="24"/>
          <w:szCs w:val="24"/>
        </w:rPr>
        <w:t xml:space="preserve">. </w:t>
      </w:r>
      <w:r w:rsidR="000277E6" w:rsidRPr="00F767B8">
        <w:rPr>
          <w:rFonts w:ascii="Times New Roman" w:hAnsi="Times New Roman" w:cs="Times New Roman"/>
          <w:spacing w:val="-6"/>
          <w:sz w:val="24"/>
          <w:szCs w:val="24"/>
        </w:rPr>
        <w:t xml:space="preserve"> </w:t>
      </w:r>
      <w:r w:rsidR="00E67374" w:rsidRPr="00F767B8">
        <w:rPr>
          <w:rFonts w:ascii="Times New Roman" w:hAnsi="Times New Roman" w:cs="Times New Roman"/>
          <w:sz w:val="24"/>
          <w:szCs w:val="24"/>
        </w:rPr>
        <w:t>Please</w:t>
      </w:r>
      <w:r w:rsidR="00E67374" w:rsidRPr="00F767B8">
        <w:rPr>
          <w:rFonts w:ascii="Times New Roman" w:hAnsi="Times New Roman" w:cs="Times New Roman"/>
          <w:spacing w:val="-6"/>
          <w:sz w:val="24"/>
          <w:szCs w:val="24"/>
        </w:rPr>
        <w:t xml:space="preserve"> </w:t>
      </w:r>
      <w:r w:rsidR="00E67374" w:rsidRPr="00F767B8">
        <w:rPr>
          <w:rFonts w:ascii="Times New Roman" w:hAnsi="Times New Roman" w:cs="Times New Roman"/>
          <w:sz w:val="24"/>
          <w:szCs w:val="24"/>
        </w:rPr>
        <w:t>refer</w:t>
      </w:r>
      <w:r w:rsidR="00304F17" w:rsidRPr="00F767B8">
        <w:rPr>
          <w:rFonts w:ascii="Times New Roman" w:hAnsi="Times New Roman" w:cs="Times New Roman"/>
          <w:sz w:val="24"/>
          <w:szCs w:val="24"/>
        </w:rPr>
        <w:t xml:space="preserve"> to</w:t>
      </w:r>
      <w:r w:rsidR="00E67374" w:rsidRPr="00F767B8">
        <w:rPr>
          <w:rFonts w:ascii="Times New Roman" w:hAnsi="Times New Roman" w:cs="Times New Roman"/>
          <w:spacing w:val="-6"/>
          <w:sz w:val="24"/>
          <w:szCs w:val="24"/>
        </w:rPr>
        <w:t xml:space="preserve"> </w:t>
      </w:r>
      <w:r w:rsidR="00E67374" w:rsidRPr="00F767B8">
        <w:rPr>
          <w:rFonts w:ascii="Times New Roman" w:hAnsi="Times New Roman" w:cs="Times New Roman"/>
          <w:sz w:val="24"/>
          <w:szCs w:val="24"/>
        </w:rPr>
        <w:t>SR-NFX-201</w:t>
      </w:r>
      <w:r w:rsidR="007D6364" w:rsidRPr="00F767B8">
        <w:rPr>
          <w:rFonts w:ascii="Times New Roman" w:hAnsi="Times New Roman" w:cs="Times New Roman"/>
          <w:sz w:val="24"/>
          <w:szCs w:val="24"/>
        </w:rPr>
        <w:t>8</w:t>
      </w:r>
      <w:r w:rsidR="00E67374" w:rsidRPr="00F767B8">
        <w:rPr>
          <w:rFonts w:ascii="Times New Roman" w:hAnsi="Times New Roman" w:cs="Times New Roman"/>
          <w:sz w:val="24"/>
          <w:szCs w:val="24"/>
        </w:rPr>
        <w:t>-</w:t>
      </w:r>
      <w:r w:rsidR="008A3B58" w:rsidRPr="00F767B8">
        <w:rPr>
          <w:rFonts w:ascii="Times New Roman" w:hAnsi="Times New Roman" w:cs="Times New Roman"/>
          <w:sz w:val="24"/>
          <w:szCs w:val="24"/>
        </w:rPr>
        <w:t>18</w:t>
      </w:r>
      <w:r w:rsidR="00E67374" w:rsidRPr="00F767B8">
        <w:rPr>
          <w:rFonts w:ascii="Times New Roman" w:hAnsi="Times New Roman" w:cs="Times New Roman"/>
          <w:spacing w:val="-9"/>
          <w:sz w:val="24"/>
          <w:szCs w:val="24"/>
        </w:rPr>
        <w:t xml:space="preserve"> </w:t>
      </w:r>
      <w:r w:rsidRPr="00F767B8">
        <w:rPr>
          <w:rFonts w:ascii="Times New Roman" w:eastAsia="Calibri" w:hAnsi="Times New Roman" w:cs="Times New Roman"/>
          <w:sz w:val="24"/>
          <w:szCs w:val="24"/>
        </w:rPr>
        <w:t>in any related correspondence.</w:t>
      </w:r>
    </w:p>
    <w:p w14:paraId="43729B1D" w14:textId="77777777" w:rsidR="00EC1F98" w:rsidRPr="00F767B8" w:rsidRDefault="00EC1F98" w:rsidP="00B01B83">
      <w:pPr>
        <w:pStyle w:val="NoSpacing"/>
        <w:keepNext/>
        <w:rPr>
          <w:rFonts w:ascii="Times New Roman" w:eastAsia="Times New Roman" w:hAnsi="Times New Roman" w:cs="Times New Roman"/>
          <w:sz w:val="24"/>
          <w:szCs w:val="24"/>
        </w:rPr>
      </w:pPr>
    </w:p>
    <w:p w14:paraId="1EB572EA" w14:textId="77777777" w:rsidR="00EC1F98" w:rsidRPr="00F767B8" w:rsidRDefault="00AD07B6" w:rsidP="00B01B83">
      <w:pPr>
        <w:pStyle w:val="NoSpacing"/>
        <w:keepNext/>
        <w:rPr>
          <w:rFonts w:ascii="Times New Roman" w:eastAsia="Calibri" w:hAnsi="Times New Roman" w:cs="Times New Roman"/>
          <w:sz w:val="24"/>
          <w:szCs w:val="24"/>
        </w:rPr>
      </w:pPr>
      <w:r w:rsidRPr="00F767B8">
        <w:rPr>
          <w:rFonts w:ascii="Times New Roman" w:eastAsia="Calibri" w:hAnsi="Times New Roman" w:cs="Times New Roman"/>
          <w:noProof/>
          <w:sz w:val="24"/>
          <w:szCs w:val="24"/>
        </w:rPr>
        <w:drawing>
          <wp:anchor distT="0" distB="0" distL="114300" distR="114300" simplePos="0" relativeHeight="251657728"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32064A82" w14:textId="77777777" w:rsidR="00EC1F98" w:rsidRPr="00F767B8" w:rsidRDefault="00EC1F98" w:rsidP="005444C0">
      <w:pPr>
        <w:pStyle w:val="NoSpacing"/>
        <w:keepNext/>
        <w:ind w:left="2880" w:firstLine="720"/>
        <w:rPr>
          <w:rFonts w:ascii="Times New Roman" w:eastAsia="Calibri" w:hAnsi="Times New Roman" w:cs="Times New Roman"/>
          <w:sz w:val="24"/>
          <w:szCs w:val="24"/>
        </w:rPr>
      </w:pPr>
      <w:r w:rsidRPr="00F767B8">
        <w:rPr>
          <w:rFonts w:ascii="Times New Roman" w:eastAsia="Calibri" w:hAnsi="Times New Roman" w:cs="Times New Roman"/>
          <w:sz w:val="24"/>
          <w:szCs w:val="24"/>
        </w:rPr>
        <w:t>Regards,</w:t>
      </w:r>
    </w:p>
    <w:p w14:paraId="36652C5A" w14:textId="77777777" w:rsidR="00C628A0" w:rsidRPr="00F767B8" w:rsidRDefault="00C628A0" w:rsidP="005444C0">
      <w:pPr>
        <w:pStyle w:val="NoSpacing"/>
        <w:keepNext/>
        <w:ind w:left="2880" w:firstLine="720"/>
      </w:pPr>
    </w:p>
    <w:p w14:paraId="62634B57" w14:textId="77777777" w:rsidR="00EC1F98" w:rsidRPr="00F767B8" w:rsidRDefault="00EC1F98" w:rsidP="005444C0">
      <w:pPr>
        <w:pStyle w:val="NoSpacing"/>
        <w:keepNext/>
        <w:ind w:left="2880" w:firstLine="720"/>
        <w:rPr>
          <w:rFonts w:ascii="Times New Roman" w:eastAsia="Calibri" w:hAnsi="Times New Roman" w:cs="Times New Roman"/>
          <w:sz w:val="24"/>
          <w:szCs w:val="24"/>
        </w:rPr>
      </w:pPr>
    </w:p>
    <w:p w14:paraId="164E2FDC" w14:textId="77777777" w:rsidR="00AB4A64" w:rsidRPr="00F767B8" w:rsidRDefault="00EC1F98" w:rsidP="005444C0">
      <w:pPr>
        <w:pStyle w:val="NoSpacing"/>
        <w:keepNext/>
        <w:ind w:left="2880" w:firstLine="720"/>
        <w:rPr>
          <w:rFonts w:ascii="Times New Roman" w:eastAsia="Calibri" w:hAnsi="Times New Roman" w:cs="Times New Roman"/>
          <w:sz w:val="24"/>
          <w:szCs w:val="24"/>
        </w:rPr>
      </w:pPr>
      <w:r w:rsidRPr="00F767B8">
        <w:rPr>
          <w:rFonts w:ascii="Times New Roman" w:eastAsia="Calibri" w:hAnsi="Times New Roman" w:cs="Times New Roman"/>
          <w:sz w:val="24"/>
          <w:szCs w:val="24"/>
        </w:rPr>
        <w:t>Daniel R. Carrigan</w:t>
      </w:r>
    </w:p>
    <w:p w14:paraId="508EC9F0" w14:textId="77777777" w:rsidR="00EC1F98" w:rsidRPr="00F767B8" w:rsidRDefault="00EC1F98" w:rsidP="00AB4A64">
      <w:pPr>
        <w:pStyle w:val="NoSpacing"/>
        <w:ind w:left="2880" w:firstLine="720"/>
        <w:rPr>
          <w:rFonts w:ascii="Times New Roman" w:eastAsia="Calibri" w:hAnsi="Times New Roman" w:cs="Times New Roman"/>
          <w:sz w:val="24"/>
          <w:szCs w:val="24"/>
        </w:rPr>
      </w:pPr>
      <w:r w:rsidRPr="00F767B8">
        <w:rPr>
          <w:rFonts w:ascii="Times New Roman" w:eastAsia="Calibri" w:hAnsi="Times New Roman" w:cs="Times New Roman"/>
          <w:sz w:val="24"/>
          <w:szCs w:val="24"/>
        </w:rPr>
        <w:t>President</w:t>
      </w:r>
    </w:p>
    <w:p w14:paraId="10E5CCD0" w14:textId="77777777" w:rsidR="00EC1F98" w:rsidRPr="00F767B8" w:rsidRDefault="00EC1F98" w:rsidP="00EC1F98">
      <w:pPr>
        <w:pStyle w:val="NoSpacing"/>
        <w:rPr>
          <w:rFonts w:ascii="Times New Roman" w:eastAsia="Calibri" w:hAnsi="Times New Roman" w:cs="Times New Roman"/>
          <w:sz w:val="24"/>
          <w:szCs w:val="24"/>
        </w:rPr>
      </w:pPr>
    </w:p>
    <w:p w14:paraId="5AEF0C1F" w14:textId="77777777" w:rsidR="00EC1F98" w:rsidRPr="00F767B8" w:rsidRDefault="00EC1F98" w:rsidP="00EC1F98">
      <w:pPr>
        <w:pStyle w:val="NoSpacing"/>
        <w:rPr>
          <w:rFonts w:ascii="Times New Roman" w:eastAsia="Calibri" w:hAnsi="Times New Roman" w:cs="Times New Roman"/>
          <w:sz w:val="24"/>
          <w:szCs w:val="24"/>
        </w:rPr>
      </w:pPr>
    </w:p>
    <w:p w14:paraId="1FB0E2D2" w14:textId="6257387A" w:rsidR="00E67374" w:rsidRPr="00F767B8" w:rsidRDefault="0044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67374" w:rsidRPr="00F767B8">
        <w:rPr>
          <w:rFonts w:ascii="Times New Roman" w:hAnsi="Times New Roman" w:cs="Times New Roman"/>
          <w:sz w:val="24"/>
          <w:szCs w:val="24"/>
        </w:rPr>
        <w:t>Attachment</w:t>
      </w:r>
      <w:r w:rsidR="00940AE9" w:rsidRPr="00F767B8">
        <w:rPr>
          <w:rFonts w:ascii="Times New Roman" w:hAnsi="Times New Roman" w:cs="Times New Roman"/>
          <w:sz w:val="24"/>
          <w:szCs w:val="24"/>
        </w:rPr>
        <w:t>s</w:t>
      </w:r>
      <w:r w:rsidR="00E67374" w:rsidRPr="00F767B8">
        <w:rPr>
          <w:rFonts w:ascii="Times New Roman" w:hAnsi="Times New Roman" w:cs="Times New Roman"/>
          <w:sz w:val="24"/>
          <w:szCs w:val="24"/>
        </w:rPr>
        <w:t xml:space="preserve">: </w:t>
      </w:r>
    </w:p>
    <w:p w14:paraId="5FFA58CC" w14:textId="77777777" w:rsidR="00940AE9" w:rsidRPr="00F767B8" w:rsidRDefault="00940AE9">
      <w:pPr>
        <w:spacing w:after="0" w:line="240" w:lineRule="auto"/>
        <w:rPr>
          <w:rFonts w:ascii="Times New Roman" w:hAnsi="Times New Roman" w:cs="Times New Roman"/>
          <w:sz w:val="24"/>
          <w:szCs w:val="24"/>
        </w:rPr>
      </w:pPr>
    </w:p>
    <w:p w14:paraId="222D6107" w14:textId="77777777" w:rsidR="0079548F" w:rsidRPr="00F767B8" w:rsidRDefault="0079548F" w:rsidP="0079548F">
      <w:pPr>
        <w:spacing w:after="0" w:line="240" w:lineRule="auto"/>
        <w:rPr>
          <w:rFonts w:ascii="Times New Roman" w:hAnsi="Times New Roman" w:cs="Times New Roman"/>
          <w:sz w:val="24"/>
          <w:szCs w:val="24"/>
        </w:rPr>
      </w:pPr>
      <w:r w:rsidRPr="00F767B8">
        <w:rPr>
          <w:rFonts w:ascii="Times New Roman" w:hAnsi="Times New Roman" w:cs="Times New Roman"/>
          <w:sz w:val="24"/>
          <w:szCs w:val="24"/>
        </w:rPr>
        <w:t xml:space="preserve">  </w:t>
      </w:r>
      <w:r w:rsidR="00940AE9" w:rsidRPr="00F767B8">
        <w:rPr>
          <w:rFonts w:ascii="Times New Roman" w:hAnsi="Times New Roman" w:cs="Times New Roman"/>
          <w:sz w:val="24"/>
          <w:szCs w:val="24"/>
          <w:u w:val="single"/>
        </w:rPr>
        <w:t xml:space="preserve">Exhibit </w:t>
      </w:r>
      <w:r w:rsidR="00BD5978" w:rsidRPr="00F767B8">
        <w:rPr>
          <w:rFonts w:ascii="Times New Roman" w:hAnsi="Times New Roman" w:cs="Times New Roman"/>
          <w:sz w:val="24"/>
          <w:szCs w:val="24"/>
          <w:u w:val="single"/>
        </w:rPr>
        <w:t>1</w:t>
      </w:r>
      <w:r w:rsidR="00940AE9" w:rsidRPr="00F767B8">
        <w:rPr>
          <w:rFonts w:ascii="Times New Roman" w:hAnsi="Times New Roman" w:cs="Times New Roman"/>
          <w:sz w:val="24"/>
          <w:szCs w:val="24"/>
        </w:rPr>
        <w:t>:</w:t>
      </w:r>
      <w:r w:rsidR="00B01B83" w:rsidRPr="00F767B8">
        <w:rPr>
          <w:rFonts w:ascii="Times New Roman" w:hAnsi="Times New Roman" w:cs="Times New Roman"/>
          <w:sz w:val="24"/>
          <w:szCs w:val="24"/>
        </w:rPr>
        <w:tab/>
      </w:r>
      <w:r w:rsidR="004F6A14" w:rsidRPr="00F767B8">
        <w:rPr>
          <w:rFonts w:ascii="Times New Roman" w:hAnsi="Times New Roman" w:cs="Times New Roman"/>
          <w:sz w:val="24"/>
          <w:szCs w:val="24"/>
        </w:rPr>
        <w:t xml:space="preserve"> </w:t>
      </w:r>
      <w:r w:rsidR="00BD5978" w:rsidRPr="00F767B8">
        <w:rPr>
          <w:rFonts w:ascii="Times New Roman" w:hAnsi="Times New Roman" w:cs="Times New Roman"/>
          <w:sz w:val="24"/>
          <w:szCs w:val="24"/>
        </w:rPr>
        <w:t xml:space="preserve">Amendments to </w:t>
      </w:r>
      <w:r w:rsidR="007E2A42" w:rsidRPr="00F767B8">
        <w:rPr>
          <w:rFonts w:ascii="Times New Roman" w:hAnsi="Times New Roman" w:cs="Times New Roman"/>
          <w:sz w:val="24"/>
          <w:szCs w:val="24"/>
        </w:rPr>
        <w:t xml:space="preserve">Rulebook Appendix A - </w:t>
      </w:r>
      <w:r w:rsidR="00E67374" w:rsidRPr="00F767B8">
        <w:rPr>
          <w:rFonts w:ascii="Times New Roman" w:hAnsi="Times New Roman" w:cs="Times New Roman"/>
          <w:sz w:val="24"/>
          <w:szCs w:val="24"/>
        </w:rPr>
        <w:t xml:space="preserve">Listed </w:t>
      </w:r>
      <w:r w:rsidRPr="00F767B8">
        <w:rPr>
          <w:rFonts w:ascii="Times New Roman" w:hAnsi="Times New Roman" w:cs="Times New Roman"/>
          <w:sz w:val="24"/>
          <w:szCs w:val="24"/>
        </w:rPr>
        <w:t>Contracts</w:t>
      </w:r>
    </w:p>
    <w:p w14:paraId="41F017FE" w14:textId="77777777" w:rsidR="000A0FF7" w:rsidRPr="00F767B8" w:rsidRDefault="00940AE9" w:rsidP="00940AE9">
      <w:pPr>
        <w:spacing w:after="0" w:line="240" w:lineRule="auto"/>
        <w:ind w:left="1350" w:hanging="1350"/>
        <w:rPr>
          <w:rFonts w:ascii="Times New Roman" w:hAnsi="Times New Roman" w:cs="Times New Roman"/>
          <w:sz w:val="24"/>
          <w:szCs w:val="24"/>
        </w:rPr>
      </w:pPr>
      <w:r w:rsidRPr="00F767B8">
        <w:rPr>
          <w:rFonts w:ascii="Times New Roman" w:hAnsi="Times New Roman" w:cs="Times New Roman"/>
          <w:sz w:val="24"/>
          <w:szCs w:val="24"/>
        </w:rPr>
        <w:t xml:space="preserve">  </w:t>
      </w:r>
    </w:p>
    <w:p w14:paraId="32D54BEF" w14:textId="77777777" w:rsidR="00E67374" w:rsidRPr="00F767B8" w:rsidRDefault="000A0FF7" w:rsidP="00940AE9">
      <w:pPr>
        <w:spacing w:after="0" w:line="240" w:lineRule="auto"/>
        <w:ind w:left="1350" w:hanging="1350"/>
        <w:rPr>
          <w:rFonts w:ascii="Times New Roman" w:hAnsi="Times New Roman" w:cs="Times New Roman"/>
          <w:sz w:val="24"/>
          <w:szCs w:val="24"/>
        </w:rPr>
      </w:pPr>
      <w:r w:rsidRPr="00F767B8">
        <w:rPr>
          <w:rFonts w:ascii="Times New Roman" w:hAnsi="Times New Roman" w:cs="Times New Roman"/>
          <w:sz w:val="24"/>
          <w:szCs w:val="24"/>
        </w:rPr>
        <w:t xml:space="preserve">  </w:t>
      </w:r>
      <w:r w:rsidR="00940AE9" w:rsidRPr="00F767B8">
        <w:rPr>
          <w:rFonts w:ascii="Times New Roman" w:hAnsi="Times New Roman" w:cs="Times New Roman"/>
          <w:sz w:val="24"/>
          <w:szCs w:val="24"/>
          <w:u w:val="single"/>
        </w:rPr>
        <w:t xml:space="preserve">Exhibit </w:t>
      </w:r>
      <w:r w:rsidR="00BD5978" w:rsidRPr="00F767B8">
        <w:rPr>
          <w:rFonts w:ascii="Times New Roman" w:hAnsi="Times New Roman" w:cs="Times New Roman"/>
          <w:sz w:val="24"/>
          <w:szCs w:val="24"/>
          <w:u w:val="single"/>
        </w:rPr>
        <w:t>2</w:t>
      </w:r>
      <w:r w:rsidR="00940AE9" w:rsidRPr="00F767B8">
        <w:rPr>
          <w:rFonts w:ascii="Times New Roman" w:hAnsi="Times New Roman" w:cs="Times New Roman"/>
          <w:sz w:val="24"/>
          <w:szCs w:val="24"/>
        </w:rPr>
        <w:t>:</w:t>
      </w:r>
      <w:r w:rsidRPr="00F767B8">
        <w:rPr>
          <w:rFonts w:ascii="Times New Roman" w:hAnsi="Times New Roman" w:cs="Times New Roman"/>
          <w:sz w:val="24"/>
          <w:szCs w:val="24"/>
        </w:rPr>
        <w:t xml:space="preserve">    </w:t>
      </w:r>
      <w:r w:rsidR="00BD5978" w:rsidRPr="00F767B8">
        <w:rPr>
          <w:rFonts w:ascii="Times New Roman" w:hAnsi="Times New Roman" w:cs="Times New Roman"/>
          <w:sz w:val="24"/>
          <w:szCs w:val="24"/>
        </w:rPr>
        <w:t xml:space="preserve">Amendments to </w:t>
      </w:r>
      <w:r w:rsidR="007E2A42" w:rsidRPr="00F767B8">
        <w:rPr>
          <w:rFonts w:ascii="Times New Roman" w:hAnsi="Times New Roman" w:cs="Times New Roman"/>
          <w:sz w:val="24"/>
          <w:szCs w:val="24"/>
        </w:rPr>
        <w:t xml:space="preserve">Rulebook Appendix B - </w:t>
      </w:r>
      <w:r w:rsidR="0079548F" w:rsidRPr="00F767B8">
        <w:rPr>
          <w:rFonts w:ascii="Times New Roman" w:hAnsi="Times New Roman" w:cs="Times New Roman"/>
          <w:sz w:val="24"/>
          <w:szCs w:val="24"/>
        </w:rPr>
        <w:t xml:space="preserve">Table of Position Limits, Position Accountability </w:t>
      </w:r>
      <w:r w:rsidR="00B01B83" w:rsidRPr="00F767B8">
        <w:rPr>
          <w:rFonts w:ascii="Times New Roman" w:hAnsi="Times New Roman" w:cs="Times New Roman"/>
          <w:sz w:val="24"/>
          <w:szCs w:val="24"/>
        </w:rPr>
        <w:t xml:space="preserve">  </w:t>
      </w:r>
      <w:r w:rsidR="006E620B" w:rsidRPr="00F767B8">
        <w:rPr>
          <w:rFonts w:ascii="Times New Roman" w:hAnsi="Times New Roman" w:cs="Times New Roman"/>
          <w:sz w:val="24"/>
          <w:szCs w:val="24"/>
        </w:rPr>
        <w:t>L</w:t>
      </w:r>
      <w:r w:rsidR="0079548F" w:rsidRPr="00F767B8">
        <w:rPr>
          <w:rFonts w:ascii="Times New Roman" w:hAnsi="Times New Roman" w:cs="Times New Roman"/>
          <w:sz w:val="24"/>
          <w:szCs w:val="24"/>
        </w:rPr>
        <w:t>evels and Large Trader Reporting Levels</w:t>
      </w:r>
      <w:r w:rsidR="003D7D45" w:rsidRPr="00F767B8">
        <w:rPr>
          <w:rFonts w:ascii="Times New Roman" w:hAnsi="Times New Roman" w:cs="Times New Roman"/>
          <w:sz w:val="24"/>
          <w:szCs w:val="24"/>
        </w:rPr>
        <w:t xml:space="preserve"> (under separate cover)</w:t>
      </w:r>
      <w:r w:rsidR="0079548F" w:rsidRPr="00F767B8">
        <w:rPr>
          <w:rFonts w:ascii="Times New Roman" w:hAnsi="Times New Roman" w:cs="Times New Roman"/>
          <w:sz w:val="24"/>
          <w:szCs w:val="24"/>
        </w:rPr>
        <w:t xml:space="preserve">.  </w:t>
      </w:r>
    </w:p>
    <w:p w14:paraId="3BCECF70" w14:textId="77777777" w:rsidR="007E2A42" w:rsidRPr="00F767B8" w:rsidRDefault="00BD5978" w:rsidP="00940AE9">
      <w:pPr>
        <w:spacing w:after="0" w:line="240" w:lineRule="auto"/>
        <w:ind w:left="1350" w:hanging="1350"/>
        <w:rPr>
          <w:rFonts w:ascii="Times New Roman" w:hAnsi="Times New Roman" w:cs="Times New Roman"/>
          <w:sz w:val="24"/>
          <w:szCs w:val="24"/>
        </w:rPr>
      </w:pPr>
      <w:r w:rsidRPr="00F767B8">
        <w:rPr>
          <w:rFonts w:ascii="Times New Roman" w:hAnsi="Times New Roman" w:cs="Times New Roman"/>
          <w:sz w:val="24"/>
          <w:szCs w:val="24"/>
        </w:rPr>
        <w:t xml:space="preserve"> </w:t>
      </w:r>
    </w:p>
    <w:p w14:paraId="07F8DDB3" w14:textId="77777777" w:rsidR="00BD5978" w:rsidRPr="00F767B8" w:rsidRDefault="00BD5978" w:rsidP="00940AE9">
      <w:pPr>
        <w:spacing w:after="0" w:line="240" w:lineRule="auto"/>
        <w:ind w:left="1350" w:hanging="1350"/>
        <w:rPr>
          <w:rFonts w:ascii="Times New Roman" w:hAnsi="Times New Roman" w:cs="Times New Roman"/>
          <w:sz w:val="24"/>
          <w:szCs w:val="24"/>
        </w:rPr>
      </w:pPr>
      <w:r w:rsidRPr="00F767B8">
        <w:rPr>
          <w:rFonts w:ascii="Times New Roman" w:hAnsi="Times New Roman" w:cs="Times New Roman"/>
          <w:sz w:val="24"/>
          <w:szCs w:val="24"/>
        </w:rPr>
        <w:t xml:space="preserve"> </w:t>
      </w:r>
      <w:r w:rsidR="000A0FF7" w:rsidRPr="00F767B8">
        <w:rPr>
          <w:rFonts w:ascii="Times New Roman" w:hAnsi="Times New Roman" w:cs="Times New Roman"/>
          <w:sz w:val="24"/>
          <w:szCs w:val="24"/>
        </w:rPr>
        <w:t xml:space="preserve"> </w:t>
      </w:r>
      <w:r w:rsidRPr="00F767B8">
        <w:rPr>
          <w:rFonts w:ascii="Times New Roman" w:hAnsi="Times New Roman" w:cs="Times New Roman"/>
          <w:sz w:val="24"/>
          <w:szCs w:val="24"/>
          <w:u w:val="single"/>
        </w:rPr>
        <w:t>Exhi</w:t>
      </w:r>
      <w:r w:rsidR="000A0FF7" w:rsidRPr="00F767B8">
        <w:rPr>
          <w:rFonts w:ascii="Times New Roman" w:hAnsi="Times New Roman" w:cs="Times New Roman"/>
          <w:sz w:val="24"/>
          <w:szCs w:val="24"/>
          <w:u w:val="single"/>
        </w:rPr>
        <w:t>bit 3</w:t>
      </w:r>
      <w:r w:rsidR="000A0FF7" w:rsidRPr="00F767B8">
        <w:rPr>
          <w:rFonts w:ascii="Times New Roman" w:hAnsi="Times New Roman" w:cs="Times New Roman"/>
          <w:sz w:val="24"/>
          <w:szCs w:val="24"/>
        </w:rPr>
        <w:t xml:space="preserve">: </w:t>
      </w:r>
      <w:r w:rsidR="007E2A42" w:rsidRPr="00F767B8">
        <w:rPr>
          <w:rFonts w:ascii="Times New Roman" w:hAnsi="Times New Roman" w:cs="Times New Roman"/>
          <w:sz w:val="24"/>
          <w:szCs w:val="24"/>
        </w:rPr>
        <w:t xml:space="preserve">   </w:t>
      </w:r>
      <w:r w:rsidR="003579D4" w:rsidRPr="00F767B8">
        <w:rPr>
          <w:rFonts w:ascii="Times New Roman" w:hAnsi="Times New Roman" w:cs="Times New Roman"/>
          <w:sz w:val="24"/>
          <w:szCs w:val="24"/>
        </w:rPr>
        <w:t xml:space="preserve">Cash Market Description and </w:t>
      </w:r>
      <w:r w:rsidRPr="00F767B8">
        <w:rPr>
          <w:rFonts w:ascii="Times New Roman" w:hAnsi="Times New Roman" w:cs="Times New Roman"/>
          <w:sz w:val="24"/>
          <w:szCs w:val="24"/>
        </w:rPr>
        <w:t>Deliverable Supply Analys</w:t>
      </w:r>
      <w:r w:rsidR="007E2A42" w:rsidRPr="00F767B8">
        <w:rPr>
          <w:rFonts w:ascii="Times New Roman" w:hAnsi="Times New Roman" w:cs="Times New Roman"/>
          <w:sz w:val="24"/>
          <w:szCs w:val="24"/>
        </w:rPr>
        <w:t>is</w:t>
      </w:r>
      <w:r w:rsidR="0061772D" w:rsidRPr="00F767B8">
        <w:rPr>
          <w:rFonts w:ascii="Times New Roman" w:hAnsi="Times New Roman" w:cs="Times New Roman"/>
          <w:sz w:val="24"/>
          <w:szCs w:val="24"/>
        </w:rPr>
        <w:t xml:space="preserve"> </w:t>
      </w:r>
    </w:p>
    <w:p w14:paraId="715DBF9E" w14:textId="77777777" w:rsidR="008A3B58" w:rsidRPr="00F767B8" w:rsidRDefault="008A3B58" w:rsidP="00940AE9">
      <w:pPr>
        <w:spacing w:after="0" w:line="240" w:lineRule="auto"/>
        <w:ind w:left="1350" w:hanging="1350"/>
        <w:rPr>
          <w:rFonts w:ascii="Times New Roman" w:hAnsi="Times New Roman" w:cs="Times New Roman"/>
          <w:sz w:val="24"/>
          <w:szCs w:val="24"/>
        </w:rPr>
      </w:pPr>
    </w:p>
    <w:p w14:paraId="348CF4F4" w14:textId="77777777" w:rsidR="008A3B58" w:rsidRPr="00F767B8" w:rsidRDefault="008A3B58" w:rsidP="00940AE9">
      <w:pPr>
        <w:spacing w:after="0" w:line="240" w:lineRule="auto"/>
        <w:ind w:left="1350" w:hanging="1350"/>
        <w:rPr>
          <w:rFonts w:ascii="Times New Roman" w:hAnsi="Times New Roman" w:cs="Times New Roman"/>
          <w:sz w:val="24"/>
          <w:szCs w:val="24"/>
        </w:rPr>
      </w:pPr>
      <w:r w:rsidRPr="00F767B8">
        <w:rPr>
          <w:rFonts w:ascii="Times New Roman" w:hAnsi="Times New Roman" w:cs="Times New Roman"/>
          <w:sz w:val="24"/>
          <w:szCs w:val="24"/>
        </w:rPr>
        <w:t xml:space="preserve"> </w:t>
      </w:r>
      <w:r w:rsidR="007E2A42" w:rsidRPr="00F767B8">
        <w:rPr>
          <w:rFonts w:ascii="Times New Roman" w:hAnsi="Times New Roman" w:cs="Times New Roman"/>
          <w:sz w:val="24"/>
          <w:szCs w:val="24"/>
        </w:rPr>
        <w:t xml:space="preserve"> </w:t>
      </w:r>
      <w:r w:rsidRPr="00F767B8">
        <w:rPr>
          <w:rFonts w:ascii="Times New Roman" w:hAnsi="Times New Roman" w:cs="Times New Roman"/>
          <w:sz w:val="24"/>
          <w:szCs w:val="24"/>
          <w:u w:val="single"/>
        </w:rPr>
        <w:t>Exhibit 4</w:t>
      </w:r>
      <w:r w:rsidRPr="00F767B8">
        <w:rPr>
          <w:rFonts w:ascii="Times New Roman" w:hAnsi="Times New Roman" w:cs="Times New Roman"/>
          <w:sz w:val="24"/>
          <w:szCs w:val="24"/>
        </w:rPr>
        <w:t>:</w:t>
      </w:r>
      <w:r w:rsidRPr="00F767B8">
        <w:rPr>
          <w:rFonts w:ascii="Times New Roman" w:hAnsi="Times New Roman" w:cs="Times New Roman"/>
          <w:sz w:val="24"/>
          <w:szCs w:val="24"/>
        </w:rPr>
        <w:tab/>
        <w:t>Contract Specifications Sheet</w:t>
      </w:r>
    </w:p>
    <w:p w14:paraId="1E9E057E" w14:textId="77777777" w:rsidR="000078D3" w:rsidRPr="00F767B8" w:rsidRDefault="000078D3" w:rsidP="00940AE9">
      <w:pPr>
        <w:spacing w:after="0" w:line="240" w:lineRule="auto"/>
        <w:ind w:left="1350" w:hanging="1350"/>
        <w:rPr>
          <w:rFonts w:ascii="Times New Roman" w:hAnsi="Times New Roman" w:cs="Times New Roman"/>
          <w:sz w:val="24"/>
          <w:szCs w:val="24"/>
        </w:rPr>
      </w:pPr>
    </w:p>
    <w:p w14:paraId="2F4565E0" w14:textId="77777777" w:rsidR="000078D3" w:rsidRDefault="000078D3" w:rsidP="00940AE9">
      <w:pPr>
        <w:spacing w:after="0" w:line="240" w:lineRule="auto"/>
        <w:ind w:left="1350" w:hanging="1350"/>
        <w:rPr>
          <w:rFonts w:ascii="Times New Roman" w:hAnsi="Times New Roman" w:cs="Times New Roman"/>
          <w:sz w:val="24"/>
          <w:szCs w:val="24"/>
        </w:rPr>
      </w:pPr>
      <w:r w:rsidRPr="00F767B8">
        <w:rPr>
          <w:rFonts w:ascii="Times New Roman" w:hAnsi="Times New Roman" w:cs="Times New Roman"/>
          <w:sz w:val="24"/>
          <w:szCs w:val="24"/>
        </w:rPr>
        <w:t xml:space="preserve">  </w:t>
      </w:r>
      <w:r w:rsidRPr="00C77D37">
        <w:rPr>
          <w:rFonts w:ascii="Times New Roman" w:hAnsi="Times New Roman"/>
          <w:sz w:val="24"/>
          <w:u w:val="single"/>
        </w:rPr>
        <w:t>Exhibit 5</w:t>
      </w:r>
      <w:r w:rsidRPr="00F767B8">
        <w:rPr>
          <w:rFonts w:ascii="Times New Roman" w:hAnsi="Times New Roman" w:cs="Times New Roman"/>
          <w:sz w:val="24"/>
          <w:szCs w:val="24"/>
        </w:rPr>
        <w:t>:</w:t>
      </w:r>
      <w:r w:rsidRPr="00F767B8">
        <w:rPr>
          <w:rFonts w:ascii="Times New Roman" w:hAnsi="Times New Roman" w:cs="Times New Roman"/>
          <w:sz w:val="24"/>
          <w:szCs w:val="24"/>
        </w:rPr>
        <w:tab/>
        <w:t xml:space="preserve">Excel </w:t>
      </w:r>
      <w:r w:rsidR="009F4FBD" w:rsidRPr="00F767B8">
        <w:rPr>
          <w:rFonts w:ascii="Times New Roman" w:hAnsi="Times New Roman" w:cs="Times New Roman"/>
          <w:sz w:val="24"/>
          <w:szCs w:val="24"/>
        </w:rPr>
        <w:t xml:space="preserve">Final </w:t>
      </w:r>
      <w:r w:rsidRPr="00F767B8">
        <w:rPr>
          <w:rFonts w:ascii="Times New Roman" w:hAnsi="Times New Roman" w:cs="Times New Roman"/>
          <w:sz w:val="24"/>
          <w:szCs w:val="24"/>
        </w:rPr>
        <w:t>Settlement Example</w:t>
      </w:r>
      <w:r>
        <w:rPr>
          <w:rFonts w:ascii="Times New Roman" w:hAnsi="Times New Roman" w:cs="Times New Roman"/>
          <w:sz w:val="24"/>
          <w:szCs w:val="24"/>
        </w:rPr>
        <w:t xml:space="preserve"> </w:t>
      </w:r>
    </w:p>
    <w:p w14:paraId="14621792" w14:textId="77777777" w:rsidR="000C5664" w:rsidRDefault="000C5664" w:rsidP="00C77D37">
      <w:pPr>
        <w:spacing w:after="0" w:line="240" w:lineRule="auto"/>
        <w:ind w:left="1350" w:hanging="1350"/>
        <w:rPr>
          <w:rFonts w:ascii="Times New Roman" w:hAnsi="Times New Roman" w:cs="Times New Roman"/>
          <w:sz w:val="24"/>
          <w:szCs w:val="24"/>
        </w:rPr>
      </w:pPr>
    </w:p>
    <w:p w14:paraId="122F03AC" w14:textId="5396FC3B" w:rsidR="000C5664" w:rsidRDefault="00441465"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C5664" w:rsidRPr="000C5664">
        <w:rPr>
          <w:rFonts w:ascii="Times New Roman" w:hAnsi="Times New Roman" w:cs="Times New Roman"/>
          <w:sz w:val="24"/>
          <w:szCs w:val="24"/>
          <w:u w:val="single"/>
        </w:rPr>
        <w:t>Exhibit 6</w:t>
      </w:r>
      <w:r w:rsidR="000C5664">
        <w:rPr>
          <w:rFonts w:ascii="Times New Roman" w:hAnsi="Times New Roman" w:cs="Times New Roman"/>
          <w:sz w:val="24"/>
          <w:szCs w:val="24"/>
        </w:rPr>
        <w:t xml:space="preserve">: </w:t>
      </w:r>
      <w:r w:rsidR="000C5664">
        <w:rPr>
          <w:rFonts w:ascii="Times New Roman" w:hAnsi="Times New Roman" w:cs="Times New Roman"/>
          <w:sz w:val="24"/>
          <w:szCs w:val="24"/>
        </w:rPr>
        <w:tab/>
        <w:t>Futures Trader Alert</w:t>
      </w:r>
    </w:p>
    <w:p w14:paraId="30ACA9D6" w14:textId="77777777" w:rsidR="00E67374" w:rsidRDefault="00E67374">
      <w:pPr>
        <w:spacing w:after="0" w:line="240" w:lineRule="auto"/>
        <w:rPr>
          <w:rFonts w:ascii="Times New Roman" w:hAnsi="Times New Roman" w:cs="Times New Roman"/>
          <w:sz w:val="24"/>
          <w:szCs w:val="24"/>
        </w:rPr>
      </w:pPr>
    </w:p>
    <w:p w14:paraId="6AFC541A" w14:textId="77777777"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92DCC" w14:textId="77777777" w:rsidR="00D66628" w:rsidRDefault="00D66628">
      <w:r>
        <w:separator/>
      </w:r>
    </w:p>
  </w:endnote>
  <w:endnote w:type="continuationSeparator" w:id="0">
    <w:p w14:paraId="08AD13A6" w14:textId="77777777" w:rsidR="00D66628" w:rsidRDefault="00D66628">
      <w:r>
        <w:continuationSeparator/>
      </w:r>
    </w:p>
  </w:endnote>
  <w:endnote w:type="continuationNotice" w:id="1">
    <w:p w14:paraId="1AB41532" w14:textId="77777777" w:rsidR="00D66628" w:rsidRDefault="00D666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78CD6C48-2A3A-4BC3-ADA5-8ED0CD8233AD}"/>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DBF09435-38A4-4A30-8AC7-5467D94238A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E3AF9" w14:textId="77777777"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285DA" w14:textId="77777777" w:rsidR="00D66628" w:rsidRDefault="00D66628">
      <w:r>
        <w:separator/>
      </w:r>
    </w:p>
  </w:footnote>
  <w:footnote w:type="continuationSeparator" w:id="0">
    <w:p w14:paraId="63A3C2A9" w14:textId="77777777" w:rsidR="00D66628" w:rsidRDefault="00D66628">
      <w:r>
        <w:continuationSeparator/>
      </w:r>
    </w:p>
  </w:footnote>
  <w:footnote w:type="continuationNotice" w:id="1">
    <w:p w14:paraId="07C09AC4" w14:textId="77777777" w:rsidR="00D66628" w:rsidRDefault="00D66628">
      <w:pPr>
        <w:spacing w:after="0" w:line="240" w:lineRule="auto"/>
      </w:pPr>
    </w:p>
  </w:footnote>
  <w:footnote w:id="2">
    <w:p w14:paraId="6D334FB8" w14:textId="1F6906BE" w:rsidR="002167DD" w:rsidRPr="002167DD" w:rsidRDefault="002167DD" w:rsidP="00807A39">
      <w:pPr>
        <w:rPr>
          <w:rFonts w:ascii="Times New Roman" w:hAnsi="Times New Roman" w:cs="Times New Roman"/>
          <w:sz w:val="24"/>
          <w:szCs w:val="24"/>
        </w:rPr>
      </w:pPr>
      <w:r w:rsidRPr="002167DD">
        <w:rPr>
          <w:rStyle w:val="FootnoteReference"/>
          <w:rFonts w:ascii="Times New Roman" w:hAnsi="Times New Roman" w:cs="Times New Roman"/>
          <w:sz w:val="24"/>
          <w:szCs w:val="24"/>
        </w:rPr>
        <w:footnoteRef/>
      </w:r>
      <w:r w:rsidRPr="002167DD">
        <w:rPr>
          <w:rFonts w:ascii="Times New Roman" w:hAnsi="Times New Roman" w:cs="Times New Roman"/>
          <w:sz w:val="24"/>
          <w:szCs w:val="24"/>
        </w:rPr>
        <w:t xml:space="preserve"> </w:t>
      </w:r>
      <w:r w:rsidRPr="002167DD">
        <w:rPr>
          <w:rFonts w:ascii="Times New Roman" w:hAnsi="Times New Roman" w:cs="Times New Roman"/>
          <w:sz w:val="24"/>
          <w:szCs w:val="24"/>
        </w:rPr>
        <w:tab/>
        <w:t>The Exchange is also adding the new contracts to the “Table of Listed Contracts” in the Introduction Section of Rulebook Appendix A</w:t>
      </w:r>
      <w:r w:rsidR="00926AC3">
        <w:rPr>
          <w:rFonts w:ascii="Times New Roman" w:hAnsi="Times New Roman" w:cs="Times New Roman"/>
          <w:sz w:val="24"/>
          <w:szCs w:val="24"/>
        </w:rPr>
        <w:t xml:space="preserve">, as set forth in </w:t>
      </w:r>
      <w:r w:rsidR="00926AC3" w:rsidRPr="00EF76A5">
        <w:rPr>
          <w:rFonts w:ascii="Times New Roman" w:hAnsi="Times New Roman" w:cs="Times New Roman"/>
          <w:sz w:val="24"/>
          <w:szCs w:val="24"/>
          <w:u w:val="single"/>
        </w:rPr>
        <w:t>Exhibit 1</w:t>
      </w:r>
      <w:r w:rsidR="00926AC3">
        <w:rPr>
          <w:rFonts w:ascii="Times New Roman" w:hAnsi="Times New Roman" w:cs="Times New Roman"/>
          <w:sz w:val="24"/>
          <w:szCs w:val="24"/>
        </w:rPr>
        <w:t xml:space="preserve"> to this submission.  </w:t>
      </w:r>
      <w:r w:rsidR="00926AC3" w:rsidRPr="00EF76A5">
        <w:rPr>
          <w:rFonts w:ascii="Times New Roman" w:hAnsi="Times New Roman" w:cs="Times New Roman"/>
          <w:sz w:val="24"/>
          <w:szCs w:val="24"/>
          <w:u w:val="single"/>
        </w:rPr>
        <w:t>Exhibit 1</w:t>
      </w:r>
      <w:r w:rsidR="00926AC3">
        <w:rPr>
          <w:rFonts w:ascii="Times New Roman" w:hAnsi="Times New Roman" w:cs="Times New Roman"/>
          <w:sz w:val="24"/>
          <w:szCs w:val="24"/>
        </w:rPr>
        <w:t xml:space="preserve"> reflects the addition of Dry Freight contracts to the “Table of Listed Contracts” pursuant to SR-NFX-2018-31 which will become effective on July 5, 2018</w:t>
      </w:r>
      <w:r w:rsidRPr="002167DD">
        <w:rPr>
          <w:rFonts w:ascii="Times New Roman" w:hAnsi="Times New Roman" w:cs="Times New Roman"/>
          <w:sz w:val="24"/>
          <w:szCs w:val="24"/>
        </w:rPr>
        <w:t>.</w:t>
      </w:r>
      <w:r w:rsidR="00926AC3">
        <w:rPr>
          <w:rFonts w:ascii="Times New Roman" w:hAnsi="Times New Roman" w:cs="Times New Roman"/>
          <w:sz w:val="24"/>
          <w:szCs w:val="24"/>
        </w:rPr>
        <w:t xml:space="preserve">  </w:t>
      </w:r>
    </w:p>
  </w:footnote>
  <w:footnote w:id="3">
    <w:p w14:paraId="648643CC" w14:textId="0DFE953E"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w:t>
      </w:r>
      <w:r w:rsidR="00581A76">
        <w:rPr>
          <w:rFonts w:ascii="Times New Roman" w:hAnsi="Times New Roman"/>
          <w:sz w:val="24"/>
          <w:szCs w:val="24"/>
        </w:rPr>
        <w:t>8</w:t>
      </w:r>
      <w:r w:rsidRPr="003579D4">
        <w:rPr>
          <w:rFonts w:ascii="Times New Roman" w:hAnsi="Times New Roman"/>
          <w:sz w:val="24"/>
          <w:szCs w:val="24"/>
        </w:rPr>
        <w:t>-</w:t>
      </w:r>
      <w:r w:rsidR="009F6337">
        <w:rPr>
          <w:rFonts w:ascii="Times New Roman" w:hAnsi="Times New Roman"/>
          <w:sz w:val="24"/>
          <w:szCs w:val="24"/>
        </w:rPr>
        <w:t>19</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r w:rsidR="00926AC3">
        <w:rPr>
          <w:rFonts w:ascii="Times New Roman" w:hAnsi="Times New Roman"/>
          <w:sz w:val="24"/>
          <w:szCs w:val="24"/>
        </w:rPr>
        <w:t xml:space="preserve">order type exceptions, </w:t>
      </w:r>
      <w:r w:rsidR="006D0516">
        <w:rPr>
          <w:rFonts w:ascii="Times New Roman" w:hAnsi="Times New Roman"/>
          <w:sz w:val="24"/>
          <w:szCs w:val="24"/>
        </w:rPr>
        <w:t>nonreviewable range</w:t>
      </w:r>
      <w:r w:rsidR="0061772D">
        <w:rPr>
          <w:rFonts w:ascii="Times New Roman" w:hAnsi="Times New Roman"/>
          <w:sz w:val="24"/>
          <w:szCs w:val="24"/>
        </w:rPr>
        <w:t xml:space="preserve">s, </w:t>
      </w:r>
      <w:bookmarkStart w:id="0" w:name="_GoBack"/>
      <w:bookmarkEnd w:id="0"/>
      <w:r w:rsidR="0061772D">
        <w:rPr>
          <w:rFonts w:ascii="Times New Roman" w:hAnsi="Times New Roman"/>
          <w:sz w:val="24"/>
          <w:szCs w:val="24"/>
        </w:rPr>
        <w:t>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581A76">
        <w:rPr>
          <w:rFonts w:ascii="Times New Roman" w:hAnsi="Times New Roman" w:cs="Times New Roman"/>
          <w:sz w:val="24"/>
          <w:szCs w:val="24"/>
        </w:rPr>
        <w:t>ly proposed in SR-NFX-2018</w:t>
      </w:r>
      <w:r w:rsidR="00372973" w:rsidRPr="00642E1A">
        <w:rPr>
          <w:rFonts w:ascii="Times New Roman" w:hAnsi="Times New Roman" w:cs="Times New Roman"/>
          <w:sz w:val="24"/>
          <w:szCs w:val="24"/>
        </w:rPr>
        <w:t>-</w:t>
      </w:r>
      <w:r w:rsidR="009F6337">
        <w:rPr>
          <w:rFonts w:ascii="Times New Roman" w:hAnsi="Times New Roman" w:cs="Times New Roman"/>
          <w:sz w:val="24"/>
          <w:szCs w:val="24"/>
        </w:rPr>
        <w:t>19</w:t>
      </w:r>
      <w:r w:rsidR="006D0516" w:rsidRPr="00642E1A">
        <w:rPr>
          <w:rFonts w:ascii="Times New Roman" w:hAnsi="Times New Roman" w:cs="Times New Roman"/>
          <w:sz w:val="24"/>
          <w:szCs w:val="24"/>
        </w:rPr>
        <w:t xml:space="preserve"> pursuant to Commission Rule 40.6</w:t>
      </w:r>
    </w:p>
    <w:p w14:paraId="0DE3CFFD" w14:textId="77777777" w:rsidR="00B040FC" w:rsidRPr="00642E1A" w:rsidRDefault="00B040FC">
      <w:pPr>
        <w:pStyle w:val="FootnoteText"/>
        <w:rPr>
          <w:rFonts w:ascii="Times New Roman" w:hAnsi="Times New Roman" w:cs="Times New Roman"/>
          <w:sz w:val="24"/>
          <w:szCs w:val="24"/>
        </w:rPr>
      </w:pPr>
    </w:p>
  </w:footnote>
  <w:footnote w:id="4">
    <w:p w14:paraId="77AEDF72" w14:textId="77777777" w:rsidR="00DA66AD" w:rsidRPr="003F22B4" w:rsidRDefault="00DA66AD">
      <w:pPr>
        <w:pStyle w:val="FootnoteText"/>
        <w:rPr>
          <w:rFonts w:ascii="Times New Roman" w:hAnsi="Times New Roman" w:cs="Times New Roman"/>
          <w:sz w:val="24"/>
          <w:szCs w:val="24"/>
        </w:rPr>
      </w:pPr>
      <w:r w:rsidRPr="00DA66AD">
        <w:rPr>
          <w:rStyle w:val="FootnoteReference"/>
          <w:rFonts w:ascii="Times New Roman" w:hAnsi="Times New Roman" w:cs="Times New Roman"/>
          <w:sz w:val="24"/>
          <w:szCs w:val="24"/>
        </w:rPr>
        <w:footnoteRef/>
      </w:r>
      <w:r w:rsidRPr="00DA66AD">
        <w:rPr>
          <w:rFonts w:ascii="Times New Roman" w:hAnsi="Times New Roman" w:cs="Times New Roman"/>
          <w:sz w:val="24"/>
          <w:szCs w:val="24"/>
        </w:rPr>
        <w:t xml:space="preserve"> </w:t>
      </w:r>
      <w:r w:rsidR="003F22B4">
        <w:rPr>
          <w:rFonts w:ascii="Times New Roman" w:hAnsi="Times New Roman" w:cs="Times New Roman"/>
          <w:sz w:val="24"/>
          <w:szCs w:val="24"/>
        </w:rPr>
        <w:tab/>
      </w:r>
      <w:r w:rsidRPr="003F22B4">
        <w:rPr>
          <w:rFonts w:ascii="Times New Roman" w:hAnsi="Times New Roman" w:cs="Times New Roman"/>
          <w:sz w:val="24"/>
          <w:szCs w:val="24"/>
        </w:rPr>
        <w:t xml:space="preserve">Prices and yields are both displayed in the NFI feed.  </w:t>
      </w:r>
      <w:r w:rsidR="00683C1C" w:rsidRPr="003F22B4">
        <w:rPr>
          <w:rFonts w:ascii="Times New Roman" w:hAnsi="Times New Roman" w:cs="Times New Roman"/>
          <w:sz w:val="24"/>
          <w:szCs w:val="24"/>
        </w:rPr>
        <w:t xml:space="preserve">Bond prices are mapped to yields using Yield to Maturity, </w:t>
      </w:r>
      <w:r w:rsidR="007372E0" w:rsidRPr="003F22B4">
        <w:rPr>
          <w:rFonts w:ascii="Times New Roman" w:hAnsi="Times New Roman" w:cs="Times New Roman"/>
          <w:sz w:val="24"/>
          <w:szCs w:val="24"/>
        </w:rPr>
        <w:t xml:space="preserve">U. S. </w:t>
      </w:r>
      <w:r w:rsidR="00683C1C" w:rsidRPr="003F22B4">
        <w:rPr>
          <w:rFonts w:ascii="Times New Roman" w:hAnsi="Times New Roman" w:cs="Times New Roman"/>
          <w:sz w:val="24"/>
          <w:szCs w:val="24"/>
        </w:rPr>
        <w:t xml:space="preserve">Street Convention.  </w:t>
      </w:r>
      <w:r w:rsidRPr="003F22B4">
        <w:rPr>
          <w:rFonts w:ascii="Times New Roman" w:hAnsi="Times New Roman" w:cs="Times New Roman"/>
          <w:sz w:val="24"/>
          <w:szCs w:val="24"/>
        </w:rPr>
        <w:t>The futures final settlement price will be an average of yields</w:t>
      </w:r>
      <w:r w:rsidR="00683C1C" w:rsidRPr="003F22B4">
        <w:rPr>
          <w:rFonts w:ascii="Times New Roman" w:hAnsi="Times New Roman" w:cs="Times New Roman"/>
          <w:sz w:val="24"/>
          <w:szCs w:val="24"/>
        </w:rPr>
        <w:t>,</w:t>
      </w:r>
      <w:r w:rsidRPr="003F22B4">
        <w:rPr>
          <w:rFonts w:ascii="Times New Roman" w:hAnsi="Times New Roman" w:cs="Times New Roman"/>
          <w:sz w:val="24"/>
          <w:szCs w:val="24"/>
        </w:rPr>
        <w:t xml:space="preserve"> rather than the yield of an average of prices. </w:t>
      </w:r>
    </w:p>
  </w:footnote>
  <w:footnote w:id="5">
    <w:p w14:paraId="0ABEFDA5" w14:textId="36BEA73B" w:rsidR="000078D3" w:rsidRDefault="000078D3">
      <w:pPr>
        <w:pStyle w:val="FootnoteText"/>
        <w:rPr>
          <w:rFonts w:ascii="Times New Roman" w:hAnsi="Times New Roman" w:cs="Times New Roman"/>
          <w:sz w:val="24"/>
          <w:szCs w:val="24"/>
        </w:rPr>
      </w:pPr>
      <w:r w:rsidRPr="000078D3">
        <w:rPr>
          <w:rStyle w:val="FootnoteReference"/>
          <w:rFonts w:ascii="Times New Roman" w:hAnsi="Times New Roman" w:cs="Times New Roman"/>
          <w:sz w:val="24"/>
          <w:szCs w:val="24"/>
        </w:rPr>
        <w:footnoteRef/>
      </w:r>
      <w:r w:rsidRPr="000078D3">
        <w:rPr>
          <w:rFonts w:ascii="Times New Roman" w:hAnsi="Times New Roman" w:cs="Times New Roman"/>
          <w:sz w:val="24"/>
          <w:szCs w:val="24"/>
        </w:rPr>
        <w:t xml:space="preserve"> </w:t>
      </w:r>
      <w:r w:rsidR="00441465">
        <w:rPr>
          <w:rFonts w:ascii="Times New Roman" w:hAnsi="Times New Roman" w:cs="Times New Roman"/>
          <w:sz w:val="24"/>
          <w:szCs w:val="24"/>
        </w:rPr>
        <w:tab/>
      </w:r>
      <w:r w:rsidRPr="000078D3">
        <w:rPr>
          <w:rFonts w:ascii="Times New Roman" w:hAnsi="Times New Roman" w:cs="Times New Roman"/>
          <w:sz w:val="24"/>
          <w:szCs w:val="24"/>
        </w:rPr>
        <w:t xml:space="preserve">This illustration of a final settlement price calculation is </w:t>
      </w:r>
      <w:r>
        <w:rPr>
          <w:rFonts w:ascii="Times New Roman" w:hAnsi="Times New Roman" w:cs="Times New Roman"/>
          <w:sz w:val="24"/>
          <w:szCs w:val="24"/>
        </w:rPr>
        <w:t>also</w:t>
      </w:r>
      <w:r w:rsidRPr="000078D3">
        <w:rPr>
          <w:rFonts w:ascii="Times New Roman" w:hAnsi="Times New Roman" w:cs="Times New Roman"/>
          <w:sz w:val="24"/>
          <w:szCs w:val="24"/>
        </w:rPr>
        <w:t xml:space="preserve"> provided in Excel format as </w:t>
      </w:r>
      <w:r w:rsidRPr="000078D3">
        <w:rPr>
          <w:rFonts w:ascii="Times New Roman" w:hAnsi="Times New Roman" w:cs="Times New Roman"/>
          <w:sz w:val="24"/>
          <w:szCs w:val="24"/>
          <w:u w:val="single"/>
        </w:rPr>
        <w:t>Exhibit 5</w:t>
      </w:r>
      <w:r w:rsidRPr="000078D3">
        <w:rPr>
          <w:rFonts w:ascii="Times New Roman" w:hAnsi="Times New Roman" w:cs="Times New Roman"/>
          <w:sz w:val="24"/>
          <w:szCs w:val="24"/>
        </w:rPr>
        <w:t xml:space="preserve"> to this submission.</w:t>
      </w:r>
    </w:p>
    <w:p w14:paraId="5F5E10FD" w14:textId="77777777" w:rsidR="00441465" w:rsidRPr="000078D3" w:rsidRDefault="00441465">
      <w:pPr>
        <w:pStyle w:val="FootnoteText"/>
        <w:rPr>
          <w:rFonts w:ascii="Times New Roman" w:hAnsi="Times New Roman" w:cs="Times New Roman"/>
          <w:sz w:val="24"/>
          <w:szCs w:val="24"/>
        </w:rPr>
      </w:pPr>
    </w:p>
  </w:footnote>
  <w:footnote w:id="6">
    <w:p w14:paraId="5C1565B3" w14:textId="77777777" w:rsidR="007E2A42" w:rsidRPr="007E2A42" w:rsidRDefault="007E2A42">
      <w:pPr>
        <w:pStyle w:val="FootnoteText"/>
        <w:rPr>
          <w:rFonts w:ascii="Times New Roman" w:hAnsi="Times New Roman" w:cs="Times New Roman"/>
          <w:sz w:val="24"/>
          <w:szCs w:val="24"/>
        </w:rPr>
      </w:pPr>
      <w:r w:rsidRPr="007E2A42">
        <w:rPr>
          <w:rStyle w:val="FootnoteReference"/>
          <w:rFonts w:ascii="Times New Roman" w:hAnsi="Times New Roman" w:cs="Times New Roman"/>
          <w:sz w:val="24"/>
          <w:szCs w:val="24"/>
        </w:rPr>
        <w:footnoteRef/>
      </w:r>
      <w:r w:rsidRPr="007E2A42">
        <w:rPr>
          <w:rFonts w:ascii="Times New Roman" w:hAnsi="Times New Roman" w:cs="Times New Roman"/>
          <w:sz w:val="24"/>
          <w:szCs w:val="24"/>
        </w:rPr>
        <w:t xml:space="preserve"> </w:t>
      </w:r>
      <w:r w:rsidR="00807A39">
        <w:rPr>
          <w:rFonts w:ascii="Times New Roman" w:hAnsi="Times New Roman" w:cs="Times New Roman"/>
          <w:sz w:val="24"/>
          <w:szCs w:val="24"/>
        </w:rPr>
        <w:tab/>
      </w:r>
      <w:r w:rsidRPr="007E2A42">
        <w:rPr>
          <w:rFonts w:ascii="Times New Roman" w:hAnsi="Times New Roman" w:cs="Times New Roman"/>
          <w:sz w:val="24"/>
          <w:szCs w:val="24"/>
        </w:rPr>
        <w:t>NFI, at the time known as eSpeed, was acquired by Nasdaq in 2013 from BGC Partners.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B7E29" w14:textId="77777777" w:rsidR="00B67098" w:rsidRPr="00AB7CE2" w:rsidRDefault="00B67098" w:rsidP="005E244B">
    <w:pPr>
      <w:pStyle w:val="NoSpacing"/>
      <w:rPr>
        <w:rFonts w:ascii="Times New Roman" w:eastAsia="Calibri" w:hAnsi="Times New Roman" w:cs="Times New Roman"/>
        <w:sz w:val="20"/>
        <w:szCs w:val="20"/>
      </w:rPr>
    </w:pPr>
    <w:r w:rsidRPr="00AB7CE2">
      <w:rPr>
        <w:rFonts w:ascii="Times New Roman" w:eastAsia="Calibri" w:hAnsi="Times New Roman" w:cs="Times New Roman"/>
        <w:sz w:val="20"/>
        <w:szCs w:val="20"/>
      </w:rPr>
      <w:t>Commodity Futures Trading Commission</w:t>
    </w:r>
  </w:p>
  <w:p w14:paraId="5453C794" w14:textId="73595205" w:rsidR="00371610" w:rsidRDefault="0086250E"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July 2</w:t>
    </w:r>
    <w:r w:rsidR="00581A76" w:rsidRPr="00AB7CE2">
      <w:rPr>
        <w:rFonts w:ascii="Times New Roman" w:hAnsi="Times New Roman" w:cs="Times New Roman"/>
        <w:sz w:val="20"/>
        <w:szCs w:val="20"/>
      </w:rPr>
      <w:t>, 2018</w:t>
    </w:r>
  </w:p>
  <w:p w14:paraId="2D1C6D0E" w14:textId="77777777"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581A76">
      <w:rPr>
        <w:rFonts w:ascii="Times New Roman" w:hAnsi="Times New Roman" w:cs="Times New Roman"/>
        <w:sz w:val="20"/>
        <w:szCs w:val="20"/>
      </w:rPr>
      <w:t>8-</w:t>
    </w:r>
    <w:r w:rsidR="009F6337">
      <w:rPr>
        <w:rFonts w:ascii="Times New Roman" w:hAnsi="Times New Roman" w:cs="Times New Roman"/>
        <w:sz w:val="20"/>
        <w:szCs w:val="20"/>
      </w:rPr>
      <w:t>18</w:t>
    </w:r>
  </w:p>
  <w:p w14:paraId="36908854" w14:textId="77777777"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D22CE">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14:paraId="61CADAFA" w14:textId="77777777"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91580" w14:textId="77777777" w:rsidR="00985A12" w:rsidRDefault="00985A12" w:rsidP="00985A12">
    <w:pPr>
      <w:pStyle w:val="Header"/>
      <w:jc w:val="center"/>
    </w:pPr>
  </w:p>
  <w:p w14:paraId="429A8479" w14:textId="77777777" w:rsidR="00300E44" w:rsidRDefault="00300E44">
    <w:pPr>
      <w:spacing w:after="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F1FB5"/>
    <w:multiLevelType w:val="hybridMultilevel"/>
    <w:tmpl w:val="7EF6028C"/>
    <w:lvl w:ilvl="0" w:tplc="774E7CA6">
      <w:numFmt w:val="bullet"/>
      <w:lvlText w:val=""/>
      <w:lvlJc w:val="left"/>
      <w:pPr>
        <w:ind w:left="1670" w:hanging="360"/>
      </w:pPr>
      <w:rPr>
        <w:rFonts w:ascii="Symbol" w:eastAsia="Calibri" w:hAnsi="Symbol" w:cs="Times New Roman"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hideSpellingErrors/>
  <w:hideGrammaticalError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81">
      <o:colormru v:ext="edit" colors="#3d007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078D3"/>
    <w:rsid w:val="000277E6"/>
    <w:rsid w:val="000313E1"/>
    <w:rsid w:val="00035AE7"/>
    <w:rsid w:val="00043BF8"/>
    <w:rsid w:val="000467B2"/>
    <w:rsid w:val="00051023"/>
    <w:rsid w:val="00054E16"/>
    <w:rsid w:val="00055A59"/>
    <w:rsid w:val="00055CD0"/>
    <w:rsid w:val="0008703E"/>
    <w:rsid w:val="00095F3F"/>
    <w:rsid w:val="000A0FF7"/>
    <w:rsid w:val="000A3874"/>
    <w:rsid w:val="000B037B"/>
    <w:rsid w:val="000B0F2E"/>
    <w:rsid w:val="000C5664"/>
    <w:rsid w:val="000D02B9"/>
    <w:rsid w:val="000D4A76"/>
    <w:rsid w:val="001265C8"/>
    <w:rsid w:val="00135BE1"/>
    <w:rsid w:val="00152105"/>
    <w:rsid w:val="00153179"/>
    <w:rsid w:val="001746B9"/>
    <w:rsid w:val="0018088D"/>
    <w:rsid w:val="00193C2E"/>
    <w:rsid w:val="00197F73"/>
    <w:rsid w:val="001C4306"/>
    <w:rsid w:val="001E53F3"/>
    <w:rsid w:val="001F3932"/>
    <w:rsid w:val="00201450"/>
    <w:rsid w:val="002167DD"/>
    <w:rsid w:val="00242C21"/>
    <w:rsid w:val="00261A57"/>
    <w:rsid w:val="00273392"/>
    <w:rsid w:val="0029676B"/>
    <w:rsid w:val="00296B7A"/>
    <w:rsid w:val="002A147E"/>
    <w:rsid w:val="002A70DC"/>
    <w:rsid w:val="002B0DB3"/>
    <w:rsid w:val="002B6211"/>
    <w:rsid w:val="002D1A0E"/>
    <w:rsid w:val="002E71CD"/>
    <w:rsid w:val="00300E44"/>
    <w:rsid w:val="003017B3"/>
    <w:rsid w:val="00304F17"/>
    <w:rsid w:val="003057AC"/>
    <w:rsid w:val="00310833"/>
    <w:rsid w:val="00337B63"/>
    <w:rsid w:val="00352533"/>
    <w:rsid w:val="003579D4"/>
    <w:rsid w:val="00363601"/>
    <w:rsid w:val="003658B4"/>
    <w:rsid w:val="00371610"/>
    <w:rsid w:val="00372973"/>
    <w:rsid w:val="003742C7"/>
    <w:rsid w:val="00394142"/>
    <w:rsid w:val="003A1E6B"/>
    <w:rsid w:val="003C39DA"/>
    <w:rsid w:val="003D071F"/>
    <w:rsid w:val="003D7D45"/>
    <w:rsid w:val="003F1332"/>
    <w:rsid w:val="003F22B4"/>
    <w:rsid w:val="00400D58"/>
    <w:rsid w:val="004166F5"/>
    <w:rsid w:val="00420946"/>
    <w:rsid w:val="00425E24"/>
    <w:rsid w:val="00441465"/>
    <w:rsid w:val="004416D1"/>
    <w:rsid w:val="00444B42"/>
    <w:rsid w:val="004468C6"/>
    <w:rsid w:val="00451810"/>
    <w:rsid w:val="00457DB7"/>
    <w:rsid w:val="004623F3"/>
    <w:rsid w:val="00471651"/>
    <w:rsid w:val="004B4800"/>
    <w:rsid w:val="004C1038"/>
    <w:rsid w:val="004C595C"/>
    <w:rsid w:val="004E0359"/>
    <w:rsid w:val="004F0DF0"/>
    <w:rsid w:val="004F4A5F"/>
    <w:rsid w:val="004F6A14"/>
    <w:rsid w:val="00502A75"/>
    <w:rsid w:val="00517EAC"/>
    <w:rsid w:val="005424E3"/>
    <w:rsid w:val="005444C0"/>
    <w:rsid w:val="0055465F"/>
    <w:rsid w:val="0055547F"/>
    <w:rsid w:val="00556D82"/>
    <w:rsid w:val="0056301F"/>
    <w:rsid w:val="00575375"/>
    <w:rsid w:val="00581A76"/>
    <w:rsid w:val="00593BAB"/>
    <w:rsid w:val="0059608D"/>
    <w:rsid w:val="005A590A"/>
    <w:rsid w:val="005B121C"/>
    <w:rsid w:val="005B3A86"/>
    <w:rsid w:val="005C2E8D"/>
    <w:rsid w:val="005C4063"/>
    <w:rsid w:val="005D6916"/>
    <w:rsid w:val="005E244B"/>
    <w:rsid w:val="005E4060"/>
    <w:rsid w:val="005E518E"/>
    <w:rsid w:val="005E7B7F"/>
    <w:rsid w:val="00611B1F"/>
    <w:rsid w:val="00615BE5"/>
    <w:rsid w:val="0061772D"/>
    <w:rsid w:val="0064234D"/>
    <w:rsid w:val="00642E1A"/>
    <w:rsid w:val="00645514"/>
    <w:rsid w:val="00645538"/>
    <w:rsid w:val="006505E1"/>
    <w:rsid w:val="006532B0"/>
    <w:rsid w:val="0065680E"/>
    <w:rsid w:val="00662BF1"/>
    <w:rsid w:val="006708E5"/>
    <w:rsid w:val="00672BD3"/>
    <w:rsid w:val="00674E96"/>
    <w:rsid w:val="00682E52"/>
    <w:rsid w:val="00683C1C"/>
    <w:rsid w:val="00687FED"/>
    <w:rsid w:val="006A23F0"/>
    <w:rsid w:val="006B55A4"/>
    <w:rsid w:val="006C2BD3"/>
    <w:rsid w:val="006C7C6D"/>
    <w:rsid w:val="006D0516"/>
    <w:rsid w:val="006D16F2"/>
    <w:rsid w:val="006D7316"/>
    <w:rsid w:val="006E5632"/>
    <w:rsid w:val="006E620B"/>
    <w:rsid w:val="006F78A0"/>
    <w:rsid w:val="00704A07"/>
    <w:rsid w:val="00723F8E"/>
    <w:rsid w:val="00724B56"/>
    <w:rsid w:val="007372E0"/>
    <w:rsid w:val="00746658"/>
    <w:rsid w:val="007525F5"/>
    <w:rsid w:val="00752A6A"/>
    <w:rsid w:val="007667BD"/>
    <w:rsid w:val="0077102F"/>
    <w:rsid w:val="0079548F"/>
    <w:rsid w:val="007B39B4"/>
    <w:rsid w:val="007D48A6"/>
    <w:rsid w:val="007D6364"/>
    <w:rsid w:val="007E107F"/>
    <w:rsid w:val="007E2A42"/>
    <w:rsid w:val="007F6B89"/>
    <w:rsid w:val="00803051"/>
    <w:rsid w:val="00807A39"/>
    <w:rsid w:val="00817350"/>
    <w:rsid w:val="008225AC"/>
    <w:rsid w:val="00823846"/>
    <w:rsid w:val="0083294B"/>
    <w:rsid w:val="00836FF6"/>
    <w:rsid w:val="00840349"/>
    <w:rsid w:val="00845388"/>
    <w:rsid w:val="008504E3"/>
    <w:rsid w:val="0085644F"/>
    <w:rsid w:val="008601E9"/>
    <w:rsid w:val="0086250E"/>
    <w:rsid w:val="008626B4"/>
    <w:rsid w:val="00862FB8"/>
    <w:rsid w:val="008A19F9"/>
    <w:rsid w:val="008A3B58"/>
    <w:rsid w:val="008A5035"/>
    <w:rsid w:val="008A6F33"/>
    <w:rsid w:val="008B3FBC"/>
    <w:rsid w:val="008D0EA0"/>
    <w:rsid w:val="008D2006"/>
    <w:rsid w:val="008D22CE"/>
    <w:rsid w:val="008D285D"/>
    <w:rsid w:val="008D575B"/>
    <w:rsid w:val="008E113C"/>
    <w:rsid w:val="008E5622"/>
    <w:rsid w:val="008E7B56"/>
    <w:rsid w:val="008F2A00"/>
    <w:rsid w:val="008F34CB"/>
    <w:rsid w:val="008F39CF"/>
    <w:rsid w:val="008F5B7A"/>
    <w:rsid w:val="00901585"/>
    <w:rsid w:val="00926AC3"/>
    <w:rsid w:val="009325A9"/>
    <w:rsid w:val="00940AE9"/>
    <w:rsid w:val="009576EB"/>
    <w:rsid w:val="00985A12"/>
    <w:rsid w:val="009A2490"/>
    <w:rsid w:val="009A3A44"/>
    <w:rsid w:val="009B1BAD"/>
    <w:rsid w:val="009D061B"/>
    <w:rsid w:val="009D691D"/>
    <w:rsid w:val="009F4FBD"/>
    <w:rsid w:val="009F6337"/>
    <w:rsid w:val="009F7A70"/>
    <w:rsid w:val="00A01B4B"/>
    <w:rsid w:val="00A03815"/>
    <w:rsid w:val="00A06C10"/>
    <w:rsid w:val="00A137D7"/>
    <w:rsid w:val="00A35B1F"/>
    <w:rsid w:val="00A43066"/>
    <w:rsid w:val="00A45357"/>
    <w:rsid w:val="00A52ADD"/>
    <w:rsid w:val="00A568CC"/>
    <w:rsid w:val="00A62A66"/>
    <w:rsid w:val="00A71948"/>
    <w:rsid w:val="00A85786"/>
    <w:rsid w:val="00A87D38"/>
    <w:rsid w:val="00A92E75"/>
    <w:rsid w:val="00AA64DF"/>
    <w:rsid w:val="00AB3C36"/>
    <w:rsid w:val="00AB4A64"/>
    <w:rsid w:val="00AB5353"/>
    <w:rsid w:val="00AB6119"/>
    <w:rsid w:val="00AB649F"/>
    <w:rsid w:val="00AB7CE2"/>
    <w:rsid w:val="00AC119B"/>
    <w:rsid w:val="00AC13A6"/>
    <w:rsid w:val="00AC6DD7"/>
    <w:rsid w:val="00AD07B6"/>
    <w:rsid w:val="00AD2F73"/>
    <w:rsid w:val="00AD646A"/>
    <w:rsid w:val="00AF47D9"/>
    <w:rsid w:val="00B01B83"/>
    <w:rsid w:val="00B03D03"/>
    <w:rsid w:val="00B040FC"/>
    <w:rsid w:val="00B15314"/>
    <w:rsid w:val="00B16521"/>
    <w:rsid w:val="00B17BD7"/>
    <w:rsid w:val="00B2131D"/>
    <w:rsid w:val="00B34650"/>
    <w:rsid w:val="00B45B23"/>
    <w:rsid w:val="00B46E8E"/>
    <w:rsid w:val="00B5273F"/>
    <w:rsid w:val="00B569C1"/>
    <w:rsid w:val="00B61518"/>
    <w:rsid w:val="00B63D01"/>
    <w:rsid w:val="00B65CC7"/>
    <w:rsid w:val="00B67098"/>
    <w:rsid w:val="00B679D2"/>
    <w:rsid w:val="00B817A8"/>
    <w:rsid w:val="00B8408C"/>
    <w:rsid w:val="00B8452B"/>
    <w:rsid w:val="00BA2E08"/>
    <w:rsid w:val="00BB1623"/>
    <w:rsid w:val="00BC7B09"/>
    <w:rsid w:val="00BD5978"/>
    <w:rsid w:val="00BD66AD"/>
    <w:rsid w:val="00BF0157"/>
    <w:rsid w:val="00BF2D2F"/>
    <w:rsid w:val="00C03127"/>
    <w:rsid w:val="00C0680F"/>
    <w:rsid w:val="00C2091F"/>
    <w:rsid w:val="00C22DCB"/>
    <w:rsid w:val="00C32D24"/>
    <w:rsid w:val="00C43D2B"/>
    <w:rsid w:val="00C61918"/>
    <w:rsid w:val="00C628A0"/>
    <w:rsid w:val="00C654A6"/>
    <w:rsid w:val="00C67C56"/>
    <w:rsid w:val="00C75B24"/>
    <w:rsid w:val="00C77D37"/>
    <w:rsid w:val="00CA5BB7"/>
    <w:rsid w:val="00CA65E5"/>
    <w:rsid w:val="00CA7022"/>
    <w:rsid w:val="00CB64BE"/>
    <w:rsid w:val="00CB6A80"/>
    <w:rsid w:val="00CD6D2F"/>
    <w:rsid w:val="00CE4500"/>
    <w:rsid w:val="00CF7C6B"/>
    <w:rsid w:val="00D05049"/>
    <w:rsid w:val="00D138C3"/>
    <w:rsid w:val="00D31404"/>
    <w:rsid w:val="00D44C87"/>
    <w:rsid w:val="00D527EA"/>
    <w:rsid w:val="00D61CF7"/>
    <w:rsid w:val="00D63C25"/>
    <w:rsid w:val="00D66628"/>
    <w:rsid w:val="00D70163"/>
    <w:rsid w:val="00D7519A"/>
    <w:rsid w:val="00D86D6F"/>
    <w:rsid w:val="00DA5252"/>
    <w:rsid w:val="00DA6428"/>
    <w:rsid w:val="00DA66AD"/>
    <w:rsid w:val="00DB1B21"/>
    <w:rsid w:val="00DC305C"/>
    <w:rsid w:val="00DC3D3B"/>
    <w:rsid w:val="00DD389D"/>
    <w:rsid w:val="00DE43ED"/>
    <w:rsid w:val="00DE5FBE"/>
    <w:rsid w:val="00E00A30"/>
    <w:rsid w:val="00E0574E"/>
    <w:rsid w:val="00E05D32"/>
    <w:rsid w:val="00E07DDC"/>
    <w:rsid w:val="00E149BA"/>
    <w:rsid w:val="00E31039"/>
    <w:rsid w:val="00E360CB"/>
    <w:rsid w:val="00E36D1C"/>
    <w:rsid w:val="00E418B5"/>
    <w:rsid w:val="00E42F2A"/>
    <w:rsid w:val="00E453F6"/>
    <w:rsid w:val="00E462DD"/>
    <w:rsid w:val="00E50F10"/>
    <w:rsid w:val="00E67374"/>
    <w:rsid w:val="00E74ECF"/>
    <w:rsid w:val="00E80C93"/>
    <w:rsid w:val="00E81CD4"/>
    <w:rsid w:val="00E87C9F"/>
    <w:rsid w:val="00EA57C7"/>
    <w:rsid w:val="00EC12B3"/>
    <w:rsid w:val="00EC1F98"/>
    <w:rsid w:val="00EF6492"/>
    <w:rsid w:val="00EF76A5"/>
    <w:rsid w:val="00F06632"/>
    <w:rsid w:val="00F06CCD"/>
    <w:rsid w:val="00F12343"/>
    <w:rsid w:val="00F16B3B"/>
    <w:rsid w:val="00F16EA3"/>
    <w:rsid w:val="00F17C44"/>
    <w:rsid w:val="00F255EE"/>
    <w:rsid w:val="00F25FF4"/>
    <w:rsid w:val="00F336C7"/>
    <w:rsid w:val="00F535EB"/>
    <w:rsid w:val="00F5738C"/>
    <w:rsid w:val="00F609A9"/>
    <w:rsid w:val="00F767B8"/>
    <w:rsid w:val="00F978A6"/>
    <w:rsid w:val="00FD1C4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colormru v:ext="edit" colors="#3d0073"/>
    </o:shapedefaults>
    <o:shapelayout v:ext="edit">
      <o:idmap v:ext="edit" data="1"/>
    </o:shapelayout>
  </w:shapeDefaults>
  <w:decimalSymbol w:val="."/>
  <w:listSeparator w:val=","/>
  <w15:docId w15:val="{C3054F83-F35F-4CFB-BEF8-10893E30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link w:val="HeaderChar"/>
    <w:uiPriority w:val="99"/>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customStyle="1" w:styleId="HeaderChar">
    <w:name w:val="Header Char"/>
    <w:basedOn w:val="DefaultParagraphFont"/>
    <w:link w:val="Header"/>
    <w:uiPriority w:val="99"/>
    <w:rsid w:val="00985A12"/>
    <w:rPr>
      <w:rFonts w:ascii="Arial Narrow" w:hAnsi="Arial Narrow"/>
      <w:noProof/>
      <w:sz w:val="22"/>
      <w:lang w:eastAsia="sv-SE"/>
    </w:rPr>
  </w:style>
  <w:style w:type="paragraph" w:styleId="Revision">
    <w:name w:val="Revision"/>
    <w:hidden/>
    <w:uiPriority w:val="99"/>
    <w:semiHidden/>
    <w:rsid w:val="00C61918"/>
    <w:rPr>
      <w:rFonts w:asciiTheme="minorHAnsi" w:eastAsiaTheme="minorHAnsi" w:hAnsiTheme="minorHAnsi" w:cstheme="minorBidi"/>
      <w:sz w:val="22"/>
      <w:szCs w:val="22"/>
    </w:rPr>
  </w:style>
  <w:style w:type="paragraph" w:customStyle="1" w:styleId="LetterheadAddress">
    <w:name w:val="Letterhead Address"/>
    <w:basedOn w:val="Normal"/>
    <w:qFormat/>
    <w:rsid w:val="00836FF6"/>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874736337">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31608619">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3306391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7a2dd5d2-0348-48f9-b073-97ecda780a5f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2018-07-02T18:36:34+00:00</Document_x0020_Date>
    <Document_x0020_No xmlns="4b47aac5-4c46-444f-8595-ce09b406fc61">40312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D40DE-98D0-404E-8050-9DEEAA417B37}"/>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2A4FEE94-779C-470A-B3C2-DE1DC6164BA8}"/>
</file>

<file path=customXml/itemProps5.xml><?xml version="1.0" encoding="utf-8"?>
<ds:datastoreItem xmlns:ds="http://schemas.openxmlformats.org/officeDocument/2006/customXml" ds:itemID="{A1194929-71E7-4FD0-BB4C-9A6472AE97DB}"/>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10</Pages>
  <Words>3843</Words>
  <Characters>21909</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25701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Carla Behnfeldt</cp:lastModifiedBy>
  <cp:revision>2</cp:revision>
  <cp:lastPrinted>2018-06-26T18:43:00Z</cp:lastPrinted>
  <dcterms:created xsi:type="dcterms:W3CDTF">2018-07-02T15:26:00Z</dcterms:created>
  <dcterms:modified xsi:type="dcterms:W3CDTF">2018-07-02T15:26:00Z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5637500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