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7311B2" w:rsidP="007311B2">
      <w:pPr>
        <w:pStyle w:val="NoSpacing"/>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color w:val="333333"/>
          <w:sz w:val="24"/>
          <w:szCs w:val="24"/>
        </w:rPr>
        <w:t xml:space="preserve">                                                           </w:t>
      </w:r>
      <w:r w:rsidR="00EC1F98"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9A1294"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July </w:t>
      </w:r>
      <w:r w:rsidR="0006049D">
        <w:rPr>
          <w:rFonts w:ascii="Times New Roman" w:eastAsia="Calibri" w:hAnsi="Times New Roman" w:cs="Times New Roman"/>
          <w:sz w:val="24"/>
          <w:szCs w:val="24"/>
        </w:rPr>
        <w:t>15</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B0492C">
        <w:rPr>
          <w:rFonts w:ascii="Times New Roman" w:eastAsia="Times New Roman" w:hAnsi="Times New Roman" w:cs="Times New Roman"/>
          <w:b/>
          <w:bCs/>
          <w:sz w:val="24"/>
          <w:szCs w:val="24"/>
        </w:rPr>
        <w:t>Two</w:t>
      </w:r>
      <w:r w:rsidR="002179AA">
        <w:rPr>
          <w:rFonts w:ascii="Times New Roman" w:eastAsia="Times New Roman" w:hAnsi="Times New Roman" w:cs="Times New Roman"/>
          <w:b/>
          <w:bCs/>
          <w:sz w:val="24"/>
          <w:szCs w:val="24"/>
        </w:rPr>
        <w:t xml:space="preserve"> New </w:t>
      </w:r>
      <w:r w:rsidR="00B0492C">
        <w:rPr>
          <w:rFonts w:ascii="Times New Roman" w:eastAsia="Times New Roman" w:hAnsi="Times New Roman" w:cs="Times New Roman"/>
          <w:b/>
          <w:bCs/>
          <w:sz w:val="24"/>
          <w:szCs w:val="24"/>
        </w:rPr>
        <w:t xml:space="preserve">NFX </w:t>
      </w:r>
      <w:r w:rsidR="002179AA">
        <w:rPr>
          <w:rFonts w:ascii="Times New Roman" w:eastAsia="Times New Roman" w:hAnsi="Times New Roman" w:cs="Times New Roman"/>
          <w:b/>
          <w:bCs/>
          <w:sz w:val="24"/>
          <w:szCs w:val="24"/>
        </w:rPr>
        <w:t xml:space="preserve">Fuel Oil </w:t>
      </w:r>
      <w:r w:rsidR="00B0492C">
        <w:rPr>
          <w:rFonts w:ascii="Times New Roman" w:eastAsia="Times New Roman" w:hAnsi="Times New Roman" w:cs="Times New Roman"/>
          <w:b/>
          <w:bCs/>
          <w:sz w:val="24"/>
          <w:szCs w:val="24"/>
        </w:rPr>
        <w:t xml:space="preserve">Differential Price </w:t>
      </w:r>
      <w:r w:rsidR="002179AA">
        <w:rPr>
          <w:rFonts w:ascii="Times New Roman" w:eastAsia="Times New Roman" w:hAnsi="Times New Roman" w:cs="Times New Roman"/>
          <w:b/>
          <w:bCs/>
          <w:sz w:val="24"/>
          <w:szCs w:val="24"/>
        </w:rPr>
        <w:t>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B0492C">
        <w:rPr>
          <w:rFonts w:ascii="Times New Roman" w:eastAsia="Calibri" w:hAnsi="Times New Roman" w:cs="Times New Roman"/>
          <w:b/>
          <w:sz w:val="24"/>
          <w:szCs w:val="24"/>
          <w:u w:val="single"/>
        </w:rPr>
        <w:t>73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B0492C">
        <w:rPr>
          <w:rFonts w:ascii="Times New Roman" w:eastAsia="Calibri" w:hAnsi="Times New Roman" w:cs="Times New Roman"/>
          <w:sz w:val="24"/>
          <w:szCs w:val="24"/>
        </w:rPr>
        <w:t>two</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2179AA">
        <w:rPr>
          <w:rFonts w:ascii="Times New Roman" w:eastAsia="Calibri" w:hAnsi="Times New Roman" w:cs="Times New Roman"/>
          <w:sz w:val="24"/>
          <w:szCs w:val="24"/>
        </w:rPr>
        <w:t xml:space="preserve">fuel </w:t>
      </w:r>
      <w:r w:rsidR="00BE03DA">
        <w:rPr>
          <w:rFonts w:ascii="Times New Roman" w:eastAsia="Calibri" w:hAnsi="Times New Roman" w:cs="Times New Roman"/>
          <w:sz w:val="24"/>
          <w:szCs w:val="24"/>
        </w:rPr>
        <w:t xml:space="preserve">oil </w:t>
      </w:r>
      <w:r w:rsidR="00B0492C">
        <w:rPr>
          <w:rFonts w:ascii="Times New Roman" w:eastAsia="Calibri" w:hAnsi="Times New Roman" w:cs="Times New Roman"/>
          <w:sz w:val="24"/>
          <w:szCs w:val="24"/>
        </w:rPr>
        <w:t xml:space="preserve">differential price </w:t>
      </w:r>
      <w:r w:rsidR="002179AA">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B0492C">
        <w:rPr>
          <w:rFonts w:ascii="Times New Roman" w:eastAsia="Calibri" w:hAnsi="Times New Roman" w:cs="Times New Roman"/>
          <w:sz w:val="24"/>
          <w:szCs w:val="24"/>
        </w:rPr>
        <w:t>August 1</w:t>
      </w:r>
      <w:r w:rsidR="00352533">
        <w:rPr>
          <w:rFonts w:ascii="Times New Roman" w:eastAsia="Calibri" w:hAnsi="Times New Roman" w:cs="Times New Roman"/>
          <w:sz w:val="24"/>
          <w:szCs w:val="24"/>
        </w:rPr>
        <w:t xml:space="preserve">, 2016, for trade date </w:t>
      </w:r>
      <w:r w:rsidR="0006049D">
        <w:rPr>
          <w:rFonts w:ascii="Times New Roman" w:eastAsia="Calibri" w:hAnsi="Times New Roman" w:cs="Times New Roman"/>
          <w:sz w:val="24"/>
          <w:szCs w:val="24"/>
        </w:rPr>
        <w:t xml:space="preserve">August </w:t>
      </w:r>
      <w:r w:rsidR="00B0492C">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B0492C" w:rsidRDefault="00B0492C" w:rsidP="00B0492C">
      <w:pPr>
        <w:pStyle w:val="ListParagraph"/>
        <w:numPr>
          <w:ilvl w:val="0"/>
          <w:numId w:val="33"/>
        </w:numPr>
        <w:rPr>
          <w:rFonts w:ascii="Times New Roman" w:hAnsi="Times New Roman" w:cs="Times New Roman"/>
          <w:sz w:val="24"/>
          <w:szCs w:val="24"/>
        </w:rPr>
      </w:pPr>
      <w:r w:rsidRPr="009A1294">
        <w:rPr>
          <w:rFonts w:ascii="Times New Roman" w:hAnsi="Times New Roman" w:cs="Times New Roman"/>
          <w:sz w:val="24"/>
          <w:szCs w:val="24"/>
        </w:rPr>
        <w:t>NFX Fuel Oil Diff - NFX Fuel Oil 380 CST Singapore Financial Futures vs NFX Fuel Oil 3.5% FOB Rotterdam Barges Financial Futures (SJSQ)</w:t>
      </w:r>
    </w:p>
    <w:p w:rsidR="00B0492C" w:rsidRPr="009A1294" w:rsidRDefault="00B0492C" w:rsidP="00B0492C">
      <w:pPr>
        <w:pStyle w:val="ListParagraph"/>
        <w:numPr>
          <w:ilvl w:val="0"/>
          <w:numId w:val="33"/>
        </w:numPr>
        <w:rPr>
          <w:rFonts w:ascii="Times New Roman" w:hAnsi="Times New Roman" w:cs="Times New Roman"/>
          <w:sz w:val="24"/>
          <w:szCs w:val="24"/>
        </w:rPr>
      </w:pPr>
      <w:r w:rsidRPr="009A1294">
        <w:rPr>
          <w:rFonts w:ascii="Times New Roman" w:eastAsia="Times New Roman" w:hAnsi="Times New Roman" w:cs="Times New Roman"/>
          <w:bCs/>
          <w:sz w:val="24"/>
          <w:szCs w:val="24"/>
        </w:rPr>
        <w:t>NFX Fuel Oil Diff - NFX Fuel Oil 180 CST Singapore Financial Futures vs NFX Fuel Oil 380 CST Singapore Financial Futures (STSQ)</w:t>
      </w:r>
    </w:p>
    <w:p w:rsidR="000443C9" w:rsidRDefault="00AF6600" w:rsidP="000443C9">
      <w:pPr>
        <w:pStyle w:val="BodyText"/>
        <w:rPr>
          <w:rFonts w:ascii="Times New Roman" w:hAnsi="Times New Roman"/>
          <w:sz w:val="24"/>
          <w:szCs w:val="24"/>
        </w:rPr>
      </w:pPr>
      <w:r>
        <w:rPr>
          <w:rFonts w:ascii="Times New Roman" w:eastAsia="Calibri" w:hAnsi="Times New Roman"/>
          <w:sz w:val="24"/>
          <w:szCs w:val="24"/>
        </w:rPr>
        <w:tab/>
      </w:r>
      <w:r w:rsidR="00E453F6" w:rsidRPr="00352533">
        <w:rPr>
          <w:rFonts w:ascii="Times New Roman" w:eastAsia="Calibri" w:hAnsi="Times New Roman"/>
          <w:sz w:val="24"/>
          <w:szCs w:val="24"/>
        </w:rPr>
        <w:t xml:space="preserve">The </w:t>
      </w:r>
      <w:r w:rsidR="00371610" w:rsidRPr="00352533">
        <w:rPr>
          <w:rFonts w:ascii="Times New Roman" w:eastAsia="Calibri" w:hAnsi="Times New Roman"/>
          <w:sz w:val="24"/>
          <w:szCs w:val="24"/>
        </w:rPr>
        <w:t xml:space="preserve">new rules and </w:t>
      </w:r>
      <w:r w:rsidR="008A6F33" w:rsidRPr="00352533">
        <w:rPr>
          <w:rFonts w:ascii="Times New Roman" w:eastAsia="Calibri" w:hAnsi="Times New Roman"/>
          <w:sz w:val="24"/>
          <w:szCs w:val="24"/>
        </w:rPr>
        <w:t>terms and conditions</w:t>
      </w:r>
      <w:r w:rsidR="00371610" w:rsidRPr="00352533">
        <w:rPr>
          <w:rFonts w:ascii="Times New Roman" w:eastAsia="Calibri" w:hAnsi="Times New Roman"/>
          <w:sz w:val="24"/>
          <w:szCs w:val="24"/>
        </w:rPr>
        <w:t xml:space="preserve"> d</w:t>
      </w:r>
      <w:r w:rsidR="00F978A6" w:rsidRPr="00352533">
        <w:rPr>
          <w:rFonts w:ascii="Times New Roman" w:eastAsia="Calibri" w:hAnsi="Times New Roman"/>
          <w:sz w:val="24"/>
          <w:szCs w:val="24"/>
        </w:rPr>
        <w:t xml:space="preserve">escribing the </w:t>
      </w:r>
      <w:r w:rsidR="008225AC">
        <w:rPr>
          <w:rFonts w:ascii="Times New Roman" w:eastAsia="Calibri" w:hAnsi="Times New Roman"/>
          <w:sz w:val="24"/>
          <w:szCs w:val="24"/>
        </w:rPr>
        <w:t xml:space="preserve">New </w:t>
      </w:r>
      <w:r w:rsidR="00F978A6" w:rsidRPr="00352533">
        <w:rPr>
          <w:rFonts w:ascii="Times New Roman" w:eastAsia="Calibri" w:hAnsi="Times New Roman"/>
          <w:sz w:val="24"/>
          <w:szCs w:val="24"/>
        </w:rPr>
        <w:t>Contract</w:t>
      </w:r>
      <w:r w:rsidR="00371610" w:rsidRPr="00352533">
        <w:rPr>
          <w:rFonts w:ascii="Times New Roman" w:eastAsia="Calibri" w:hAnsi="Times New Roman"/>
          <w:sz w:val="24"/>
          <w:szCs w:val="24"/>
        </w:rPr>
        <w:t>s are atta</w:t>
      </w:r>
      <w:r w:rsidR="00B679D2" w:rsidRPr="00352533">
        <w:rPr>
          <w:rFonts w:ascii="Times New Roman" w:eastAsia="Calibri" w:hAnsi="Times New Roman"/>
          <w:sz w:val="24"/>
          <w:szCs w:val="24"/>
        </w:rPr>
        <w:t xml:space="preserve">ched to this letter as </w:t>
      </w:r>
      <w:r w:rsidR="00B679D2" w:rsidRPr="001746B9">
        <w:rPr>
          <w:rFonts w:ascii="Times New Roman" w:eastAsia="Calibri" w:hAnsi="Times New Roman"/>
          <w:sz w:val="24"/>
          <w:szCs w:val="24"/>
          <w:u w:val="single"/>
        </w:rPr>
        <w:t>Exhibit</w:t>
      </w:r>
      <w:r w:rsidR="00394142" w:rsidRPr="001746B9">
        <w:rPr>
          <w:rFonts w:ascii="Times New Roman" w:eastAsia="Calibri" w:hAnsi="Times New Roman"/>
          <w:sz w:val="24"/>
          <w:szCs w:val="24"/>
          <w:u w:val="single"/>
        </w:rPr>
        <w:t>s</w:t>
      </w:r>
      <w:r w:rsidR="00B679D2" w:rsidRPr="001746B9">
        <w:rPr>
          <w:rFonts w:ascii="Times New Roman" w:eastAsia="Calibri" w:hAnsi="Times New Roman"/>
          <w:sz w:val="24"/>
          <w:szCs w:val="24"/>
          <w:u w:val="single"/>
        </w:rPr>
        <w:t xml:space="preserve"> 1</w:t>
      </w:r>
      <w:r w:rsidR="00EA57C7" w:rsidRPr="001746B9">
        <w:rPr>
          <w:rFonts w:ascii="Times New Roman" w:eastAsia="Calibri" w:hAnsi="Times New Roman"/>
          <w:sz w:val="24"/>
          <w:szCs w:val="24"/>
          <w:u w:val="single"/>
        </w:rPr>
        <w:t xml:space="preserve"> and 2</w:t>
      </w:r>
      <w:r w:rsidR="00394142" w:rsidRPr="00352533">
        <w:rPr>
          <w:rFonts w:ascii="Times New Roman" w:eastAsia="Calibri" w:hAnsi="Times New Roman"/>
          <w:sz w:val="24"/>
          <w:szCs w:val="24"/>
        </w:rPr>
        <w:t xml:space="preserve">, which </w:t>
      </w:r>
      <w:r w:rsidR="00940AE9" w:rsidRPr="00352533">
        <w:rPr>
          <w:rFonts w:ascii="Times New Roman" w:eastAsia="Calibri" w:hAnsi="Times New Roman"/>
          <w:sz w:val="24"/>
          <w:szCs w:val="24"/>
        </w:rPr>
        <w:t xml:space="preserve">together </w:t>
      </w:r>
      <w:r w:rsidR="008A6F33" w:rsidRPr="00352533">
        <w:rPr>
          <w:rFonts w:ascii="Times New Roman" w:eastAsia="Calibri" w:hAnsi="Times New Roman"/>
          <w:sz w:val="24"/>
          <w:szCs w:val="24"/>
        </w:rPr>
        <w:t xml:space="preserve">amend </w:t>
      </w:r>
      <w:r w:rsidR="003F1332">
        <w:rPr>
          <w:rFonts w:ascii="Times New Roman" w:eastAsia="Calibri" w:hAnsi="Times New Roman"/>
          <w:sz w:val="24"/>
          <w:szCs w:val="24"/>
        </w:rPr>
        <w:t xml:space="preserve">(1) </w:t>
      </w:r>
      <w:r w:rsidR="00371610" w:rsidRPr="00352533">
        <w:rPr>
          <w:rFonts w:ascii="Times New Roman" w:eastAsia="Calibri" w:hAnsi="Times New Roman"/>
          <w:sz w:val="24"/>
          <w:szCs w:val="24"/>
        </w:rPr>
        <w:t>Rulebook Appendix A</w:t>
      </w:r>
      <w:r w:rsidR="00394142" w:rsidRPr="00352533">
        <w:rPr>
          <w:rFonts w:ascii="Times New Roman" w:eastAsia="Calibri" w:hAnsi="Times New Roman"/>
          <w:sz w:val="24"/>
          <w:szCs w:val="24"/>
        </w:rPr>
        <w:t xml:space="preserve">, Listed Contracts, </w:t>
      </w:r>
      <w:r w:rsidR="00EA57C7" w:rsidRPr="00352533">
        <w:rPr>
          <w:rFonts w:ascii="Times New Roman" w:eastAsia="Calibri" w:hAnsi="Times New Roman"/>
          <w:sz w:val="24"/>
          <w:szCs w:val="24"/>
        </w:rPr>
        <w:t xml:space="preserve">by </w:t>
      </w:r>
      <w:r w:rsidR="00EA57C7" w:rsidRPr="00352533">
        <w:rPr>
          <w:rFonts w:ascii="Times New Roman" w:eastAsia="Calibri" w:hAnsi="Times New Roman"/>
          <w:sz w:val="24"/>
          <w:szCs w:val="24"/>
        </w:rPr>
        <w:lastRenderedPageBreak/>
        <w:t xml:space="preserve">adding chapters </w:t>
      </w:r>
      <w:r w:rsidR="00B0492C">
        <w:rPr>
          <w:rFonts w:ascii="Times New Roman" w:eastAsia="Calibri" w:hAnsi="Times New Roman"/>
          <w:sz w:val="24"/>
          <w:szCs w:val="24"/>
        </w:rPr>
        <w:t>112 and 113</w:t>
      </w:r>
      <w:r w:rsidR="009A1294">
        <w:rPr>
          <w:rFonts w:ascii="Times New Roman" w:eastAsia="Calibri" w:hAnsi="Times New Roman"/>
          <w:sz w:val="24"/>
          <w:szCs w:val="24"/>
        </w:rPr>
        <w:t xml:space="preserve">, </w:t>
      </w:r>
      <w:r w:rsidR="00E36D1C">
        <w:rPr>
          <w:rFonts w:ascii="Times New Roman" w:eastAsia="Calibri" w:hAnsi="Times New Roman"/>
          <w:sz w:val="24"/>
          <w:szCs w:val="24"/>
        </w:rPr>
        <w:t xml:space="preserve">and </w:t>
      </w:r>
      <w:r w:rsidR="003F1332">
        <w:rPr>
          <w:rFonts w:ascii="Times New Roman" w:eastAsia="Calibri" w:hAnsi="Times New Roman"/>
          <w:sz w:val="24"/>
          <w:szCs w:val="24"/>
        </w:rPr>
        <w:t xml:space="preserve">(2) </w:t>
      </w:r>
      <w:r w:rsidR="00394142" w:rsidRPr="00352533">
        <w:rPr>
          <w:rFonts w:ascii="Times New Roman" w:eastAsia="Calibri" w:hAnsi="Times New Roman"/>
          <w:sz w:val="24"/>
          <w:szCs w:val="24"/>
        </w:rPr>
        <w:t>Rulebook Appendix B</w:t>
      </w:r>
      <w:r w:rsidR="00394142">
        <w:rPr>
          <w:rFonts w:ascii="Times New Roman" w:eastAsia="Calibri" w:hAnsi="Times New Roman"/>
          <w:sz w:val="24"/>
          <w:szCs w:val="24"/>
        </w:rPr>
        <w:t xml:space="preserve">, Table of </w:t>
      </w:r>
      <w:r w:rsidR="00394142">
        <w:rPr>
          <w:rFonts w:ascii="Times New Roman" w:hAnsi="Times New Roman"/>
          <w:sz w:val="24"/>
          <w:szCs w:val="24"/>
        </w:rPr>
        <w:t xml:space="preserve">Position Limits, Position </w:t>
      </w:r>
      <w:r w:rsidR="00394142" w:rsidRPr="0079548F">
        <w:rPr>
          <w:rFonts w:ascii="Times New Roman" w:hAnsi="Times New Roman"/>
          <w:sz w:val="24"/>
          <w:szCs w:val="24"/>
        </w:rPr>
        <w:t xml:space="preserve">Accountability </w:t>
      </w:r>
      <w:r w:rsidR="00394142">
        <w:rPr>
          <w:rFonts w:ascii="Times New Roman" w:hAnsi="Times New Roman"/>
          <w:sz w:val="24"/>
          <w:szCs w:val="24"/>
        </w:rPr>
        <w:t>L</w:t>
      </w:r>
      <w:r w:rsidR="00394142" w:rsidRPr="0079548F">
        <w:rPr>
          <w:rFonts w:ascii="Times New Roman" w:hAnsi="Times New Roman"/>
          <w:sz w:val="24"/>
          <w:szCs w:val="24"/>
        </w:rPr>
        <w:t>evels and Large Trader Reporting Levels</w:t>
      </w:r>
      <w:r w:rsidR="008A6F33">
        <w:rPr>
          <w:rFonts w:ascii="Times New Roman" w:hAnsi="Times New Roman"/>
          <w:sz w:val="24"/>
          <w:szCs w:val="24"/>
        </w:rPr>
        <w:t xml:space="preserve"> (attached under separate cover)</w:t>
      </w:r>
      <w:r w:rsidR="00394142" w:rsidRPr="0079548F">
        <w:rPr>
          <w:rFonts w:ascii="Times New Roman" w:hAnsi="Times New Roman"/>
          <w:sz w:val="24"/>
          <w:szCs w:val="24"/>
        </w:rPr>
        <w:t>.</w:t>
      </w:r>
      <w:r w:rsidR="003579D4">
        <w:rPr>
          <w:rStyle w:val="FootnoteReference"/>
          <w:rFonts w:ascii="Times New Roman" w:hAnsi="Times New Roman"/>
          <w:sz w:val="24"/>
          <w:szCs w:val="24"/>
        </w:rPr>
        <w:footnoteReference w:id="1"/>
      </w:r>
      <w:r w:rsidR="00394142" w:rsidRPr="0079548F">
        <w:rPr>
          <w:rFonts w:ascii="Times New Roman" w:hAnsi="Times New Roman"/>
          <w:sz w:val="24"/>
          <w:szCs w:val="24"/>
        </w:rPr>
        <w:t xml:space="preserve">  </w:t>
      </w:r>
      <w:r w:rsidR="00BD5978">
        <w:rPr>
          <w:rFonts w:ascii="Times New Roman" w:hAnsi="Times New Roman"/>
          <w:sz w:val="24"/>
          <w:szCs w:val="24"/>
        </w:rPr>
        <w:t xml:space="preserve">A </w:t>
      </w:r>
      <w:r w:rsidR="00A87D38">
        <w:rPr>
          <w:rFonts w:ascii="Times New Roman" w:hAnsi="Times New Roman"/>
          <w:sz w:val="24"/>
          <w:szCs w:val="24"/>
        </w:rPr>
        <w:t xml:space="preserve">cash market description and </w:t>
      </w:r>
      <w:r w:rsidR="00BD5978">
        <w:rPr>
          <w:rFonts w:ascii="Times New Roman" w:hAnsi="Times New Roman"/>
          <w:sz w:val="24"/>
          <w:szCs w:val="24"/>
        </w:rPr>
        <w:t xml:space="preserve">deliverable supply analysis </w:t>
      </w:r>
      <w:r w:rsidR="00A87D38">
        <w:rPr>
          <w:rFonts w:ascii="Times New Roman" w:hAnsi="Times New Roman"/>
          <w:sz w:val="24"/>
          <w:szCs w:val="24"/>
        </w:rPr>
        <w:t xml:space="preserve">for </w:t>
      </w:r>
      <w:r w:rsidR="00E36D1C">
        <w:rPr>
          <w:rFonts w:ascii="Times New Roman" w:hAnsi="Times New Roman"/>
          <w:sz w:val="24"/>
          <w:szCs w:val="24"/>
        </w:rPr>
        <w:t>power</w:t>
      </w:r>
      <w:r w:rsidR="00A87D38">
        <w:rPr>
          <w:rFonts w:ascii="Times New Roman" w:hAnsi="Times New Roman"/>
          <w:sz w:val="24"/>
          <w:szCs w:val="24"/>
        </w:rPr>
        <w:t xml:space="preserve"> </w:t>
      </w:r>
      <w:r w:rsidR="00BD5978">
        <w:rPr>
          <w:rFonts w:ascii="Times New Roman" w:hAnsi="Times New Roman"/>
          <w:sz w:val="24"/>
          <w:szCs w:val="24"/>
        </w:rPr>
        <w:t xml:space="preserve">is </w:t>
      </w:r>
      <w:r w:rsidR="0061772D">
        <w:rPr>
          <w:rFonts w:ascii="Times New Roman" w:hAnsi="Times New Roman"/>
          <w:sz w:val="24"/>
          <w:szCs w:val="24"/>
        </w:rPr>
        <w:t>included</w:t>
      </w:r>
      <w:r w:rsidR="00BD5978">
        <w:rPr>
          <w:rFonts w:ascii="Times New Roman" w:hAnsi="Times New Roman"/>
          <w:sz w:val="24"/>
          <w:szCs w:val="24"/>
        </w:rPr>
        <w:t xml:space="preserve"> as </w:t>
      </w:r>
      <w:r w:rsidR="00BD5978" w:rsidRPr="001746B9">
        <w:rPr>
          <w:rFonts w:ascii="Times New Roman" w:hAnsi="Times New Roman"/>
          <w:sz w:val="24"/>
          <w:szCs w:val="24"/>
          <w:u w:val="single"/>
        </w:rPr>
        <w:t>Exhibit 3</w:t>
      </w:r>
      <w:r w:rsidR="0061772D">
        <w:rPr>
          <w:rFonts w:ascii="Times New Roman" w:hAnsi="Times New Roman"/>
          <w:sz w:val="24"/>
          <w:szCs w:val="24"/>
        </w:rPr>
        <w:t xml:space="preserve"> under separate cover, together with a request for confidential treatment of that exhibit under FOIA</w:t>
      </w:r>
      <w:r w:rsidR="00BD5978">
        <w:rPr>
          <w:rFonts w:ascii="Times New Roman" w:hAnsi="Times New Roman"/>
          <w:sz w:val="24"/>
          <w:szCs w:val="24"/>
        </w:rPr>
        <w:t xml:space="preserve">. </w:t>
      </w:r>
      <w:r w:rsidR="003F1332">
        <w:rPr>
          <w:rFonts w:ascii="Times New Roman" w:hAnsi="Times New Roman"/>
          <w:sz w:val="24"/>
          <w:szCs w:val="24"/>
        </w:rPr>
        <w:t xml:space="preserve"> </w:t>
      </w:r>
      <w:r w:rsidR="000443C9" w:rsidRPr="00230669">
        <w:rPr>
          <w:rFonts w:ascii="Times New Roman" w:hAnsi="Times New Roman"/>
          <w:sz w:val="24"/>
          <w:szCs w:val="24"/>
        </w:rPr>
        <w:t>The Exchange is also adding</w:t>
      </w:r>
      <w:r w:rsidR="000443C9" w:rsidRPr="000D4A76">
        <w:rPr>
          <w:rFonts w:ascii="Times New Roman" w:hAnsi="Times New Roman"/>
          <w:sz w:val="24"/>
          <w:szCs w:val="24"/>
        </w:rPr>
        <w:t xml:space="preserve"> </w:t>
      </w:r>
      <w:r w:rsidR="000443C9">
        <w:rPr>
          <w:rFonts w:ascii="Times New Roman" w:hAnsi="Times New Roman"/>
          <w:sz w:val="24"/>
          <w:szCs w:val="24"/>
        </w:rPr>
        <w:t>the New Contracts to the</w:t>
      </w:r>
      <w:r w:rsidR="000443C9" w:rsidRPr="000D4A76">
        <w:rPr>
          <w:rFonts w:ascii="Times New Roman" w:hAnsi="Times New Roman"/>
          <w:sz w:val="24"/>
          <w:szCs w:val="24"/>
        </w:rPr>
        <w:t xml:space="preserve"> “Table of Listed Contracts</w:t>
      </w:r>
      <w:r w:rsidR="000443C9">
        <w:rPr>
          <w:rFonts w:ascii="Times New Roman" w:hAnsi="Times New Roman"/>
          <w:sz w:val="24"/>
          <w:szCs w:val="24"/>
        </w:rPr>
        <w:t xml:space="preserve">” set forth in the Introduction Section of Rulebook Appendix A.   </w:t>
      </w:r>
    </w:p>
    <w:p w:rsidR="00471651" w:rsidRDefault="00471651" w:rsidP="005D6916">
      <w:pPr>
        <w:pStyle w:val="NoSpacing"/>
        <w:ind w:firstLine="1310"/>
        <w:rPr>
          <w:rFonts w:ascii="Times New Roman" w:hAnsi="Times New Roman" w:cs="Times New Roman"/>
          <w:sz w:val="24"/>
          <w:szCs w:val="24"/>
        </w:rPr>
      </w:pPr>
    </w:p>
    <w:p w:rsidR="00471651" w:rsidRPr="00471651" w:rsidRDefault="003A41AB" w:rsidP="003A41AB">
      <w:pPr>
        <w:pStyle w:val="NoSpacing"/>
        <w:ind w:left="1310"/>
        <w:rPr>
          <w:rFonts w:ascii="Times New Roman" w:hAnsi="Times New Roman" w:cs="Times New Roman"/>
          <w:b/>
          <w:sz w:val="24"/>
          <w:szCs w:val="24"/>
          <w:u w:val="single"/>
        </w:rPr>
      </w:pPr>
      <w:r>
        <w:rPr>
          <w:rFonts w:ascii="Times New Roman" w:hAnsi="Times New Roman" w:cs="Times New Roman"/>
          <w:b/>
          <w:sz w:val="24"/>
          <w:szCs w:val="24"/>
        </w:rPr>
        <w:t xml:space="preserve">           </w:t>
      </w:r>
      <w:r w:rsidR="00471651" w:rsidRPr="00471651">
        <w:rPr>
          <w:rFonts w:ascii="Times New Roman" w:hAnsi="Times New Roman" w:cs="Times New Roman"/>
          <w:b/>
          <w:sz w:val="24"/>
          <w:szCs w:val="24"/>
          <w:u w:val="single"/>
        </w:rPr>
        <w:t>Concise Description of the New Contracts</w:t>
      </w:r>
    </w:p>
    <w:p w:rsidR="009F1C70" w:rsidRDefault="00B040FC" w:rsidP="00B0492C">
      <w:pPr>
        <w:spacing w:before="100" w:beforeAutospacing="1" w:after="100" w:afterAutospacing="1"/>
        <w:outlineLvl w:val="2"/>
        <w:rPr>
          <w:rFonts w:ascii="Times New Roman" w:hAnsi="Times New Roman"/>
          <w:sz w:val="24"/>
          <w:szCs w:val="24"/>
        </w:rPr>
      </w:pPr>
      <w:r>
        <w:rPr>
          <w:rFonts w:ascii="Times New Roman" w:hAnsi="Times New Roman"/>
          <w:sz w:val="24"/>
          <w:szCs w:val="24"/>
        </w:rPr>
        <w:tab/>
        <w:t xml:space="preserve"> </w:t>
      </w:r>
      <w:r w:rsidRPr="00230669">
        <w:rPr>
          <w:rFonts w:ascii="Times New Roman" w:hAnsi="Times New Roman"/>
          <w:sz w:val="24"/>
          <w:szCs w:val="24"/>
        </w:rPr>
        <w:t xml:space="preserve">The </w:t>
      </w:r>
      <w:r w:rsidR="00B0492C">
        <w:rPr>
          <w:rFonts w:ascii="Times New Roman" w:hAnsi="Times New Roman"/>
          <w:sz w:val="24"/>
          <w:szCs w:val="24"/>
        </w:rPr>
        <w:t>two</w:t>
      </w:r>
      <w:r w:rsidR="009A1294">
        <w:rPr>
          <w:rFonts w:ascii="Times New Roman" w:hAnsi="Times New Roman"/>
          <w:sz w:val="24"/>
          <w:szCs w:val="24"/>
        </w:rPr>
        <w:t xml:space="preserve"> </w:t>
      </w:r>
      <w:r w:rsidRPr="00230669">
        <w:rPr>
          <w:rFonts w:ascii="Times New Roman" w:hAnsi="Times New Roman"/>
          <w:sz w:val="24"/>
          <w:szCs w:val="24"/>
        </w:rPr>
        <w:t xml:space="preserve">New Contracts </w:t>
      </w:r>
      <w:r w:rsidR="000C115A" w:rsidRPr="00230669">
        <w:rPr>
          <w:rFonts w:ascii="Times New Roman" w:hAnsi="Times New Roman"/>
          <w:sz w:val="24"/>
          <w:szCs w:val="24"/>
        </w:rPr>
        <w:t xml:space="preserve">are </w:t>
      </w:r>
      <w:r w:rsidR="00B0492C">
        <w:rPr>
          <w:rFonts w:ascii="Times New Roman" w:hAnsi="Times New Roman"/>
          <w:sz w:val="24"/>
          <w:szCs w:val="24"/>
        </w:rPr>
        <w:t xml:space="preserve">monthly cash settled futures contracts based upon </w:t>
      </w:r>
      <w:r w:rsidR="00B0492C" w:rsidRPr="009A1294">
        <w:rPr>
          <w:rFonts w:ascii="Times New Roman" w:hAnsi="Times New Roman"/>
          <w:sz w:val="24"/>
          <w:szCs w:val="24"/>
        </w:rPr>
        <w:t>the arithmetic average of the mean of the high and low quotations from the Platts Asia-Pacific Marketscan for Singapore High Sulfur Fuel Oil 180cst (Waterborne Cargo) assessment minus the arithmetic average of the mean of the high and low quotations from the Platts European Marketscan for Singapore High Sulfur Fuel Oil 380cst (Waterborne Cargo) assessment</w:t>
      </w:r>
      <w:r w:rsidR="00B0492C">
        <w:rPr>
          <w:rFonts w:ascii="Times New Roman" w:hAnsi="Times New Roman"/>
          <w:sz w:val="24"/>
          <w:szCs w:val="24"/>
        </w:rPr>
        <w:t>, and</w:t>
      </w:r>
      <w:r w:rsidR="00B0492C" w:rsidRPr="009A1294">
        <w:t xml:space="preserve"> </w:t>
      </w:r>
      <w:r w:rsidR="00B0492C">
        <w:t>on t</w:t>
      </w:r>
      <w:r w:rsidR="00B0492C" w:rsidRPr="009A1294">
        <w:rPr>
          <w:rFonts w:ascii="Times New Roman" w:hAnsi="Times New Roman"/>
          <w:sz w:val="24"/>
          <w:szCs w:val="24"/>
        </w:rPr>
        <w:t>he arithmetic average of the mean of the high and low quotations from the Platts Asia-Pacific Marketscan for Singapore High Sulfur Fuel Oil 380cst (Waterborne Cargo) assessment minus the arithmetic average of the mean of the high and low quotations from the Platts European Marketscan for 3.5% Fuel Oil under the heading "Barges FOB Rotterdam"</w:t>
      </w:r>
      <w:r w:rsidR="00B0492C">
        <w:rPr>
          <w:rFonts w:ascii="Times New Roman" w:hAnsi="Times New Roman"/>
          <w:sz w:val="24"/>
          <w:szCs w:val="24"/>
        </w:rPr>
        <w:t xml:space="preserve">, in each case </w:t>
      </w:r>
      <w:r w:rsidR="00B0492C" w:rsidRPr="009A1294">
        <w:rPr>
          <w:rFonts w:ascii="Times New Roman" w:hAnsi="Times New Roman"/>
          <w:sz w:val="24"/>
          <w:szCs w:val="24"/>
        </w:rPr>
        <w:t xml:space="preserve">for each business day that </w:t>
      </w:r>
      <w:r w:rsidR="00B0492C">
        <w:rPr>
          <w:rFonts w:ascii="Times New Roman" w:hAnsi="Times New Roman"/>
          <w:sz w:val="24"/>
          <w:szCs w:val="24"/>
        </w:rPr>
        <w:t>they are</w:t>
      </w:r>
      <w:r w:rsidR="00B0492C" w:rsidRPr="009A1294">
        <w:rPr>
          <w:rFonts w:ascii="Times New Roman" w:hAnsi="Times New Roman"/>
          <w:sz w:val="24"/>
          <w:szCs w:val="24"/>
        </w:rPr>
        <w:t xml:space="preserve"> determined during the contract month.</w:t>
      </w:r>
      <w:r w:rsidR="00B0492C">
        <w:rPr>
          <w:rFonts w:ascii="Times New Roman" w:hAnsi="Times New Roman"/>
          <w:sz w:val="24"/>
          <w:szCs w:val="24"/>
        </w:rPr>
        <w:t xml:space="preserve"> </w:t>
      </w:r>
      <w:r w:rsidR="00B0492C" w:rsidRPr="007311B2">
        <w:rPr>
          <w:rFonts w:ascii="Times New Roman" w:hAnsi="Times New Roman"/>
          <w:sz w:val="24"/>
          <w:szCs w:val="24"/>
        </w:rPr>
        <w:t xml:space="preserve"> </w:t>
      </w:r>
      <w:r w:rsidR="009F1C70" w:rsidRPr="009F1C70">
        <w:rPr>
          <w:rFonts w:ascii="Times New Roman" w:hAnsi="Times New Roman"/>
          <w:sz w:val="24"/>
          <w:szCs w:val="24"/>
        </w:rPr>
        <w:t xml:space="preserve">The permissible price range for transactions in the </w:t>
      </w:r>
      <w:r w:rsidR="009F1C70">
        <w:rPr>
          <w:rFonts w:ascii="Times New Roman" w:hAnsi="Times New Roman"/>
          <w:sz w:val="24"/>
          <w:szCs w:val="24"/>
        </w:rPr>
        <w:t>New C</w:t>
      </w:r>
      <w:r w:rsidR="009F1C70" w:rsidRPr="009F1C70">
        <w:rPr>
          <w:rFonts w:ascii="Times New Roman" w:hAnsi="Times New Roman"/>
          <w:sz w:val="24"/>
          <w:szCs w:val="24"/>
        </w:rPr>
        <w:t>ontract</w:t>
      </w:r>
      <w:r w:rsidR="009F1C70">
        <w:rPr>
          <w:rFonts w:ascii="Times New Roman" w:hAnsi="Times New Roman"/>
          <w:sz w:val="24"/>
          <w:szCs w:val="24"/>
        </w:rPr>
        <w:t>s</w:t>
      </w:r>
      <w:r w:rsidR="009F1C70" w:rsidRPr="009F1C70">
        <w:rPr>
          <w:rFonts w:ascii="Times New Roman" w:hAnsi="Times New Roman"/>
          <w:sz w:val="24"/>
          <w:szCs w:val="24"/>
        </w:rPr>
        <w:t xml:space="preserve"> is $0.05 per contract or greater.</w:t>
      </w:r>
    </w:p>
    <w:p w:rsidR="00B0492C" w:rsidRPr="000E461E" w:rsidRDefault="00B0492C" w:rsidP="009F1C70">
      <w:pPr>
        <w:spacing w:before="100" w:beforeAutospacing="1" w:after="100" w:afterAutospacing="1"/>
        <w:ind w:firstLine="1310"/>
        <w:outlineLvl w:val="2"/>
        <w:rPr>
          <w:rFonts w:ascii="Times New Roman" w:hAnsi="Times New Roman" w:cs="Times New Roman"/>
          <w:sz w:val="24"/>
          <w:szCs w:val="24"/>
        </w:rPr>
      </w:pPr>
      <w:r w:rsidRPr="007311B2">
        <w:rPr>
          <w:rFonts w:ascii="Times New Roman" w:hAnsi="Times New Roman"/>
          <w:i/>
          <w:iCs/>
          <w:sz w:val="24"/>
          <w:szCs w:val="24"/>
        </w:rPr>
        <w:t xml:space="preserve"> </w:t>
      </w:r>
      <w:r w:rsidRPr="007311B2">
        <w:rPr>
          <w:rFonts w:ascii="Times New Roman" w:hAnsi="Times New Roman"/>
          <w:iCs/>
          <w:sz w:val="24"/>
          <w:szCs w:val="24"/>
        </w:rPr>
        <w:t xml:space="preserve">NFX </w:t>
      </w:r>
      <w:r>
        <w:rPr>
          <w:rFonts w:ascii="Times New Roman" w:hAnsi="Times New Roman"/>
          <w:iCs/>
          <w:sz w:val="24"/>
          <w:szCs w:val="24"/>
        </w:rPr>
        <w:t xml:space="preserve">has </w:t>
      </w:r>
      <w:r w:rsidRPr="007311B2">
        <w:rPr>
          <w:rFonts w:ascii="Times New Roman" w:hAnsi="Times New Roman"/>
          <w:iCs/>
          <w:sz w:val="24"/>
          <w:szCs w:val="24"/>
        </w:rPr>
        <w:t>the legal rights to use the Platts assessments to settle the New Contracts</w:t>
      </w:r>
      <w:r>
        <w:rPr>
          <w:rFonts w:ascii="Times New Roman" w:hAnsi="Times New Roman"/>
          <w:iCs/>
          <w:sz w:val="24"/>
          <w:szCs w:val="24"/>
        </w:rPr>
        <w:t>.</w:t>
      </w:r>
      <w:r w:rsidRPr="007311B2">
        <w:rPr>
          <w:rFonts w:ascii="Times New Roman" w:hAnsi="Times New Roman"/>
          <w:sz w:val="24"/>
          <w:szCs w:val="24"/>
        </w:rPr>
        <w:t xml:space="preserve">  The fuel oil benchmarks underlying th</w:t>
      </w:r>
      <w:r w:rsidRPr="007311B2">
        <w:rPr>
          <w:rFonts w:ascii="Times New Roman" w:hAnsi="Times New Roman" w:cs="Times New Roman"/>
          <w:sz w:val="24"/>
          <w:szCs w:val="24"/>
        </w:rPr>
        <w:t>e new futures contracts are the following Platts assessments:</w:t>
      </w:r>
      <w:r w:rsidRPr="000E461E">
        <w:rPr>
          <w:rFonts w:ascii="Times New Roman" w:hAnsi="Times New Roman" w:cs="Times New Roman"/>
          <w:sz w:val="24"/>
          <w:szCs w:val="24"/>
        </w:rPr>
        <w:t xml:space="preserve"> </w:t>
      </w:r>
    </w:p>
    <w:p w:rsidR="00B0492C" w:rsidRDefault="00B0492C" w:rsidP="00B0492C">
      <w:pPr>
        <w:spacing w:before="100" w:beforeAutospacing="1" w:after="100" w:afterAutospacing="1"/>
        <w:ind w:left="2620"/>
        <w:outlineLvl w:val="2"/>
        <w:rPr>
          <w:rFonts w:ascii="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3.5% FOB Rotterdam Barges</w:t>
      </w:r>
    </w:p>
    <w:p w:rsidR="00B0492C" w:rsidRPr="000E461E" w:rsidRDefault="00B0492C" w:rsidP="00B0492C">
      <w:pPr>
        <w:spacing w:before="100" w:beforeAutospacing="1" w:after="100" w:afterAutospacing="1"/>
        <w:ind w:left="2620"/>
        <w:outlineLvl w:val="2"/>
        <w:rPr>
          <w:rFonts w:ascii="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3.5% FOB MED Cargoes</w:t>
      </w:r>
    </w:p>
    <w:p w:rsidR="00B0492C" w:rsidRPr="000E461E" w:rsidRDefault="00B0492C" w:rsidP="00B0492C">
      <w:pPr>
        <w:spacing w:before="100" w:beforeAutospacing="1" w:after="100" w:afterAutospacing="1"/>
        <w:ind w:left="2620"/>
        <w:outlineLvl w:val="2"/>
        <w:rPr>
          <w:rFonts w:ascii="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380 CST Singapore</w:t>
      </w:r>
    </w:p>
    <w:p w:rsidR="00B0492C" w:rsidRPr="000E461E" w:rsidRDefault="00B0492C" w:rsidP="00B0492C">
      <w:pPr>
        <w:spacing w:before="100" w:beforeAutospacing="1" w:after="100" w:afterAutospacing="1"/>
        <w:ind w:left="2620"/>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E461E">
        <w:rPr>
          <w:rFonts w:ascii="Times New Roman" w:hAnsi="Times New Roman" w:cs="Times New Roman"/>
          <w:sz w:val="24"/>
          <w:szCs w:val="24"/>
        </w:rPr>
        <w:t>180 CST Singapore</w:t>
      </w:r>
    </w:p>
    <w:p w:rsidR="00B040FC" w:rsidRPr="00230669" w:rsidRDefault="000443C9"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sidRPr="00230669">
        <w:rPr>
          <w:rFonts w:ascii="Times New Roman" w:hAnsi="Times New Roman"/>
          <w:sz w:val="24"/>
          <w:szCs w:val="24"/>
        </w:rPr>
        <w:t xml:space="preserve">The listing cycle for </w:t>
      </w:r>
      <w:r>
        <w:rPr>
          <w:rFonts w:ascii="Times New Roman" w:hAnsi="Times New Roman"/>
          <w:sz w:val="24"/>
          <w:szCs w:val="24"/>
        </w:rPr>
        <w:t>the New C</w:t>
      </w:r>
      <w:r w:rsidR="00242ACF" w:rsidRPr="00230669">
        <w:rPr>
          <w:rFonts w:ascii="Times New Roman" w:hAnsi="Times New Roman"/>
          <w:sz w:val="24"/>
          <w:szCs w:val="24"/>
        </w:rPr>
        <w:t>ontract</w:t>
      </w:r>
      <w:r>
        <w:rPr>
          <w:rFonts w:ascii="Times New Roman" w:hAnsi="Times New Roman"/>
          <w:sz w:val="24"/>
          <w:szCs w:val="24"/>
        </w:rPr>
        <w:t>s</w:t>
      </w:r>
      <w:r w:rsidR="00242ACF" w:rsidRPr="00230669">
        <w:rPr>
          <w:rFonts w:ascii="Times New Roman" w:hAnsi="Times New Roman"/>
          <w:sz w:val="24"/>
          <w:szCs w:val="24"/>
        </w:rPr>
        <w:t xml:space="preserve"> is up to </w:t>
      </w:r>
      <w:r w:rsidR="00C932C5" w:rsidRPr="00230669">
        <w:rPr>
          <w:rFonts w:ascii="Times New Roman" w:hAnsi="Times New Roman"/>
          <w:sz w:val="24"/>
          <w:szCs w:val="24"/>
        </w:rPr>
        <w:t>72</w:t>
      </w:r>
      <w:r w:rsidR="00242ACF" w:rsidRPr="00230669">
        <w:rPr>
          <w:rFonts w:ascii="Times New Roman" w:hAnsi="Times New Roman"/>
          <w:sz w:val="24"/>
          <w:szCs w:val="24"/>
        </w:rPr>
        <w:t xml:space="preserve"> consecutive monthly contracts.   </w:t>
      </w:r>
      <w:r>
        <w:rPr>
          <w:rFonts w:ascii="Times New Roman" w:hAnsi="Times New Roman"/>
          <w:sz w:val="24"/>
          <w:szCs w:val="24"/>
        </w:rPr>
        <w:t xml:space="preserve">Spot month position limits </w:t>
      </w:r>
      <w:r w:rsidR="00242ACF" w:rsidRPr="00230669">
        <w:rPr>
          <w:rFonts w:ascii="Times New Roman" w:hAnsi="Times New Roman"/>
          <w:sz w:val="24"/>
          <w:szCs w:val="24"/>
        </w:rPr>
        <w:t>are co</w:t>
      </w:r>
      <w:r w:rsidR="00C932C5" w:rsidRPr="00230669">
        <w:rPr>
          <w:rFonts w:ascii="Times New Roman" w:hAnsi="Times New Roman"/>
          <w:sz w:val="24"/>
          <w:szCs w:val="24"/>
        </w:rPr>
        <w:t xml:space="preserve">nsistent with those for similar </w:t>
      </w:r>
      <w:r w:rsidR="00242ACF" w:rsidRPr="00230669">
        <w:rPr>
          <w:rFonts w:ascii="Times New Roman" w:hAnsi="Times New Roman"/>
          <w:sz w:val="24"/>
          <w:szCs w:val="24"/>
        </w:rPr>
        <w:t>contracts currently listed by</w:t>
      </w:r>
      <w:r w:rsidR="00C932C5" w:rsidRPr="00230669">
        <w:rPr>
          <w:rFonts w:ascii="Times New Roman" w:hAnsi="Times New Roman"/>
          <w:sz w:val="24"/>
          <w:szCs w:val="24"/>
        </w:rPr>
        <w:t xml:space="preserve"> NYMEX</w:t>
      </w:r>
      <w:r w:rsidR="00242ACF" w:rsidRPr="00230669">
        <w:rPr>
          <w:rFonts w:ascii="Times New Roman" w:hAnsi="Times New Roman"/>
          <w:sz w:val="24"/>
          <w:szCs w:val="24"/>
        </w:rPr>
        <w:t xml:space="preserve">. </w:t>
      </w:r>
    </w:p>
    <w:p w:rsidR="00B040FC" w:rsidRPr="00230669" w:rsidRDefault="00B040FC" w:rsidP="000D4A76">
      <w:pPr>
        <w:pStyle w:val="BodyText"/>
        <w:rPr>
          <w:rFonts w:ascii="Times New Roman" w:hAnsi="Times New Roman"/>
          <w:sz w:val="24"/>
          <w:szCs w:val="24"/>
        </w:rPr>
      </w:pPr>
    </w:p>
    <w:p w:rsidR="00D138C3" w:rsidRPr="00D138C3" w:rsidRDefault="000D4A76" w:rsidP="003A41AB">
      <w:pPr>
        <w:pStyle w:val="BodyText"/>
        <w:rPr>
          <w:rFonts w:ascii="Times New Roman" w:eastAsia="Calibri" w:hAnsi="Times New Roman"/>
          <w:b/>
          <w:sz w:val="24"/>
          <w:szCs w:val="24"/>
          <w:u w:val="single"/>
        </w:rPr>
      </w:pPr>
      <w:r w:rsidRPr="00230669">
        <w:rPr>
          <w:rFonts w:ascii="Times New Roman" w:hAnsi="Times New Roman"/>
          <w:sz w:val="24"/>
          <w:szCs w:val="24"/>
        </w:rPr>
        <w:lastRenderedPageBreak/>
        <w:tab/>
      </w:r>
      <w:r w:rsidRPr="00230669">
        <w:rPr>
          <w:rFonts w:ascii="Times New Roman" w:hAnsi="Times New Roman"/>
          <w:sz w:val="24"/>
          <w:szCs w:val="24"/>
        </w:rPr>
        <w:tab/>
        <w:t xml:space="preserve">   </w:t>
      </w:r>
      <w:r w:rsidR="003A41AB">
        <w:rPr>
          <w:rFonts w:ascii="Times New Roman" w:eastAsia="Calibri" w:hAnsi="Times New Roman"/>
          <w:b/>
          <w:sz w:val="24"/>
          <w:szCs w:val="24"/>
        </w:rPr>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0443C9" w:rsidRDefault="000443C9" w:rsidP="000443C9">
      <w:pPr>
        <w:pStyle w:val="BodyText"/>
        <w:rPr>
          <w:rFonts w:ascii="Times New Roman"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sidR="00BD5978">
        <w:rPr>
          <w:rFonts w:ascii="Times New Roman" w:eastAsia="Calibri" w:hAnsi="Times New Roman"/>
          <w:sz w:val="24"/>
          <w:szCs w:val="24"/>
        </w:rPr>
        <w:t xml:space="preserve">The </w:t>
      </w:r>
      <w:r w:rsidR="008225AC">
        <w:rPr>
          <w:rFonts w:ascii="Times New Roman" w:eastAsia="Calibri" w:hAnsi="Times New Roman"/>
          <w:sz w:val="24"/>
          <w:szCs w:val="24"/>
        </w:rPr>
        <w:t>New</w:t>
      </w:r>
      <w:r w:rsidR="00BD5978">
        <w:rPr>
          <w:rFonts w:ascii="Times New Roman" w:eastAsia="Calibri" w:hAnsi="Times New Roman"/>
          <w:sz w:val="24"/>
          <w:szCs w:val="24"/>
        </w:rPr>
        <w:t xml:space="preserve"> </w:t>
      </w:r>
      <w:r w:rsidR="00A43066">
        <w:rPr>
          <w:rFonts w:ascii="Times New Roman" w:eastAsia="Calibri" w:hAnsi="Times New Roman"/>
          <w:sz w:val="24"/>
          <w:szCs w:val="24"/>
        </w:rPr>
        <w:t xml:space="preserve">Contracts will be financially settled, do not involve the physical delivery of commodities, and will settle </w:t>
      </w:r>
      <w:r w:rsidR="003579D4">
        <w:rPr>
          <w:rFonts w:ascii="Times New Roman" w:eastAsia="Calibri" w:hAnsi="Times New Roman"/>
          <w:sz w:val="24"/>
          <w:szCs w:val="24"/>
        </w:rPr>
        <w:t xml:space="preserve">on prices derived from </w:t>
      </w:r>
      <w:r w:rsidR="00A43066">
        <w:rPr>
          <w:rFonts w:ascii="Times New Roman" w:eastAsia="Calibri" w:hAnsi="Times New Roman"/>
          <w:sz w:val="24"/>
          <w:szCs w:val="24"/>
        </w:rPr>
        <w:t xml:space="preserve">prices published on </w:t>
      </w:r>
      <w:r w:rsidR="00DB3D58">
        <w:rPr>
          <w:rFonts w:ascii="Times New Roman" w:eastAsia="Calibri" w:hAnsi="Times New Roman"/>
          <w:sz w:val="24"/>
          <w:szCs w:val="24"/>
        </w:rPr>
        <w:t xml:space="preserve">a </w:t>
      </w:r>
      <w:r w:rsidR="00A43066">
        <w:rPr>
          <w:rFonts w:ascii="Times New Roman" w:eastAsia="Calibri" w:hAnsi="Times New Roman"/>
          <w:sz w:val="24"/>
          <w:szCs w:val="24"/>
        </w:rPr>
        <w:t xml:space="preserve">well-established reference source. </w:t>
      </w:r>
      <w:r w:rsidR="008225AC">
        <w:rPr>
          <w:rFonts w:ascii="Times New Roman" w:eastAsia="Calibri" w:hAnsi="Times New Roman"/>
          <w:sz w:val="24"/>
          <w:szCs w:val="24"/>
        </w:rPr>
        <w:t xml:space="preserve"> </w:t>
      </w:r>
      <w:r w:rsidRPr="000443C9">
        <w:rPr>
          <w:rFonts w:ascii="Times New Roman" w:hAnsi="Times New Roman"/>
          <w:sz w:val="24"/>
          <w:szCs w:val="24"/>
        </w:rPr>
        <w:t>According to Platts, buyers and sellers use Platts assessments as a basis for pricing spot transactions and term contracts; risk managers use them to settle contracts and to place a market value on the product they hold; and analysts use them to identify trends and patterns in supply and demand. Platts states that its price assessments are published on the Platts Global Alert real-time service; available for download as data files through Platts’ Market Data service; and published in Oilgram Price Report and other Platts newsletters and newswires.</w:t>
      </w:r>
      <w:r>
        <w:rPr>
          <w:rFonts w:ascii="Times New Roman" w:hAnsi="Times New Roman"/>
          <w:sz w:val="24"/>
          <w:szCs w:val="24"/>
        </w:rPr>
        <w:t xml:space="preserve">  Information concerning Platts’ assessment methodology can be found at </w:t>
      </w:r>
      <w:hyperlink r:id="rId11" w:history="1">
        <w:r w:rsidRPr="00FA5F04">
          <w:rPr>
            <w:rStyle w:val="Hyperlink"/>
            <w:rFonts w:ascii="Times New Roman" w:hAnsi="Times New Roman"/>
            <w:sz w:val="24"/>
            <w:szCs w:val="24"/>
          </w:rPr>
          <w:t>http://www.plattsmethodology.com/</w:t>
        </w:r>
      </w:hyperlink>
      <w:r>
        <w:rPr>
          <w:rFonts w:ascii="Times New Roman" w:hAnsi="Times New Roman"/>
          <w:sz w:val="24"/>
          <w:szCs w:val="24"/>
        </w:rPr>
        <w:t>.</w:t>
      </w:r>
    </w:p>
    <w:p w:rsidR="000443C9" w:rsidRPr="000443C9" w:rsidRDefault="000443C9" w:rsidP="000443C9">
      <w:pPr>
        <w:pStyle w:val="BodyText"/>
        <w:rPr>
          <w:rFonts w:ascii="Times New Roman" w:hAnsi="Times New Roman"/>
          <w:sz w:val="24"/>
          <w:szCs w:val="24"/>
        </w:rPr>
      </w:pPr>
    </w:p>
    <w:p w:rsidR="007667BD" w:rsidRDefault="00F978A6"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0443C9">
        <w:rPr>
          <w:rFonts w:ascii="Times New Roman" w:eastAsia="Calibri" w:hAnsi="Times New Roman" w:cs="Times New Roman"/>
          <w:sz w:val="24"/>
          <w:szCs w:val="24"/>
        </w:rPr>
        <w:t>prices of contracts similar to the New Contracts which trade on the established futures exchanges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the Exchange is setting its spot month position limit and accountability levels</w:t>
      </w:r>
      <w:r w:rsidR="00230669">
        <w:rPr>
          <w:rFonts w:ascii="Times New Roman" w:eastAsia="Calibri" w:hAnsi="Times New Roman" w:cs="Times New Roman"/>
          <w:sz w:val="24"/>
          <w:szCs w:val="24"/>
        </w:rPr>
        <w:t xml:space="preserve"> commensurate with those established</w:t>
      </w:r>
      <w:r w:rsidR="0006049D">
        <w:rPr>
          <w:rFonts w:ascii="Times New Roman" w:eastAsia="Calibri" w:hAnsi="Times New Roman" w:cs="Times New Roman"/>
          <w:sz w:val="24"/>
          <w:szCs w:val="24"/>
        </w:rPr>
        <w:t xml:space="preserve"> for comparable products on NYMEX</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initial margin requirement on the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06049D" w:rsidRDefault="0006049D"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06049D">
        <w:rPr>
          <w:rFonts w:ascii="Times New Roman" w:hAnsi="Times New Roman" w:cs="Times New Roman"/>
          <w:spacing w:val="-6"/>
          <w:sz w:val="24"/>
          <w:szCs w:val="24"/>
        </w:rPr>
        <w:t xml:space="preserve">Stephen Matthews at (301) </w:t>
      </w:r>
      <w:r w:rsidR="00A33913">
        <w:rPr>
          <w:rFonts w:ascii="Times New Roman" w:hAnsi="Times New Roman" w:cs="Times New Roman"/>
          <w:spacing w:val="-6"/>
          <w:sz w:val="24"/>
          <w:szCs w:val="24"/>
        </w:rPr>
        <w:t>978-8458</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B0492C">
        <w:rPr>
          <w:rFonts w:ascii="Times New Roman" w:hAnsi="Times New Roman" w:cs="Times New Roman"/>
          <w:sz w:val="24"/>
          <w:szCs w:val="24"/>
        </w:rPr>
        <w:t>73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A36DCF85-50E7-49D7-8D5C-CFF5E385CC0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60EEB262-9E8F-4471-A93D-78E8A57820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B040FC" w:rsidRPr="00642E1A" w:rsidRDefault="003579D4">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B0492C">
        <w:rPr>
          <w:rFonts w:ascii="Times New Roman" w:hAnsi="Times New Roman"/>
          <w:sz w:val="24"/>
          <w:szCs w:val="24"/>
        </w:rPr>
        <w:t>74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B0492C">
        <w:rPr>
          <w:rFonts w:ascii="Times New Roman" w:hAnsi="Times New Roman" w:cs="Times New Roman"/>
          <w:sz w:val="24"/>
          <w:szCs w:val="24"/>
        </w:rPr>
        <w:t>74</w:t>
      </w:r>
      <w:r w:rsidR="006D0516" w:rsidRPr="00642E1A">
        <w:rPr>
          <w:rFonts w:ascii="Times New Roman" w:hAnsi="Times New Roman" w:cs="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AA" w:rsidRDefault="00B67098" w:rsidP="002179AA">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Pr="002179AA" w:rsidRDefault="009A1294" w:rsidP="002179AA">
    <w:pPr>
      <w:pStyle w:val="NoSpacing"/>
      <w:rPr>
        <w:rFonts w:ascii="Times New Roman" w:eastAsia="Calibri" w:hAnsi="Times New Roman" w:cs="Times New Roman"/>
        <w:sz w:val="20"/>
        <w:szCs w:val="20"/>
      </w:rPr>
    </w:pPr>
    <w:r>
      <w:rPr>
        <w:rFonts w:ascii="Times New Roman" w:hAnsi="Times New Roman" w:cs="Times New Roman"/>
        <w:sz w:val="20"/>
        <w:szCs w:val="20"/>
      </w:rPr>
      <w:t xml:space="preserve">July </w:t>
    </w:r>
    <w:r w:rsidR="0006049D">
      <w:rPr>
        <w:rFonts w:ascii="Times New Roman" w:hAnsi="Times New Roman" w:cs="Times New Roman"/>
        <w:sz w:val="20"/>
        <w:szCs w:val="20"/>
      </w:rPr>
      <w:t>15</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A1026">
      <w:rPr>
        <w:rFonts w:ascii="Times New Roman" w:hAnsi="Times New Roman" w:cs="Times New Roman"/>
        <w:sz w:val="20"/>
        <w:szCs w:val="20"/>
      </w:rPr>
      <w:t>73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D5554">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77825">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43C9"/>
    <w:rsid w:val="000467B2"/>
    <w:rsid w:val="00051023"/>
    <w:rsid w:val="00054E16"/>
    <w:rsid w:val="0006049D"/>
    <w:rsid w:val="000747B4"/>
    <w:rsid w:val="000764FA"/>
    <w:rsid w:val="00095F3F"/>
    <w:rsid w:val="000A0FF7"/>
    <w:rsid w:val="000A3874"/>
    <w:rsid w:val="000B0F2E"/>
    <w:rsid w:val="000C115A"/>
    <w:rsid w:val="000D02B9"/>
    <w:rsid w:val="000D4A76"/>
    <w:rsid w:val="000E0F9A"/>
    <w:rsid w:val="000E461E"/>
    <w:rsid w:val="000F3BC3"/>
    <w:rsid w:val="00104B56"/>
    <w:rsid w:val="001265C8"/>
    <w:rsid w:val="00135BE1"/>
    <w:rsid w:val="00153179"/>
    <w:rsid w:val="00160E43"/>
    <w:rsid w:val="001616DB"/>
    <w:rsid w:val="001746B9"/>
    <w:rsid w:val="0018088D"/>
    <w:rsid w:val="001860B4"/>
    <w:rsid w:val="00197F73"/>
    <w:rsid w:val="001B6ADA"/>
    <w:rsid w:val="001C4306"/>
    <w:rsid w:val="001E53F3"/>
    <w:rsid w:val="002179AA"/>
    <w:rsid w:val="002230A7"/>
    <w:rsid w:val="00230669"/>
    <w:rsid w:val="00233F15"/>
    <w:rsid w:val="00242ACF"/>
    <w:rsid w:val="00242C21"/>
    <w:rsid w:val="00261A57"/>
    <w:rsid w:val="00273392"/>
    <w:rsid w:val="002A147E"/>
    <w:rsid w:val="002A70DC"/>
    <w:rsid w:val="002B0DB3"/>
    <w:rsid w:val="002D1A0E"/>
    <w:rsid w:val="00300E44"/>
    <w:rsid w:val="003017B3"/>
    <w:rsid w:val="00304F17"/>
    <w:rsid w:val="00310833"/>
    <w:rsid w:val="00331F0D"/>
    <w:rsid w:val="00337B63"/>
    <w:rsid w:val="00352533"/>
    <w:rsid w:val="003579D4"/>
    <w:rsid w:val="00363601"/>
    <w:rsid w:val="003658B4"/>
    <w:rsid w:val="00371610"/>
    <w:rsid w:val="00372973"/>
    <w:rsid w:val="003742C7"/>
    <w:rsid w:val="00394142"/>
    <w:rsid w:val="003A1E6B"/>
    <w:rsid w:val="003A41AB"/>
    <w:rsid w:val="003D071F"/>
    <w:rsid w:val="003D7D45"/>
    <w:rsid w:val="003F1332"/>
    <w:rsid w:val="003F4420"/>
    <w:rsid w:val="003F5035"/>
    <w:rsid w:val="00400D58"/>
    <w:rsid w:val="004166F5"/>
    <w:rsid w:val="00417CA6"/>
    <w:rsid w:val="00420946"/>
    <w:rsid w:val="00425E24"/>
    <w:rsid w:val="004416D1"/>
    <w:rsid w:val="00444B42"/>
    <w:rsid w:val="004468C6"/>
    <w:rsid w:val="00450166"/>
    <w:rsid w:val="00451810"/>
    <w:rsid w:val="004520D0"/>
    <w:rsid w:val="004623F3"/>
    <w:rsid w:val="00464066"/>
    <w:rsid w:val="00471651"/>
    <w:rsid w:val="004B4800"/>
    <w:rsid w:val="004C1038"/>
    <w:rsid w:val="004C595C"/>
    <w:rsid w:val="004D321A"/>
    <w:rsid w:val="004D6F91"/>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5585B"/>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311B2"/>
    <w:rsid w:val="00746658"/>
    <w:rsid w:val="00746EFF"/>
    <w:rsid w:val="007525F5"/>
    <w:rsid w:val="00752A6A"/>
    <w:rsid w:val="007667BD"/>
    <w:rsid w:val="00792319"/>
    <w:rsid w:val="0079548F"/>
    <w:rsid w:val="007B39B4"/>
    <w:rsid w:val="007D48A6"/>
    <w:rsid w:val="007F6B89"/>
    <w:rsid w:val="00803051"/>
    <w:rsid w:val="008225AC"/>
    <w:rsid w:val="00823846"/>
    <w:rsid w:val="0083294B"/>
    <w:rsid w:val="008362A2"/>
    <w:rsid w:val="00840E13"/>
    <w:rsid w:val="00845388"/>
    <w:rsid w:val="008504E3"/>
    <w:rsid w:val="008601E9"/>
    <w:rsid w:val="00862FB8"/>
    <w:rsid w:val="008A5035"/>
    <w:rsid w:val="008A6F33"/>
    <w:rsid w:val="008D0EA0"/>
    <w:rsid w:val="008D2006"/>
    <w:rsid w:val="008D5554"/>
    <w:rsid w:val="008D575B"/>
    <w:rsid w:val="008E113C"/>
    <w:rsid w:val="008E5622"/>
    <w:rsid w:val="008F2A00"/>
    <w:rsid w:val="008F34CB"/>
    <w:rsid w:val="008F39CF"/>
    <w:rsid w:val="00901585"/>
    <w:rsid w:val="009139E4"/>
    <w:rsid w:val="009325A9"/>
    <w:rsid w:val="00940AE9"/>
    <w:rsid w:val="0094149C"/>
    <w:rsid w:val="00962C60"/>
    <w:rsid w:val="009A1294"/>
    <w:rsid w:val="009A2490"/>
    <w:rsid w:val="009D691D"/>
    <w:rsid w:val="009F1C70"/>
    <w:rsid w:val="009F7A70"/>
    <w:rsid w:val="00A01B4B"/>
    <w:rsid w:val="00A03815"/>
    <w:rsid w:val="00A06C10"/>
    <w:rsid w:val="00A137D7"/>
    <w:rsid w:val="00A33913"/>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AF6600"/>
    <w:rsid w:val="00B01B83"/>
    <w:rsid w:val="00B03D03"/>
    <w:rsid w:val="00B040FC"/>
    <w:rsid w:val="00B04429"/>
    <w:rsid w:val="00B0492C"/>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E03DA"/>
    <w:rsid w:val="00BF0157"/>
    <w:rsid w:val="00BF2D2F"/>
    <w:rsid w:val="00C03127"/>
    <w:rsid w:val="00C0680F"/>
    <w:rsid w:val="00C2091F"/>
    <w:rsid w:val="00C22DCB"/>
    <w:rsid w:val="00C32D24"/>
    <w:rsid w:val="00C43D2B"/>
    <w:rsid w:val="00C628A0"/>
    <w:rsid w:val="00C654A6"/>
    <w:rsid w:val="00C932C5"/>
    <w:rsid w:val="00CA335F"/>
    <w:rsid w:val="00CA65E5"/>
    <w:rsid w:val="00CB6A80"/>
    <w:rsid w:val="00CD6D2F"/>
    <w:rsid w:val="00CE4500"/>
    <w:rsid w:val="00CF7C6B"/>
    <w:rsid w:val="00D05049"/>
    <w:rsid w:val="00D138C3"/>
    <w:rsid w:val="00D14966"/>
    <w:rsid w:val="00D31404"/>
    <w:rsid w:val="00D44C87"/>
    <w:rsid w:val="00D527EA"/>
    <w:rsid w:val="00D62BE9"/>
    <w:rsid w:val="00D63C25"/>
    <w:rsid w:val="00D70163"/>
    <w:rsid w:val="00D80E7E"/>
    <w:rsid w:val="00D857B9"/>
    <w:rsid w:val="00D86D6F"/>
    <w:rsid w:val="00DA1026"/>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56FA4"/>
    <w:rsid w:val="00F609A9"/>
    <w:rsid w:val="00F63AFC"/>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colormru v:ext="edit" colors="#3d0073"/>
    </o:shapedefaults>
    <o:shapelayout v:ext="edit">
      <o:idmap v:ext="edit" data="1"/>
    </o:shapelayout>
  </w:shapeDefaults>
  <w:decimalSymbol w:val="."/>
  <w:listSeparator w:val=","/>
  <w15:docId w15:val="{6108E7C7-3C39-4465-9A29-DF7D998E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303001860">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tsmethodolog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20f758eb-8c04-401c-aec8-fbfd681d2f31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2016-07-15T20:40:05+00:00</Document_x0020_Date>
    <Document_x0020_No xmlns="4b47aac5-4c46-444f-8595-ce09b406fc61">25212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CCE4-7546-42E3-B336-0E70294CE77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80FDD67-24B2-49A9-A00E-FDEE30121A5F}"/>
</file>

<file path=customXml/itemProps5.xml><?xml version="1.0" encoding="utf-8"?>
<ds:datastoreItem xmlns:ds="http://schemas.openxmlformats.org/officeDocument/2006/customXml" ds:itemID="{E0E31DFA-21F0-4FC0-8491-8F103889D43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2094</Words>
  <Characters>11938</Characters>
  <Application>Microsoft Office Word</Application>
  <DocSecurity>6</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2016-07-15T14:01:00Z</dcterms:created>
  <dcterms:modified xsi:type="dcterms:W3CDTF">2016-07-15T14:01:00Z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2705800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