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EF" w:rsidRDefault="008717EF" w:rsidP="008717EF">
      <w:pPr>
        <w:spacing w:before="120" w:after="0"/>
        <w:ind w:left="6550" w:hanging="6550"/>
        <w:rPr>
          <w:rFonts w:ascii="Times New Roman" w:eastAsia="Calibri" w:hAnsi="Times New Roman"/>
          <w:sz w:val="24"/>
          <w:szCs w:val="24"/>
        </w:rPr>
      </w:pPr>
      <w:r w:rsidRPr="00151B94">
        <w:rPr>
          <w:noProof/>
          <w:sz w:val="18"/>
          <w:szCs w:val="18"/>
        </w:rPr>
        <w:drawing>
          <wp:anchor distT="0" distB="0" distL="114300" distR="114300" simplePos="0" relativeHeight="251664384" behindDoc="0" locked="1" layoutInCell="1" allowOverlap="1" wp14:anchorId="07580E84" wp14:editId="58319D44">
            <wp:simplePos x="0" y="0"/>
            <wp:positionH relativeFrom="column">
              <wp:posOffset>3566160</wp:posOffset>
            </wp:positionH>
            <wp:positionV relativeFrom="page">
              <wp:posOffset>364490</wp:posOffset>
            </wp:positionV>
            <wp:extent cx="1673225" cy="474345"/>
            <wp:effectExtent l="0" t="0" r="317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2005-2010:Desktop:NDAQ_Letterhead_2014:ndaq_colo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DATE \@ "MMMM d, yyyy"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AA09FA">
        <w:rPr>
          <w:rFonts w:ascii="Times New Roman" w:eastAsia="Calibri" w:hAnsi="Times New Roman" w:cs="Times New Roman"/>
          <w:noProof/>
          <w:sz w:val="24"/>
          <w:szCs w:val="24"/>
        </w:rPr>
        <w:t>November 10, 2017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/>
          <w:sz w:val="24"/>
          <w:szCs w:val="24"/>
        </w:rPr>
        <w:tab/>
      </w:r>
    </w:p>
    <w:p w:rsidR="008717EF" w:rsidRPr="00151B94" w:rsidRDefault="008717EF" w:rsidP="008717EF">
      <w:pPr>
        <w:spacing w:before="120" w:after="0"/>
        <w:ind w:left="6550"/>
        <w:rPr>
          <w:sz w:val="18"/>
          <w:szCs w:val="18"/>
        </w:rPr>
      </w:pPr>
      <w:r w:rsidRPr="000964D7">
        <w:rPr>
          <w:sz w:val="18"/>
          <w:szCs w:val="18"/>
        </w:rPr>
        <w:t>N</w:t>
      </w:r>
      <w:r w:rsidRPr="00151B94">
        <w:rPr>
          <w:sz w:val="18"/>
          <w:szCs w:val="18"/>
        </w:rPr>
        <w:t xml:space="preserve">asdaq Futures, </w:t>
      </w:r>
      <w:proofErr w:type="gramStart"/>
      <w:r w:rsidRPr="00151B94">
        <w:rPr>
          <w:sz w:val="18"/>
          <w:szCs w:val="18"/>
        </w:rPr>
        <w:t>Inc.</w:t>
      </w:r>
      <w:proofErr w:type="gramEnd"/>
    </w:p>
    <w:p w:rsidR="008717EF" w:rsidRPr="00E1206A" w:rsidRDefault="008717EF" w:rsidP="008717EF">
      <w:pPr>
        <w:pStyle w:val="LetterheadAddress"/>
        <w:ind w:left="6550" w:hanging="655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151B94">
        <w:rPr>
          <w:rFonts w:asciiTheme="minorHAnsi" w:hAnsiTheme="minorHAnsi"/>
        </w:rPr>
        <w:t xml:space="preserve">FMC Tower, Level 8, </w:t>
      </w:r>
    </w:p>
    <w:p w:rsidR="008717EF" w:rsidRPr="00E1206A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Christopher J. Kirkpatrick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741AD">
        <w:rPr>
          <w:rFonts w:eastAsiaTheme="minorEastAsia" w:cs="Times New Roman"/>
          <w:sz w:val="18"/>
          <w:szCs w:val="18"/>
          <w:lang w:eastAsia="ja-JP"/>
        </w:rPr>
        <w:t>2929 Walnut Street</w:t>
      </w:r>
    </w:p>
    <w:p w:rsidR="008717EF" w:rsidRPr="00E1206A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Office of the Secretariat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741AD">
        <w:rPr>
          <w:rFonts w:eastAsiaTheme="minorEastAsia" w:cs="Times New Roman"/>
          <w:sz w:val="18"/>
          <w:szCs w:val="18"/>
          <w:lang w:eastAsia="ja-JP"/>
        </w:rPr>
        <w:t>Philadelphia, PA 19104 / USA</w:t>
      </w:r>
    </w:p>
    <w:p w:rsidR="008717EF" w:rsidRPr="00E1206A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8717EF" w:rsidRPr="00E1206A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Three Lafayette Center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51B94">
        <w:rPr>
          <w:rFonts w:cs="Times New Roman"/>
          <w:sz w:val="18"/>
          <w:szCs w:val="18"/>
        </w:rPr>
        <w:t>business.nasdaq.com/futures</w:t>
      </w:r>
    </w:p>
    <w:p w:rsidR="008717EF" w:rsidRPr="00E1206A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1155 21</w:t>
      </w:r>
      <w:r w:rsidRPr="00E1206A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E1206A">
        <w:rPr>
          <w:rFonts w:ascii="Times New Roman" w:eastAsia="Calibri" w:hAnsi="Times New Roman" w:cs="Times New Roman"/>
          <w:sz w:val="24"/>
          <w:szCs w:val="24"/>
        </w:rPr>
        <w:t xml:space="preserve"> Street, NW</w:t>
      </w:r>
    </w:p>
    <w:p w:rsidR="008717EF" w:rsidRPr="00E1206A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Washington, DC  20581</w:t>
      </w:r>
    </w:p>
    <w:p w:rsidR="005101CA" w:rsidRPr="00C26B7B" w:rsidRDefault="005101CA" w:rsidP="00F751A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0D3824" w:rsidRDefault="005101CA" w:rsidP="000D3824">
      <w:pPr>
        <w:pStyle w:val="NoSpacing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C26B7B">
        <w:rPr>
          <w:rFonts w:ascii="Times New Roman" w:eastAsia="Calibri" w:hAnsi="Times New Roman" w:cs="Times New Roman"/>
          <w:sz w:val="24"/>
          <w:szCs w:val="24"/>
        </w:rPr>
        <w:t xml:space="preserve">Re:  </w:t>
      </w:r>
      <w:r w:rsidR="00E45D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382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D3824">
        <w:rPr>
          <w:rFonts w:ascii="Times New Roman" w:eastAsia="Calibri" w:hAnsi="Times New Roman" w:cs="Times New Roman"/>
          <w:b/>
          <w:sz w:val="24"/>
          <w:szCs w:val="24"/>
        </w:rPr>
        <w:t>Rule 40.6(d) Notification</w:t>
      </w:r>
    </w:p>
    <w:p w:rsidR="000D3824" w:rsidRDefault="000D3824" w:rsidP="000D3824">
      <w:pPr>
        <w:pStyle w:val="NoSpacing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NASDAQ Futures, Inc. (“NFX” or “Exchange”) </w:t>
      </w:r>
    </w:p>
    <w:p w:rsidR="000D3824" w:rsidRDefault="000D3824" w:rsidP="000D3824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Weekly Notification of Rule Amendments</w:t>
      </w:r>
    </w:p>
    <w:p w:rsidR="005101CA" w:rsidRDefault="000D3824" w:rsidP="00700F18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7F73">
        <w:rPr>
          <w:rFonts w:ascii="Times New Roman" w:eastAsia="Calibri" w:hAnsi="Times New Roman" w:cs="Times New Roman"/>
          <w:b/>
          <w:sz w:val="24"/>
          <w:szCs w:val="24"/>
          <w:u w:val="single"/>
        </w:rPr>
        <w:t>Reference File: SR-NFX-</w:t>
      </w:r>
      <w:r w:rsidRPr="00F12343">
        <w:rPr>
          <w:rFonts w:ascii="Times New Roman" w:eastAsia="Calibri" w:hAnsi="Times New Roman" w:cs="Times New Roman"/>
          <w:b/>
          <w:sz w:val="24"/>
          <w:szCs w:val="24"/>
          <w:u w:val="single"/>
        </w:rPr>
        <w:t>20</w:t>
      </w:r>
      <w:r w:rsidR="00700F18">
        <w:rPr>
          <w:rFonts w:ascii="Times New Roman" w:eastAsia="Calibri" w:hAnsi="Times New Roman" w:cs="Times New Roman"/>
          <w:b/>
          <w:sz w:val="24"/>
          <w:szCs w:val="24"/>
          <w:u w:val="single"/>
        </w:rPr>
        <w:t>17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="00740095">
        <w:rPr>
          <w:rFonts w:ascii="Times New Roman" w:eastAsia="Calibri" w:hAnsi="Times New Roman" w:cs="Times New Roman"/>
          <w:b/>
          <w:sz w:val="24"/>
          <w:szCs w:val="24"/>
          <w:u w:val="single"/>
        </w:rPr>
        <w:t>46</w:t>
      </w:r>
    </w:p>
    <w:p w:rsidR="008D2C12" w:rsidRDefault="008D2C12" w:rsidP="000E35C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35C4" w:rsidRPr="00C26B7B" w:rsidRDefault="000E35C4" w:rsidP="000E35C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C26B7B">
        <w:rPr>
          <w:rFonts w:ascii="Times New Roman" w:eastAsia="Calibri" w:hAnsi="Times New Roman" w:cs="Times New Roman"/>
          <w:sz w:val="24"/>
          <w:szCs w:val="24"/>
        </w:rPr>
        <w:t>Dear Mr. Kirkpatrick:</w:t>
      </w:r>
    </w:p>
    <w:p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75745C" w:rsidRPr="00DE235E" w:rsidRDefault="0075745C" w:rsidP="00F751A7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 w:rsidRPr="00DE235E">
        <w:rPr>
          <w:rFonts w:ascii="Times New Roman" w:eastAsia="Calibri" w:hAnsi="Times New Roman" w:cs="Times New Roman"/>
          <w:sz w:val="24"/>
          <w:szCs w:val="24"/>
        </w:rPr>
        <w:t>Pursuant to Section 5c(c</w:t>
      </w:r>
      <w:proofErr w:type="gramStart"/>
      <w:r w:rsidRPr="00DE235E">
        <w:rPr>
          <w:rFonts w:ascii="Times New Roman" w:eastAsia="Calibri" w:hAnsi="Times New Roman" w:cs="Times New Roman"/>
          <w:sz w:val="24"/>
          <w:szCs w:val="24"/>
        </w:rPr>
        <w:t>)(</w:t>
      </w:r>
      <w:proofErr w:type="gramEnd"/>
      <w:r w:rsidRPr="00DE235E">
        <w:rPr>
          <w:rFonts w:ascii="Times New Roman" w:eastAsia="Calibri" w:hAnsi="Times New Roman" w:cs="Times New Roman"/>
          <w:sz w:val="24"/>
          <w:szCs w:val="24"/>
        </w:rPr>
        <w:t>1) of the Commodity Exchange Act, as amended (</w:t>
      </w:r>
      <w:r w:rsidR="0085416B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DE235E">
        <w:rPr>
          <w:rFonts w:ascii="Times New Roman" w:eastAsia="Calibri" w:hAnsi="Times New Roman" w:cs="Times New Roman"/>
          <w:sz w:val="24"/>
          <w:szCs w:val="24"/>
        </w:rPr>
        <w:t>“</w:t>
      </w:r>
      <w:r w:rsidRPr="0085416B">
        <w:rPr>
          <w:rFonts w:ascii="Times New Roman" w:eastAsia="Calibri" w:hAnsi="Times New Roman" w:cs="Times New Roman"/>
          <w:sz w:val="24"/>
          <w:szCs w:val="24"/>
          <w:u w:val="single"/>
        </w:rPr>
        <w:t>Act</w:t>
      </w:r>
      <w:r w:rsidRPr="00DE235E">
        <w:rPr>
          <w:rFonts w:ascii="Times New Roman" w:eastAsia="Calibri" w:hAnsi="Times New Roman" w:cs="Times New Roman"/>
          <w:sz w:val="24"/>
          <w:szCs w:val="24"/>
        </w:rPr>
        <w:t>”),</w:t>
      </w:r>
      <w:r w:rsidR="008541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235E">
        <w:rPr>
          <w:rFonts w:ascii="Times New Roman" w:eastAsia="Calibri" w:hAnsi="Times New Roman" w:cs="Times New Roman"/>
          <w:sz w:val="24"/>
          <w:szCs w:val="24"/>
        </w:rPr>
        <w:t>and Section 40.6(</w:t>
      </w:r>
      <w:r w:rsidR="00F27376">
        <w:rPr>
          <w:rFonts w:ascii="Times New Roman" w:eastAsia="Calibri" w:hAnsi="Times New Roman" w:cs="Times New Roman"/>
          <w:sz w:val="24"/>
          <w:szCs w:val="24"/>
        </w:rPr>
        <w:t>d</w:t>
      </w:r>
      <w:r w:rsidRPr="00DE235E">
        <w:rPr>
          <w:rFonts w:ascii="Times New Roman" w:eastAsia="Calibri" w:hAnsi="Times New Roman" w:cs="Times New Roman"/>
          <w:sz w:val="24"/>
          <w:szCs w:val="24"/>
        </w:rPr>
        <w:t>) of the Commission’s regulations thereunder, NASDAQ Futures, Inc.</w:t>
      </w:r>
    </w:p>
    <w:p w:rsidR="000D3824" w:rsidRPr="000D3824" w:rsidRDefault="0075745C" w:rsidP="000D3824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DE235E">
        <w:rPr>
          <w:rFonts w:ascii="Times New Roman" w:eastAsia="Calibri" w:hAnsi="Times New Roman" w:cs="Times New Roman"/>
          <w:sz w:val="24"/>
          <w:szCs w:val="24"/>
        </w:rPr>
        <w:t>(“</w:t>
      </w:r>
      <w:r w:rsidRPr="0085416B">
        <w:rPr>
          <w:rFonts w:ascii="Times New Roman" w:eastAsia="Calibri" w:hAnsi="Times New Roman" w:cs="Times New Roman"/>
          <w:sz w:val="24"/>
          <w:szCs w:val="24"/>
          <w:u w:val="single"/>
        </w:rPr>
        <w:t>NFX</w:t>
      </w:r>
      <w:r w:rsidRPr="00DE235E">
        <w:rPr>
          <w:rFonts w:ascii="Times New Roman" w:eastAsia="Calibri" w:hAnsi="Times New Roman" w:cs="Times New Roman"/>
          <w:sz w:val="24"/>
          <w:szCs w:val="24"/>
        </w:rPr>
        <w:t>” or “</w:t>
      </w:r>
      <w:r w:rsidRPr="0085416B">
        <w:rPr>
          <w:rFonts w:ascii="Times New Roman" w:eastAsia="Calibri" w:hAnsi="Times New Roman" w:cs="Times New Roman"/>
          <w:sz w:val="24"/>
          <w:szCs w:val="24"/>
          <w:u w:val="single"/>
        </w:rPr>
        <w:t>Exchang</w:t>
      </w:r>
      <w:r w:rsidRPr="000D3824">
        <w:rPr>
          <w:rFonts w:ascii="Times New Roman" w:eastAsia="Calibri" w:hAnsi="Times New Roman" w:cs="Times New Roman"/>
          <w:sz w:val="24"/>
          <w:szCs w:val="24"/>
          <w:u w:val="single"/>
        </w:rPr>
        <w:t>e</w:t>
      </w:r>
      <w:r w:rsidR="0085416B" w:rsidRPr="000D3824">
        <w:rPr>
          <w:rFonts w:ascii="Times New Roman" w:eastAsia="Calibri" w:hAnsi="Times New Roman" w:cs="Times New Roman"/>
          <w:sz w:val="24"/>
          <w:szCs w:val="24"/>
        </w:rPr>
        <w:t xml:space="preserve">”) </w:t>
      </w:r>
      <w:r w:rsidR="000D3824" w:rsidRPr="000D3824">
        <w:rPr>
          <w:rFonts w:ascii="Times New Roman" w:eastAsia="Calibri" w:hAnsi="Times New Roman" w:cs="Times New Roman"/>
          <w:sz w:val="24"/>
          <w:szCs w:val="24"/>
        </w:rPr>
        <w:t>submits this notification of the following rule amendment made effective during the preceding week.</w:t>
      </w:r>
      <w:r w:rsidR="00D960A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A6D1B" w:rsidRDefault="000D3824" w:rsidP="002A6D1B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0D382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03BA1" w:rsidRDefault="000D3824" w:rsidP="0081385B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 w:rsidRPr="000D3824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="001F7DF3">
        <w:rPr>
          <w:rFonts w:ascii="Times New Roman" w:eastAsia="Calibri" w:hAnsi="Times New Roman" w:cs="Times New Roman"/>
          <w:sz w:val="24"/>
          <w:szCs w:val="24"/>
        </w:rPr>
        <w:t>October 17</w:t>
      </w:r>
      <w:r w:rsidR="002A2EE7">
        <w:rPr>
          <w:rFonts w:ascii="Times New Roman" w:eastAsia="Calibri" w:hAnsi="Times New Roman" w:cs="Times New Roman"/>
          <w:sz w:val="24"/>
          <w:szCs w:val="24"/>
        </w:rPr>
        <w:t>, 201</w:t>
      </w:r>
      <w:r w:rsidR="00700F18">
        <w:rPr>
          <w:rFonts w:ascii="Times New Roman" w:eastAsia="Calibri" w:hAnsi="Times New Roman" w:cs="Times New Roman"/>
          <w:sz w:val="24"/>
          <w:szCs w:val="24"/>
        </w:rPr>
        <w:t>7</w:t>
      </w:r>
      <w:r w:rsidRPr="000D3824">
        <w:rPr>
          <w:rFonts w:ascii="Times New Roman" w:eastAsia="Calibri" w:hAnsi="Times New Roman" w:cs="Times New Roman"/>
          <w:sz w:val="24"/>
          <w:szCs w:val="24"/>
        </w:rPr>
        <w:t>, the Exchan</w:t>
      </w:r>
      <w:r w:rsidRPr="002A6D1B">
        <w:rPr>
          <w:rFonts w:ascii="Times New Roman" w:eastAsia="Calibri" w:hAnsi="Times New Roman" w:cs="Times New Roman"/>
          <w:sz w:val="24"/>
          <w:szCs w:val="24"/>
        </w:rPr>
        <w:t>ge issued Futures Trader Alert #201</w:t>
      </w:r>
      <w:r w:rsidR="00700F18">
        <w:rPr>
          <w:rFonts w:ascii="Times New Roman" w:eastAsia="Calibri" w:hAnsi="Times New Roman" w:cs="Times New Roman"/>
          <w:sz w:val="24"/>
          <w:szCs w:val="24"/>
        </w:rPr>
        <w:t>7</w:t>
      </w:r>
      <w:r w:rsidRPr="002A6D1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1F7DF3">
        <w:rPr>
          <w:rFonts w:ascii="Times New Roman" w:eastAsia="Calibri" w:hAnsi="Times New Roman" w:cs="Times New Roman"/>
          <w:sz w:val="24"/>
          <w:szCs w:val="24"/>
        </w:rPr>
        <w:t>19</w:t>
      </w:r>
      <w:r w:rsidRPr="002A6D1B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1"/>
      </w:r>
      <w:r w:rsidRPr="002A6D1B">
        <w:rPr>
          <w:rFonts w:ascii="Times New Roman" w:eastAsia="Calibri" w:hAnsi="Times New Roman" w:cs="Times New Roman"/>
          <w:sz w:val="24"/>
          <w:szCs w:val="24"/>
        </w:rPr>
        <w:t xml:space="preserve"> announcing the initial listing of trading </w:t>
      </w:r>
      <w:r w:rsidR="002A6D1B">
        <w:rPr>
          <w:rFonts w:ascii="Times New Roman" w:eastAsia="Calibri" w:hAnsi="Times New Roman" w:cs="Times New Roman"/>
          <w:sz w:val="24"/>
          <w:szCs w:val="24"/>
        </w:rPr>
        <w:t>months in</w:t>
      </w:r>
      <w:r w:rsidR="002A6D1B" w:rsidRPr="002A6D1B">
        <w:rPr>
          <w:rFonts w:ascii="Times New Roman" w:eastAsia="Calibri" w:hAnsi="Times New Roman" w:cs="Times New Roman"/>
          <w:sz w:val="24"/>
          <w:szCs w:val="24"/>
        </w:rPr>
        <w:t xml:space="preserve"> new </w:t>
      </w:r>
      <w:r w:rsidR="00700F18" w:rsidRPr="00700F18">
        <w:rPr>
          <w:rFonts w:ascii="Times New Roman" w:eastAsia="Calibri" w:hAnsi="Times New Roman" w:cs="Times New Roman"/>
          <w:sz w:val="24"/>
          <w:szCs w:val="24"/>
        </w:rPr>
        <w:t xml:space="preserve">NFX </w:t>
      </w:r>
      <w:r w:rsidR="001F7DF3">
        <w:rPr>
          <w:rFonts w:ascii="Times New Roman" w:eastAsia="Calibri" w:hAnsi="Times New Roman" w:cs="Times New Roman"/>
          <w:sz w:val="24"/>
          <w:szCs w:val="24"/>
        </w:rPr>
        <w:t>Natural Gas Liquids Futures Contracts</w:t>
      </w:r>
      <w:r w:rsidRPr="002A6D1B">
        <w:rPr>
          <w:rFonts w:ascii="Times New Roman" w:eastAsia="Calibri" w:hAnsi="Times New Roman" w:cs="Times New Roman"/>
          <w:sz w:val="24"/>
          <w:szCs w:val="24"/>
        </w:rPr>
        <w:t>,</w:t>
      </w:r>
      <w:r w:rsidRPr="002A6D1B">
        <w:rPr>
          <w:rFonts w:ascii="Times New Roman" w:eastAsia="Times New Roman" w:hAnsi="Times New Roman" w:cs="Times New Roman"/>
          <w:sz w:val="24"/>
          <w:szCs w:val="24"/>
        </w:rPr>
        <w:t xml:space="preserve"> effective </w:t>
      </w:r>
      <w:r w:rsidR="00091719">
        <w:rPr>
          <w:rFonts w:ascii="Times New Roman" w:eastAsia="Times New Roman" w:hAnsi="Times New Roman" w:cs="Times New Roman"/>
          <w:sz w:val="24"/>
          <w:szCs w:val="24"/>
        </w:rPr>
        <w:t>November 1</w:t>
      </w:r>
      <w:r w:rsidRPr="002A6D1B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700F1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A6D1B">
        <w:rPr>
          <w:rFonts w:ascii="Times New Roman" w:eastAsia="Times New Roman" w:hAnsi="Times New Roman" w:cs="Times New Roman"/>
          <w:sz w:val="24"/>
          <w:szCs w:val="24"/>
        </w:rPr>
        <w:t xml:space="preserve"> for trade date </w:t>
      </w:r>
      <w:r w:rsidR="00091719">
        <w:rPr>
          <w:rFonts w:ascii="Times New Roman" w:eastAsia="Times New Roman" w:hAnsi="Times New Roman" w:cs="Times New Roman"/>
          <w:sz w:val="24"/>
          <w:szCs w:val="24"/>
        </w:rPr>
        <w:t>November 2</w:t>
      </w:r>
      <w:r w:rsidR="00700F18">
        <w:rPr>
          <w:rFonts w:ascii="Times New Roman" w:eastAsia="Times New Roman" w:hAnsi="Times New Roman" w:cs="Times New Roman"/>
          <w:sz w:val="24"/>
          <w:szCs w:val="24"/>
        </w:rPr>
        <w:t>, 2017</w:t>
      </w:r>
      <w:r w:rsidR="00916A8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6D1B">
        <w:rPr>
          <w:rFonts w:ascii="Times New Roman" w:eastAsia="Times New Roman" w:hAnsi="Times New Roman" w:cs="Times New Roman"/>
          <w:sz w:val="24"/>
          <w:szCs w:val="24"/>
        </w:rPr>
        <w:t xml:space="preserve"> commencing with the </w:t>
      </w:r>
      <w:r w:rsidR="001F7DF3"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 w:rsidR="002A2EE7">
        <w:rPr>
          <w:rFonts w:ascii="Times New Roman" w:eastAsia="Times New Roman" w:hAnsi="Times New Roman" w:cs="Times New Roman"/>
          <w:sz w:val="24"/>
          <w:szCs w:val="24"/>
        </w:rPr>
        <w:t xml:space="preserve">2017 </w:t>
      </w:r>
      <w:r w:rsidRPr="002A6D1B">
        <w:rPr>
          <w:rFonts w:ascii="Times New Roman" w:eastAsia="Times New Roman" w:hAnsi="Times New Roman" w:cs="Times New Roman"/>
          <w:sz w:val="24"/>
          <w:szCs w:val="24"/>
        </w:rPr>
        <w:t xml:space="preserve">contract month. </w:t>
      </w:r>
      <w:r w:rsidR="002A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D1B">
        <w:rPr>
          <w:rFonts w:ascii="Times New Roman" w:eastAsia="Times New Roman" w:hAnsi="Times New Roman" w:cs="Times New Roman"/>
          <w:sz w:val="24"/>
          <w:szCs w:val="24"/>
        </w:rPr>
        <w:t>The trading months for the new contracts, which were previ</w:t>
      </w:r>
      <w:r w:rsidRPr="000D3824">
        <w:rPr>
          <w:rFonts w:ascii="Times New Roman" w:eastAsia="Times New Roman" w:hAnsi="Times New Roman" w:cs="Times New Roman"/>
          <w:sz w:val="24"/>
          <w:szCs w:val="24"/>
        </w:rPr>
        <w:t xml:space="preserve">ously certified pursuant to Commission Rule 40.2 on </w:t>
      </w:r>
      <w:r w:rsidR="00C73623">
        <w:rPr>
          <w:rFonts w:ascii="Times New Roman" w:eastAsia="Times New Roman" w:hAnsi="Times New Roman" w:cs="Times New Roman"/>
          <w:sz w:val="24"/>
          <w:szCs w:val="24"/>
        </w:rPr>
        <w:t>August 7</w:t>
      </w:r>
      <w:r w:rsidRPr="000D3824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700F1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D38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D3824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0D3824">
        <w:rPr>
          <w:rFonts w:ascii="Times New Roman" w:eastAsia="Times New Roman" w:hAnsi="Times New Roman" w:cs="Times New Roman"/>
          <w:sz w:val="24"/>
          <w:szCs w:val="24"/>
        </w:rPr>
        <w:t xml:space="preserve"> were set forth in the Futures Trader Alert as follows:</w:t>
      </w:r>
      <w:r w:rsidRPr="000D38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574E" w:rsidRDefault="00FA574E" w:rsidP="00FA574E">
      <w:pPr>
        <w:pStyle w:val="PlainTex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97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5077"/>
        <w:gridCol w:w="1620"/>
        <w:gridCol w:w="1710"/>
      </w:tblGrid>
      <w:tr w:rsidR="00FA574E" w:rsidRPr="00FA574E" w:rsidTr="00D960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574E" w:rsidRPr="00FA574E" w:rsidRDefault="00FA574E" w:rsidP="00D9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br/>
              <w:t>Rulebook</w:t>
            </w:r>
            <w:r w:rsidRPr="00FA574E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br/>
              <w:t>Appendix A Chapter</w:t>
            </w:r>
          </w:p>
        </w:tc>
        <w:tc>
          <w:tcPr>
            <w:tcW w:w="50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574E" w:rsidRPr="00FA574E" w:rsidRDefault="00FA574E" w:rsidP="00D9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br/>
              <w:t>Name of Energy Futures Contract and Trading Symbol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574E" w:rsidRPr="00FA574E" w:rsidRDefault="00FA574E" w:rsidP="00D9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br/>
              <w:t>Number of Contract Months Listed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574E" w:rsidRPr="00FA574E" w:rsidRDefault="00FA574E" w:rsidP="00D960A9">
            <w:pPr>
              <w:spacing w:after="0" w:line="240" w:lineRule="auto"/>
              <w:ind w:left="-472" w:firstLine="472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br/>
              <w:t>First and </w:t>
            </w:r>
            <w:r w:rsidRPr="00FA574E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br/>
              <w:t>Last Months</w:t>
            </w:r>
          </w:p>
        </w:tc>
      </w:tr>
      <w:tr w:rsidR="009C7535" w:rsidRPr="00FA574E" w:rsidTr="00D960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535" w:rsidRPr="00FA574E" w:rsidRDefault="008B4940" w:rsidP="00D9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1000</w:t>
            </w:r>
          </w:p>
        </w:tc>
        <w:tc>
          <w:tcPr>
            <w:tcW w:w="50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535" w:rsidRPr="00FA574E" w:rsidRDefault="009C7535" w:rsidP="00D9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 w:rsidRPr="009C7535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NFX (OPIS) Conway Normal Butane Futures (EIMQ)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535" w:rsidRPr="00FA574E" w:rsidRDefault="009C7535" w:rsidP="00D9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50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535" w:rsidRPr="009C7535" w:rsidRDefault="009C7535" w:rsidP="00D9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 w:rsidRPr="009C7535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Nov. 2017,</w:t>
            </w:r>
          </w:p>
          <w:p w:rsidR="009C7535" w:rsidRPr="00FA574E" w:rsidRDefault="008B4940" w:rsidP="00D9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Dec. 2021</w:t>
            </w:r>
          </w:p>
        </w:tc>
      </w:tr>
      <w:tr w:rsidR="009C7535" w:rsidRPr="00FA574E" w:rsidTr="00D960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535" w:rsidRPr="009C7535" w:rsidRDefault="008B4940" w:rsidP="00D9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1001</w:t>
            </w:r>
          </w:p>
        </w:tc>
        <w:tc>
          <w:tcPr>
            <w:tcW w:w="50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535" w:rsidRPr="009C7535" w:rsidRDefault="009C7535" w:rsidP="00D9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 w:rsidRPr="009C7535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NFX (OPIS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) Conway Propane Futures (EIKQ)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535" w:rsidRDefault="009C7535" w:rsidP="00D9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50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4940" w:rsidRPr="009C7535" w:rsidRDefault="008B4940" w:rsidP="00D9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 w:rsidRPr="009C7535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Nov. 2017,</w:t>
            </w:r>
          </w:p>
          <w:p w:rsidR="009C7535" w:rsidRPr="009C7535" w:rsidRDefault="008B4940" w:rsidP="00D9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Dec. 2021</w:t>
            </w:r>
          </w:p>
        </w:tc>
      </w:tr>
      <w:tr w:rsidR="009C7535" w:rsidRPr="00FA574E" w:rsidTr="00D960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535" w:rsidRPr="009C7535" w:rsidRDefault="009C7535" w:rsidP="00D9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1002</w:t>
            </w:r>
          </w:p>
        </w:tc>
        <w:tc>
          <w:tcPr>
            <w:tcW w:w="50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535" w:rsidRPr="009C7535" w:rsidRDefault="009C7535" w:rsidP="00D9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 w:rsidRPr="009C7535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 xml:space="preserve">NFX (OPIS) Mont </w:t>
            </w:r>
            <w:proofErr w:type="spellStart"/>
            <w:r w:rsidRPr="009C7535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Belvieu</w:t>
            </w:r>
            <w:proofErr w:type="spellEnd"/>
            <w:r w:rsidRPr="009C7535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 xml:space="preserve"> Non-LST Normal Butane Futures (DROQ)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535" w:rsidRDefault="009C7535" w:rsidP="00D9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50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4940" w:rsidRPr="009C7535" w:rsidRDefault="008B4940" w:rsidP="00D9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 w:rsidRPr="009C7535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Nov. 2017,</w:t>
            </w:r>
          </w:p>
          <w:p w:rsidR="009C7535" w:rsidRPr="009C7535" w:rsidRDefault="008B4940" w:rsidP="00D9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Dec. 2021</w:t>
            </w:r>
          </w:p>
        </w:tc>
      </w:tr>
      <w:tr w:rsidR="009C7535" w:rsidRPr="00FA574E" w:rsidTr="00D960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535" w:rsidRDefault="009C7535" w:rsidP="00D9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1003</w:t>
            </w:r>
          </w:p>
        </w:tc>
        <w:tc>
          <w:tcPr>
            <w:tcW w:w="50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535" w:rsidRPr="009C7535" w:rsidRDefault="009C7535" w:rsidP="00D9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 w:rsidRPr="009C7535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 xml:space="preserve">NFX (OPIS) Mont </w:t>
            </w:r>
            <w:proofErr w:type="spellStart"/>
            <w:r w:rsidRPr="009C7535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Belvieu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 xml:space="preserve"> Non-LST Propane Futures (PROQ)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535" w:rsidRDefault="009C7535" w:rsidP="00D9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50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4940" w:rsidRPr="009C7535" w:rsidRDefault="008B4940" w:rsidP="00D9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 w:rsidRPr="009C7535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Nov. 2017,</w:t>
            </w:r>
          </w:p>
          <w:p w:rsidR="009C7535" w:rsidRPr="009C7535" w:rsidRDefault="008B4940" w:rsidP="00D9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Dec. 2021</w:t>
            </w:r>
          </w:p>
        </w:tc>
      </w:tr>
      <w:tr w:rsidR="009C7535" w:rsidRPr="00FA574E" w:rsidTr="00D960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535" w:rsidRDefault="009C7535" w:rsidP="00D9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1004</w:t>
            </w:r>
          </w:p>
        </w:tc>
        <w:tc>
          <w:tcPr>
            <w:tcW w:w="50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535" w:rsidRPr="009C7535" w:rsidRDefault="009C7535" w:rsidP="00D9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 w:rsidRPr="009C7535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 xml:space="preserve">NFX (OPIS) Mont </w:t>
            </w:r>
            <w:proofErr w:type="spellStart"/>
            <w:r w:rsidRPr="009C7535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Belvieu</w:t>
            </w:r>
            <w:proofErr w:type="spellEnd"/>
            <w:r w:rsidRPr="009C7535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 xml:space="preserve"> Non-LST Natural Gasoline Futures (QROQ)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535" w:rsidRDefault="009C7535" w:rsidP="00D9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50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4940" w:rsidRPr="009C7535" w:rsidRDefault="008B4940" w:rsidP="00D9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 w:rsidRPr="009C7535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Nov. 2017,</w:t>
            </w:r>
          </w:p>
          <w:p w:rsidR="009C7535" w:rsidRPr="009C7535" w:rsidRDefault="008B4940" w:rsidP="00D9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Dec. 2021</w:t>
            </w:r>
          </w:p>
        </w:tc>
      </w:tr>
      <w:tr w:rsidR="009C7535" w:rsidRPr="00FA574E" w:rsidTr="00D960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535" w:rsidRDefault="009C7535" w:rsidP="00D9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1005</w:t>
            </w:r>
          </w:p>
        </w:tc>
        <w:tc>
          <w:tcPr>
            <w:tcW w:w="50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535" w:rsidRPr="009C7535" w:rsidRDefault="009C7535" w:rsidP="00D9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 w:rsidRPr="009C7535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 xml:space="preserve">NFX (OPIS) Mont </w:t>
            </w:r>
            <w:proofErr w:type="spellStart"/>
            <w:r w:rsidRPr="009C7535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Belvieu</w:t>
            </w:r>
            <w:proofErr w:type="spellEnd"/>
            <w:r w:rsidRPr="009C7535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 xml:space="preserve"> Non-LST Ethane Futures (CROQ)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535" w:rsidRDefault="009C7535" w:rsidP="00D9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50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4940" w:rsidRPr="009C7535" w:rsidRDefault="008B4940" w:rsidP="00D9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 w:rsidRPr="009C7535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Nov. 2017,</w:t>
            </w:r>
          </w:p>
          <w:p w:rsidR="009C7535" w:rsidRPr="009C7535" w:rsidRDefault="008B4940" w:rsidP="00D9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Dec. 2021</w:t>
            </w:r>
          </w:p>
        </w:tc>
      </w:tr>
      <w:tr w:rsidR="009C7535" w:rsidRPr="00FA574E" w:rsidTr="00D960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535" w:rsidRDefault="009C7535" w:rsidP="00D9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1006</w:t>
            </w:r>
          </w:p>
        </w:tc>
        <w:tc>
          <w:tcPr>
            <w:tcW w:w="50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535" w:rsidRPr="009C7535" w:rsidRDefault="004109AB" w:rsidP="00D9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 w:rsidRPr="009C7535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 xml:space="preserve">NFX (OPIS) Mont </w:t>
            </w:r>
            <w:proofErr w:type="spellStart"/>
            <w:r w:rsidRPr="009C7535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Belvieu</w:t>
            </w:r>
            <w:proofErr w:type="spellEnd"/>
            <w:r w:rsidRPr="009C7535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 xml:space="preserve"> LST Propane Futures (BROQ)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535" w:rsidRDefault="004109AB" w:rsidP="00D9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50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9AE" w:rsidRPr="009C7535" w:rsidRDefault="008B4940" w:rsidP="00D9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 w:rsidRPr="009C7535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Nov. 2017,</w:t>
            </w:r>
          </w:p>
          <w:p w:rsidR="009C7535" w:rsidRPr="009C7535" w:rsidRDefault="008B4940" w:rsidP="00D9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Dec. 2021</w:t>
            </w:r>
          </w:p>
        </w:tc>
      </w:tr>
      <w:tr w:rsidR="004109AB" w:rsidRPr="00FA574E" w:rsidTr="00D960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109AB" w:rsidRDefault="004109AB" w:rsidP="00D9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1007</w:t>
            </w:r>
          </w:p>
        </w:tc>
        <w:tc>
          <w:tcPr>
            <w:tcW w:w="50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109AB" w:rsidRPr="009C7535" w:rsidRDefault="008B4940" w:rsidP="00D9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 w:rsidRPr="009C7535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 xml:space="preserve">NFX (OPIS) Mont </w:t>
            </w:r>
            <w:proofErr w:type="spellStart"/>
            <w:r w:rsidRPr="009C7535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Belvieu</w:t>
            </w:r>
            <w:proofErr w:type="spellEnd"/>
            <w:r w:rsidRPr="009C7535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 xml:space="preserve"> 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ST Normal Butane Futures (MNBQ)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109AB" w:rsidRDefault="008B4940" w:rsidP="00D9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50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4940" w:rsidRPr="009C7535" w:rsidRDefault="008B4940" w:rsidP="00D9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 w:rsidRPr="009C7535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Nov. 2017,</w:t>
            </w:r>
          </w:p>
          <w:p w:rsidR="004109AB" w:rsidRPr="009C7535" w:rsidRDefault="008B4940" w:rsidP="00D9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Dec. 2021</w:t>
            </w:r>
          </w:p>
        </w:tc>
      </w:tr>
    </w:tbl>
    <w:p w:rsidR="00FA574E" w:rsidRPr="00224146" w:rsidRDefault="00D960A9" w:rsidP="00FA574E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2B56C0" w:rsidRPr="0013104F" w:rsidRDefault="002B56C0" w:rsidP="00314DE6">
      <w:pPr>
        <w:keepNext/>
        <w:spacing w:after="0" w:line="240" w:lineRule="auto"/>
        <w:ind w:firstLine="1310"/>
        <w:rPr>
          <w:rFonts w:ascii="Times New Roman" w:hAnsi="Times New Roman" w:cs="Times New Roman"/>
          <w:spacing w:val="-6"/>
          <w:sz w:val="24"/>
          <w:szCs w:val="24"/>
        </w:rPr>
      </w:pPr>
      <w:r w:rsidRPr="0013104F">
        <w:rPr>
          <w:rFonts w:ascii="Times New Roman" w:eastAsia="Calibri" w:hAnsi="Times New Roman" w:cs="Times New Roman"/>
          <w:sz w:val="24"/>
          <w:szCs w:val="24"/>
        </w:rPr>
        <w:t>If you require any additional information regarding th</w:t>
      </w:r>
      <w:r>
        <w:rPr>
          <w:rFonts w:ascii="Times New Roman" w:eastAsia="Calibri" w:hAnsi="Times New Roman" w:cs="Times New Roman"/>
          <w:sz w:val="24"/>
          <w:szCs w:val="24"/>
        </w:rPr>
        <w:t>is</w:t>
      </w:r>
      <w:r w:rsidRPr="0013104F">
        <w:rPr>
          <w:rFonts w:ascii="Times New Roman" w:eastAsia="Calibri" w:hAnsi="Times New Roman" w:cs="Times New Roman"/>
          <w:sz w:val="24"/>
          <w:szCs w:val="24"/>
        </w:rPr>
        <w:t xml:space="preserve"> submission, please </w:t>
      </w:r>
      <w:r w:rsidRPr="0013104F">
        <w:rPr>
          <w:rFonts w:ascii="Times New Roman" w:hAnsi="Times New Roman" w:cs="Times New Roman"/>
          <w:sz w:val="24"/>
          <w:szCs w:val="24"/>
        </w:rPr>
        <w:t>contact</w:t>
      </w:r>
      <w:r w:rsidRPr="001310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2A2EE7">
        <w:rPr>
          <w:rFonts w:ascii="Times New Roman" w:eastAsia="Times New Roman" w:hAnsi="Times New Roman" w:cs="Times New Roman"/>
          <w:sz w:val="24"/>
          <w:szCs w:val="24"/>
        </w:rPr>
        <w:t>Aravind</w:t>
      </w:r>
      <w:proofErr w:type="spellEnd"/>
      <w:r w:rsidR="002A2EE7">
        <w:rPr>
          <w:rFonts w:ascii="Times New Roman" w:eastAsia="Times New Roman" w:hAnsi="Times New Roman" w:cs="Times New Roman"/>
          <w:sz w:val="24"/>
          <w:szCs w:val="24"/>
        </w:rPr>
        <w:t xml:space="preserve"> Menon</w:t>
      </w:r>
      <w:r w:rsidR="00360AF2" w:rsidRPr="00360AF2">
        <w:rPr>
          <w:rFonts w:ascii="Times New Roman" w:eastAsia="Times New Roman" w:hAnsi="Times New Roman" w:cs="Times New Roman"/>
          <w:sz w:val="24"/>
          <w:szCs w:val="24"/>
        </w:rPr>
        <w:t xml:space="preserve"> at (</w:t>
      </w:r>
      <w:r w:rsidR="002A2EE7">
        <w:rPr>
          <w:rFonts w:ascii="Times New Roman" w:eastAsia="Times New Roman" w:hAnsi="Times New Roman" w:cs="Times New Roman"/>
          <w:sz w:val="24"/>
          <w:szCs w:val="24"/>
        </w:rPr>
        <w:t>301</w:t>
      </w:r>
      <w:r w:rsidR="00360AF2" w:rsidRPr="00360AF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A2EE7">
        <w:rPr>
          <w:rFonts w:ascii="Times New Roman" w:eastAsia="Times New Roman" w:hAnsi="Times New Roman" w:cs="Times New Roman"/>
          <w:sz w:val="24"/>
          <w:szCs w:val="24"/>
        </w:rPr>
        <w:t xml:space="preserve">978-8416 </w:t>
      </w:r>
      <w:r w:rsidR="00360AF2" w:rsidRPr="00360AF2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2A2EE7">
        <w:rPr>
          <w:rFonts w:ascii="Times New Roman" w:eastAsia="Times New Roman" w:hAnsi="Times New Roman" w:cs="Times New Roman"/>
          <w:sz w:val="24"/>
          <w:szCs w:val="24"/>
        </w:rPr>
        <w:t>aravind</w:t>
      </w:r>
      <w:r w:rsidR="00360AF2" w:rsidRPr="00360A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2EE7">
        <w:rPr>
          <w:rFonts w:ascii="Times New Roman" w:eastAsia="Times New Roman" w:hAnsi="Times New Roman" w:cs="Times New Roman"/>
          <w:sz w:val="24"/>
          <w:szCs w:val="24"/>
        </w:rPr>
        <w:t>menon</w:t>
      </w:r>
      <w:r w:rsidR="00360AF2" w:rsidRPr="00360AF2">
        <w:rPr>
          <w:rFonts w:ascii="Times New Roman" w:eastAsia="Times New Roman" w:hAnsi="Times New Roman" w:cs="Times New Roman"/>
          <w:sz w:val="24"/>
          <w:szCs w:val="24"/>
        </w:rPr>
        <w:t>@nasdaq.com</w:t>
      </w:r>
      <w:r w:rsidRPr="0013104F">
        <w:rPr>
          <w:rFonts w:ascii="Times New Roman" w:hAnsi="Times New Roman" w:cs="Times New Roman"/>
          <w:spacing w:val="-6"/>
          <w:sz w:val="24"/>
          <w:szCs w:val="24"/>
        </w:rPr>
        <w:t xml:space="preserve">.  </w:t>
      </w:r>
      <w:r w:rsidRPr="00C26B7B">
        <w:rPr>
          <w:rFonts w:ascii="Times New Roman" w:hAnsi="Times New Roman" w:cs="Times New Roman"/>
          <w:sz w:val="24"/>
          <w:szCs w:val="24"/>
        </w:rPr>
        <w:t>Please</w:t>
      </w:r>
      <w:r w:rsidRPr="00C26B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26B7B">
        <w:rPr>
          <w:rFonts w:ascii="Times New Roman" w:hAnsi="Times New Roman" w:cs="Times New Roman"/>
          <w:sz w:val="24"/>
          <w:szCs w:val="24"/>
        </w:rPr>
        <w:t>refer to</w:t>
      </w:r>
      <w:r w:rsidRPr="00C26B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26B7B">
        <w:rPr>
          <w:rFonts w:ascii="Times New Roman" w:hAnsi="Times New Roman" w:cs="Times New Roman"/>
          <w:sz w:val="24"/>
          <w:szCs w:val="24"/>
        </w:rPr>
        <w:t>SR-NFX-201</w:t>
      </w:r>
      <w:r w:rsidR="00A03BA1">
        <w:rPr>
          <w:rFonts w:ascii="Times New Roman" w:hAnsi="Times New Roman" w:cs="Times New Roman"/>
          <w:sz w:val="24"/>
          <w:szCs w:val="24"/>
        </w:rPr>
        <w:t>7</w:t>
      </w:r>
      <w:r w:rsidRPr="00C26B7B">
        <w:rPr>
          <w:rFonts w:ascii="Times New Roman" w:hAnsi="Times New Roman" w:cs="Times New Roman"/>
          <w:sz w:val="24"/>
          <w:szCs w:val="24"/>
        </w:rPr>
        <w:t>-</w:t>
      </w:r>
      <w:r w:rsidR="008B4940">
        <w:rPr>
          <w:rFonts w:ascii="Times New Roman" w:hAnsi="Times New Roman" w:cs="Times New Roman"/>
          <w:sz w:val="24"/>
          <w:szCs w:val="24"/>
        </w:rPr>
        <w:t>46</w:t>
      </w:r>
      <w:r w:rsidR="007C4348">
        <w:rPr>
          <w:rFonts w:ascii="Times New Roman" w:hAnsi="Times New Roman" w:cs="Times New Roman"/>
          <w:sz w:val="24"/>
          <w:szCs w:val="24"/>
        </w:rPr>
        <w:t xml:space="preserve"> </w:t>
      </w:r>
      <w:r w:rsidRPr="00C26B7B">
        <w:rPr>
          <w:rFonts w:ascii="Times New Roman" w:eastAsia="Calibri" w:hAnsi="Times New Roman" w:cs="Times New Roman"/>
          <w:sz w:val="24"/>
          <w:szCs w:val="24"/>
        </w:rPr>
        <w:t>in any related correspondence.</w:t>
      </w:r>
      <w:r w:rsidR="00916A8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B56C0" w:rsidRPr="0013104F" w:rsidRDefault="002B56C0" w:rsidP="002B56C0">
      <w:pPr>
        <w:pStyle w:val="NoSpacing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:rsidR="002B56C0" w:rsidRPr="0013104F" w:rsidRDefault="002B56C0" w:rsidP="002B56C0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  <w:r w:rsidRPr="0013104F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321AC14" wp14:editId="7DD364E9">
            <wp:simplePos x="0" y="0"/>
            <wp:positionH relativeFrom="column">
              <wp:posOffset>2150744</wp:posOffset>
            </wp:positionH>
            <wp:positionV relativeFrom="paragraph">
              <wp:posOffset>168275</wp:posOffset>
            </wp:positionV>
            <wp:extent cx="2886075" cy="638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B56C0" w:rsidRPr="0013104F" w:rsidRDefault="002B56C0" w:rsidP="002B56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13104F">
        <w:rPr>
          <w:rFonts w:ascii="Times New Roman" w:eastAsia="Calibri" w:hAnsi="Times New Roman" w:cs="Times New Roman"/>
          <w:sz w:val="24"/>
          <w:szCs w:val="24"/>
        </w:rPr>
        <w:t>Regards,</w:t>
      </w:r>
    </w:p>
    <w:p w:rsidR="002B56C0" w:rsidRPr="0013104F" w:rsidRDefault="002B56C0" w:rsidP="002B56C0">
      <w:pPr>
        <w:pStyle w:val="NoSpacing"/>
        <w:keepNext/>
        <w:ind w:left="2880" w:firstLine="720"/>
        <w:rPr>
          <w:rFonts w:ascii="Times New Roman" w:hAnsi="Times New Roman"/>
          <w:sz w:val="24"/>
        </w:rPr>
      </w:pPr>
    </w:p>
    <w:p w:rsidR="002B56C0" w:rsidRPr="0013104F" w:rsidRDefault="002B56C0" w:rsidP="002B56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2B56C0" w:rsidRPr="0013104F" w:rsidRDefault="002B56C0" w:rsidP="002B56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13104F">
        <w:rPr>
          <w:rFonts w:ascii="Times New Roman" w:eastAsia="Calibri" w:hAnsi="Times New Roman" w:cs="Times New Roman"/>
          <w:sz w:val="24"/>
          <w:szCs w:val="24"/>
        </w:rPr>
        <w:t>Daniel R. Carrigan</w:t>
      </w:r>
    </w:p>
    <w:p w:rsidR="002B56C0" w:rsidRPr="0013104F" w:rsidRDefault="002B56C0" w:rsidP="002B56C0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13104F">
        <w:rPr>
          <w:rFonts w:ascii="Times New Roman" w:eastAsia="Calibri" w:hAnsi="Times New Roman" w:cs="Times New Roman"/>
          <w:sz w:val="24"/>
          <w:szCs w:val="24"/>
        </w:rPr>
        <w:t>President</w:t>
      </w:r>
    </w:p>
    <w:p w:rsidR="002B56C0" w:rsidRPr="0013104F" w:rsidRDefault="002B56C0" w:rsidP="002B56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2B56C0" w:rsidRPr="0013104F" w:rsidRDefault="002B56C0" w:rsidP="002B56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4F4E47" w:rsidRDefault="002B56C0" w:rsidP="002B5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F4E47" w:rsidSect="005444C0">
      <w:headerReference w:type="default" r:id="rId13"/>
      <w:footerReference w:type="first" r:id="rId14"/>
      <w:pgSz w:w="12242" w:h="15842" w:code="1"/>
      <w:pgMar w:top="760" w:right="1393" w:bottom="709" w:left="150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71F" w:rsidRDefault="0002471F">
      <w:r>
        <w:separator/>
      </w:r>
    </w:p>
  </w:endnote>
  <w:endnote w:type="continuationSeparator" w:id="0">
    <w:p w:rsidR="0002471F" w:rsidRDefault="0002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663970F4-1323-4E5B-9A24-721C3FB14A38}"/>
    <w:embedBold r:id="rId2" w:fontKey="{22588493-FA49-46C8-B953-A2B71F3DF61A}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98" w:rsidRDefault="00B67098" w:rsidP="00F06CCD">
    <w:pPr>
      <w:pStyle w:val="Footer"/>
      <w:spacing w:before="6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71F" w:rsidRDefault="0002471F">
      <w:r>
        <w:separator/>
      </w:r>
    </w:p>
  </w:footnote>
  <w:footnote w:type="continuationSeparator" w:id="0">
    <w:p w:rsidR="0002471F" w:rsidRDefault="0002471F">
      <w:r>
        <w:continuationSeparator/>
      </w:r>
    </w:p>
  </w:footnote>
  <w:footnote w:id="1">
    <w:p w:rsidR="00606C40" w:rsidRPr="005A2000" w:rsidRDefault="000D3824" w:rsidP="00606C40">
      <w:pPr>
        <w:pStyle w:val="PlainText"/>
        <w:rPr>
          <w:rFonts w:ascii="Times New Roman" w:eastAsia="Calibri" w:hAnsi="Times New Roman"/>
          <w:sz w:val="20"/>
          <w:szCs w:val="20"/>
        </w:rPr>
      </w:pPr>
      <w:r w:rsidRPr="005A2000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5A2000">
        <w:rPr>
          <w:rFonts w:ascii="Times New Roman" w:hAnsi="Times New Roman"/>
          <w:sz w:val="20"/>
          <w:szCs w:val="20"/>
        </w:rPr>
        <w:t xml:space="preserve">      Available on the NFX website at</w:t>
      </w:r>
      <w:r w:rsidR="00606C40" w:rsidRPr="005A2000">
        <w:rPr>
          <w:rFonts w:ascii="Times New Roman" w:hAnsi="Times New Roman"/>
          <w:sz w:val="20"/>
          <w:szCs w:val="20"/>
        </w:rPr>
        <w:t xml:space="preserve"> </w:t>
      </w:r>
      <w:hyperlink r:id="rId1" w:history="1">
        <w:r w:rsidR="00606C40" w:rsidRPr="005A2000">
          <w:rPr>
            <w:rStyle w:val="Hyperlink"/>
            <w:rFonts w:ascii="Times New Roman" w:hAnsi="Times New Roman"/>
            <w:sz w:val="20"/>
            <w:szCs w:val="20"/>
          </w:rPr>
          <w:t>business.nasdaq.com/futures</w:t>
        </w:r>
      </w:hyperlink>
      <w:r w:rsidR="00606C40" w:rsidRPr="005A2000">
        <w:rPr>
          <w:rFonts w:ascii="Times New Roman" w:hAnsi="Times New Roman"/>
          <w:sz w:val="20"/>
          <w:szCs w:val="20"/>
        </w:rPr>
        <w:t>.</w:t>
      </w:r>
    </w:p>
    <w:p w:rsidR="000D3824" w:rsidRPr="005A2000" w:rsidRDefault="000D3824" w:rsidP="000D3824">
      <w:pPr>
        <w:pStyle w:val="FootnoteText"/>
        <w:rPr>
          <w:rFonts w:ascii="Times New Roman" w:hAnsi="Times New Roman" w:cs="Times New Roman"/>
        </w:rPr>
      </w:pPr>
    </w:p>
  </w:footnote>
  <w:footnote w:id="2">
    <w:p w:rsidR="000D3824" w:rsidRPr="005A2000" w:rsidRDefault="000D3824" w:rsidP="000D3824">
      <w:pPr>
        <w:pStyle w:val="FootnoteText"/>
        <w:rPr>
          <w:rFonts w:ascii="Times New Roman" w:hAnsi="Times New Roman" w:cs="Times New Roman"/>
        </w:rPr>
      </w:pPr>
      <w:r w:rsidRPr="005A2000">
        <w:rPr>
          <w:rStyle w:val="FootnoteReference"/>
          <w:rFonts w:ascii="Times New Roman" w:hAnsi="Times New Roman" w:cs="Times New Roman"/>
        </w:rPr>
        <w:footnoteRef/>
      </w:r>
      <w:r w:rsidRPr="005A2000">
        <w:rPr>
          <w:rFonts w:ascii="Times New Roman" w:hAnsi="Times New Roman" w:cs="Times New Roman"/>
        </w:rPr>
        <w:t xml:space="preserve">      </w:t>
      </w:r>
      <w:r w:rsidRPr="005A2000">
        <w:rPr>
          <w:rFonts w:ascii="Times New Roman" w:hAnsi="Times New Roman" w:cs="Times New Roman"/>
          <w:u w:val="single"/>
        </w:rPr>
        <w:t>See</w:t>
      </w:r>
      <w:r w:rsidRPr="005A2000">
        <w:rPr>
          <w:rFonts w:ascii="Times New Roman" w:hAnsi="Times New Roman" w:cs="Times New Roman"/>
        </w:rPr>
        <w:t xml:space="preserve"> SR-NFX-201</w:t>
      </w:r>
      <w:r w:rsidR="00700F18" w:rsidRPr="005A2000">
        <w:rPr>
          <w:rFonts w:ascii="Times New Roman" w:hAnsi="Times New Roman" w:cs="Times New Roman"/>
        </w:rPr>
        <w:t>7</w:t>
      </w:r>
      <w:r w:rsidRPr="005A2000">
        <w:rPr>
          <w:rFonts w:ascii="Times New Roman" w:hAnsi="Times New Roman" w:cs="Times New Roman"/>
        </w:rPr>
        <w:t>-</w:t>
      </w:r>
      <w:r w:rsidR="00700F18" w:rsidRPr="005A2000">
        <w:rPr>
          <w:rFonts w:ascii="Times New Roman" w:hAnsi="Times New Roman" w:cs="Times New Roman"/>
        </w:rPr>
        <w:t>3</w:t>
      </w:r>
      <w:r w:rsidR="005A2000" w:rsidRPr="005A2000">
        <w:rPr>
          <w:rFonts w:ascii="Times New Roman" w:hAnsi="Times New Roman" w:cs="Times New Roman"/>
        </w:rPr>
        <w:t>5</w:t>
      </w:r>
      <w:r w:rsidRPr="005A2000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98" w:rsidRPr="00B67098" w:rsidRDefault="00B67098" w:rsidP="005E244B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B67098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:rsidR="00A03BA1" w:rsidRDefault="00A03BA1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DATE \@ "MMMM d, yyyy"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AA09FA">
      <w:rPr>
        <w:rFonts w:ascii="Times New Roman" w:hAnsi="Times New Roman" w:cs="Times New Roman"/>
        <w:noProof/>
        <w:sz w:val="20"/>
        <w:szCs w:val="20"/>
      </w:rPr>
      <w:t>November 10, 2017</w:t>
    </w:r>
    <w:r>
      <w:rPr>
        <w:rFonts w:ascii="Times New Roman" w:hAnsi="Times New Roman" w:cs="Times New Roman"/>
        <w:sz w:val="20"/>
        <w:szCs w:val="20"/>
      </w:rPr>
      <w:fldChar w:fldCharType="end"/>
    </w:r>
  </w:p>
  <w:p w:rsidR="005444C0" w:rsidRDefault="008225AC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C26B7B">
      <w:rPr>
        <w:rFonts w:ascii="Times New Roman" w:hAnsi="Times New Roman" w:cs="Times New Roman"/>
        <w:sz w:val="20"/>
        <w:szCs w:val="20"/>
      </w:rPr>
      <w:t>SR-NFX-201</w:t>
    </w:r>
    <w:r w:rsidR="00A03BA1">
      <w:rPr>
        <w:rFonts w:ascii="Times New Roman" w:hAnsi="Times New Roman" w:cs="Times New Roman"/>
        <w:sz w:val="20"/>
        <w:szCs w:val="20"/>
      </w:rPr>
      <w:t>7</w:t>
    </w:r>
    <w:r w:rsidR="00371610" w:rsidRPr="00C26B7B">
      <w:rPr>
        <w:rFonts w:ascii="Times New Roman" w:hAnsi="Times New Roman" w:cs="Times New Roman"/>
        <w:sz w:val="20"/>
        <w:szCs w:val="20"/>
      </w:rPr>
      <w:t>-</w:t>
    </w:r>
    <w:r w:rsidR="00D960A9">
      <w:rPr>
        <w:rFonts w:ascii="Times New Roman" w:hAnsi="Times New Roman" w:cs="Times New Roman"/>
        <w:sz w:val="20"/>
        <w:szCs w:val="20"/>
      </w:rPr>
      <w:t>46</w:t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AA09FA">
      <w:rPr>
        <w:rFonts w:ascii="Times New Roman" w:hAnsi="Times New Roman" w:cs="Times New Roman"/>
        <w:noProof/>
        <w:sz w:val="20"/>
        <w:szCs w:val="20"/>
      </w:rPr>
      <w:t>2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B4C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AE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80C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829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2E8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2E8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82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EA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545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82E8B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0" w15:restartNumberingAfterBreak="0">
    <w:nsid w:val="163A5ACE"/>
    <w:multiLevelType w:val="hybridMultilevel"/>
    <w:tmpl w:val="60BA25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D4CE7"/>
    <w:multiLevelType w:val="hybridMultilevel"/>
    <w:tmpl w:val="D430CF0A"/>
    <w:lvl w:ilvl="0" w:tplc="2744AE76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968E4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05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6E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A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E6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24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AA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01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9297E"/>
    <w:multiLevelType w:val="hybridMultilevel"/>
    <w:tmpl w:val="08B8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12F3C"/>
    <w:multiLevelType w:val="hybridMultilevel"/>
    <w:tmpl w:val="D054DE18"/>
    <w:lvl w:ilvl="0" w:tplc="C1B827F4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180B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AE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ED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23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E8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C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AC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2C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3D3681"/>
    <w:multiLevelType w:val="multilevel"/>
    <w:tmpl w:val="202445A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AA115A"/>
    <w:multiLevelType w:val="multilevel"/>
    <w:tmpl w:val="E0F25DB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064EB1"/>
    <w:multiLevelType w:val="hybridMultilevel"/>
    <w:tmpl w:val="6A20D2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9DF6C5E"/>
    <w:multiLevelType w:val="hybridMultilevel"/>
    <w:tmpl w:val="D8B8C1D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42113548"/>
    <w:multiLevelType w:val="multilevel"/>
    <w:tmpl w:val="4F3AB41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581E9B"/>
    <w:multiLevelType w:val="hybridMultilevel"/>
    <w:tmpl w:val="C1487580"/>
    <w:lvl w:ilvl="0" w:tplc="4DC86C3A">
      <w:start w:val="1"/>
      <w:numFmt w:val="bullet"/>
      <w:pStyle w:val="Bullets"/>
      <w:lvlText w:val=""/>
      <w:lvlJc w:val="left"/>
      <w:pPr>
        <w:ind w:left="0" w:hanging="360"/>
      </w:pPr>
      <w:rPr>
        <w:rFonts w:ascii="Symbol" w:hAnsi="Symbol" w:hint="default"/>
        <w:color w:val="009FC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832AE"/>
    <w:multiLevelType w:val="hybridMultilevel"/>
    <w:tmpl w:val="D806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8234D"/>
    <w:multiLevelType w:val="hybridMultilevel"/>
    <w:tmpl w:val="1B18AF3E"/>
    <w:lvl w:ilvl="0" w:tplc="95BE270A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565E25CF"/>
    <w:multiLevelType w:val="hybridMultilevel"/>
    <w:tmpl w:val="5A28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A22C9"/>
    <w:multiLevelType w:val="hybridMultilevel"/>
    <w:tmpl w:val="31A278F2"/>
    <w:lvl w:ilvl="0" w:tplc="71CE46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E32A7"/>
    <w:multiLevelType w:val="singleLevel"/>
    <w:tmpl w:val="26364A84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25" w15:restartNumberingAfterBreak="0">
    <w:nsid w:val="721D1FF7"/>
    <w:multiLevelType w:val="hybridMultilevel"/>
    <w:tmpl w:val="51327A2A"/>
    <w:lvl w:ilvl="0" w:tplc="040822AA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7505087F"/>
    <w:multiLevelType w:val="hybridMultilevel"/>
    <w:tmpl w:val="A71C790C"/>
    <w:lvl w:ilvl="0" w:tplc="578622CE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 w:tplc="8446E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EA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C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A2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A9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69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A2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43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835EC7"/>
    <w:multiLevelType w:val="hybridMultilevel"/>
    <w:tmpl w:val="8A569372"/>
    <w:lvl w:ilvl="0" w:tplc="AB521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26"/>
  </w:num>
  <w:num w:numId="5">
    <w:abstractNumId w:val="18"/>
  </w:num>
  <w:num w:numId="6">
    <w:abstractNumId w:val="15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26"/>
  </w:num>
  <w:num w:numId="18">
    <w:abstractNumId w:val="9"/>
  </w:num>
  <w:num w:numId="19">
    <w:abstractNumId w:val="13"/>
  </w:num>
  <w:num w:numId="20">
    <w:abstractNumId w:val="11"/>
  </w:num>
  <w:num w:numId="21">
    <w:abstractNumId w:val="26"/>
  </w:num>
  <w:num w:numId="22">
    <w:abstractNumId w:val="9"/>
  </w:num>
  <w:num w:numId="23">
    <w:abstractNumId w:val="13"/>
  </w:num>
  <w:num w:numId="24">
    <w:abstractNumId w:val="11"/>
  </w:num>
  <w:num w:numId="25">
    <w:abstractNumId w:val="26"/>
  </w:num>
  <w:num w:numId="26">
    <w:abstractNumId w:val="24"/>
  </w:num>
  <w:num w:numId="27">
    <w:abstractNumId w:val="26"/>
  </w:num>
  <w:num w:numId="28">
    <w:abstractNumId w:val="24"/>
  </w:num>
  <w:num w:numId="29">
    <w:abstractNumId w:val="23"/>
  </w:num>
  <w:num w:numId="30">
    <w:abstractNumId w:val="25"/>
  </w:num>
  <w:num w:numId="31">
    <w:abstractNumId w:val="20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2"/>
  </w:num>
  <w:num w:numId="35">
    <w:abstractNumId w:val="19"/>
  </w:num>
  <w:num w:numId="36">
    <w:abstractNumId w:val="17"/>
  </w:num>
  <w:num w:numId="37">
    <w:abstractNumId w:val="21"/>
  </w:num>
  <w:num w:numId="38">
    <w:abstractNumId w:val="16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TrueTypeFonts/>
  <w:saveSubsetFonts/>
  <w:proofState w:spelling="clean" w:grammar="clean"/>
  <w:attachedTemplate r:id="rId1"/>
  <w:doNotTrackFormatting/>
  <w:defaultTabStop w:val="1310"/>
  <w:hyphenationZone w:val="425"/>
  <w:drawingGridHorizontalSpacing w:val="195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3d00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38"/>
    <w:rsid w:val="000049A2"/>
    <w:rsid w:val="00004FC4"/>
    <w:rsid w:val="00006A51"/>
    <w:rsid w:val="00010152"/>
    <w:rsid w:val="000141C6"/>
    <w:rsid w:val="0002471F"/>
    <w:rsid w:val="000277E6"/>
    <w:rsid w:val="000313E1"/>
    <w:rsid w:val="000342FA"/>
    <w:rsid w:val="00035AE7"/>
    <w:rsid w:val="00043BF8"/>
    <w:rsid w:val="000467B2"/>
    <w:rsid w:val="00051023"/>
    <w:rsid w:val="00053A94"/>
    <w:rsid w:val="00053DDB"/>
    <w:rsid w:val="00054E16"/>
    <w:rsid w:val="0005755D"/>
    <w:rsid w:val="000718CD"/>
    <w:rsid w:val="000764FA"/>
    <w:rsid w:val="00091719"/>
    <w:rsid w:val="00095F3F"/>
    <w:rsid w:val="000A0FF7"/>
    <w:rsid w:val="000A3874"/>
    <w:rsid w:val="000A762C"/>
    <w:rsid w:val="000B0B22"/>
    <w:rsid w:val="000B0F2E"/>
    <w:rsid w:val="000B5E2C"/>
    <w:rsid w:val="000D02B9"/>
    <w:rsid w:val="000D1939"/>
    <w:rsid w:val="000D3824"/>
    <w:rsid w:val="000D4A76"/>
    <w:rsid w:val="000D6BF4"/>
    <w:rsid w:val="000E35C4"/>
    <w:rsid w:val="000E7A11"/>
    <w:rsid w:val="000F3BC3"/>
    <w:rsid w:val="0011314A"/>
    <w:rsid w:val="001265C8"/>
    <w:rsid w:val="00135BE1"/>
    <w:rsid w:val="00153179"/>
    <w:rsid w:val="00165602"/>
    <w:rsid w:val="001746B9"/>
    <w:rsid w:val="0018088D"/>
    <w:rsid w:val="00197F73"/>
    <w:rsid w:val="001A2BBF"/>
    <w:rsid w:val="001B4FAC"/>
    <w:rsid w:val="001B6ADA"/>
    <w:rsid w:val="001C4306"/>
    <w:rsid w:val="001D02FB"/>
    <w:rsid w:val="001D4C1F"/>
    <w:rsid w:val="001E53F3"/>
    <w:rsid w:val="001F7DF3"/>
    <w:rsid w:val="002230A7"/>
    <w:rsid w:val="00224146"/>
    <w:rsid w:val="00232FFF"/>
    <w:rsid w:val="0024176E"/>
    <w:rsid w:val="00242C21"/>
    <w:rsid w:val="00243744"/>
    <w:rsid w:val="00252BCC"/>
    <w:rsid w:val="00253B2F"/>
    <w:rsid w:val="00261A57"/>
    <w:rsid w:val="0027064A"/>
    <w:rsid w:val="00273392"/>
    <w:rsid w:val="00286B9C"/>
    <w:rsid w:val="002968AE"/>
    <w:rsid w:val="002A147E"/>
    <w:rsid w:val="002A2EE7"/>
    <w:rsid w:val="002A4EC6"/>
    <w:rsid w:val="002A6D1B"/>
    <w:rsid w:val="002A70DC"/>
    <w:rsid w:val="002B0DB3"/>
    <w:rsid w:val="002B3578"/>
    <w:rsid w:val="002B56C0"/>
    <w:rsid w:val="002C4559"/>
    <w:rsid w:val="002C775B"/>
    <w:rsid w:val="002D1A0E"/>
    <w:rsid w:val="002D5608"/>
    <w:rsid w:val="002E0658"/>
    <w:rsid w:val="002F5552"/>
    <w:rsid w:val="002F7A01"/>
    <w:rsid w:val="00300E44"/>
    <w:rsid w:val="003017B3"/>
    <w:rsid w:val="00304F17"/>
    <w:rsid w:val="00310833"/>
    <w:rsid w:val="00314DE6"/>
    <w:rsid w:val="0031546D"/>
    <w:rsid w:val="0032079E"/>
    <w:rsid w:val="0033684D"/>
    <w:rsid w:val="00337B63"/>
    <w:rsid w:val="003403B6"/>
    <w:rsid w:val="003511C9"/>
    <w:rsid w:val="00351407"/>
    <w:rsid w:val="00352533"/>
    <w:rsid w:val="0035470D"/>
    <w:rsid w:val="003579D4"/>
    <w:rsid w:val="00360AF2"/>
    <w:rsid w:val="00363601"/>
    <w:rsid w:val="003658B4"/>
    <w:rsid w:val="00371610"/>
    <w:rsid w:val="00372973"/>
    <w:rsid w:val="003742C7"/>
    <w:rsid w:val="00385EB8"/>
    <w:rsid w:val="00392A1B"/>
    <w:rsid w:val="00394142"/>
    <w:rsid w:val="003A1E6B"/>
    <w:rsid w:val="003A6274"/>
    <w:rsid w:val="003C46F3"/>
    <w:rsid w:val="003C68FB"/>
    <w:rsid w:val="003D071F"/>
    <w:rsid w:val="003D6045"/>
    <w:rsid w:val="003D65F8"/>
    <w:rsid w:val="003D7D45"/>
    <w:rsid w:val="003E42E3"/>
    <w:rsid w:val="003F1332"/>
    <w:rsid w:val="003F5035"/>
    <w:rsid w:val="003F519A"/>
    <w:rsid w:val="00400D58"/>
    <w:rsid w:val="004109AB"/>
    <w:rsid w:val="0041155D"/>
    <w:rsid w:val="004166F5"/>
    <w:rsid w:val="00417991"/>
    <w:rsid w:val="00420946"/>
    <w:rsid w:val="004219AE"/>
    <w:rsid w:val="00425E24"/>
    <w:rsid w:val="00431328"/>
    <w:rsid w:val="004416D1"/>
    <w:rsid w:val="004446AE"/>
    <w:rsid w:val="00444B42"/>
    <w:rsid w:val="00445849"/>
    <w:rsid w:val="004468C6"/>
    <w:rsid w:val="00451810"/>
    <w:rsid w:val="004520D0"/>
    <w:rsid w:val="004623F3"/>
    <w:rsid w:val="00471651"/>
    <w:rsid w:val="00472FE5"/>
    <w:rsid w:val="004B4800"/>
    <w:rsid w:val="004C1038"/>
    <w:rsid w:val="004C595C"/>
    <w:rsid w:val="004E0359"/>
    <w:rsid w:val="004E0D16"/>
    <w:rsid w:val="004F0491"/>
    <w:rsid w:val="004F400F"/>
    <w:rsid w:val="004F42A5"/>
    <w:rsid w:val="004F4A5F"/>
    <w:rsid w:val="004F4E47"/>
    <w:rsid w:val="004F6A14"/>
    <w:rsid w:val="005101CA"/>
    <w:rsid w:val="005112E4"/>
    <w:rsid w:val="0051190A"/>
    <w:rsid w:val="00512F31"/>
    <w:rsid w:val="005179CB"/>
    <w:rsid w:val="00517EAC"/>
    <w:rsid w:val="00521FB4"/>
    <w:rsid w:val="00522259"/>
    <w:rsid w:val="00543FF5"/>
    <w:rsid w:val="005444C0"/>
    <w:rsid w:val="00550D5C"/>
    <w:rsid w:val="0055465F"/>
    <w:rsid w:val="00555016"/>
    <w:rsid w:val="0055547F"/>
    <w:rsid w:val="00557005"/>
    <w:rsid w:val="0056301F"/>
    <w:rsid w:val="00566AD7"/>
    <w:rsid w:val="00566E3A"/>
    <w:rsid w:val="00575375"/>
    <w:rsid w:val="00577DBC"/>
    <w:rsid w:val="005846B1"/>
    <w:rsid w:val="00593B78"/>
    <w:rsid w:val="005948D5"/>
    <w:rsid w:val="0059608D"/>
    <w:rsid w:val="005A2000"/>
    <w:rsid w:val="005B121C"/>
    <w:rsid w:val="005B3A86"/>
    <w:rsid w:val="005C2E8D"/>
    <w:rsid w:val="005C4063"/>
    <w:rsid w:val="005C40E6"/>
    <w:rsid w:val="005D46A7"/>
    <w:rsid w:val="005D6916"/>
    <w:rsid w:val="005E244B"/>
    <w:rsid w:val="005E4060"/>
    <w:rsid w:val="005E518E"/>
    <w:rsid w:val="005F1A38"/>
    <w:rsid w:val="005F6EC0"/>
    <w:rsid w:val="00600988"/>
    <w:rsid w:val="00606C40"/>
    <w:rsid w:val="006116F1"/>
    <w:rsid w:val="00613FF8"/>
    <w:rsid w:val="00615BE5"/>
    <w:rsid w:val="0061772D"/>
    <w:rsid w:val="00623F3F"/>
    <w:rsid w:val="006315B9"/>
    <w:rsid w:val="00635337"/>
    <w:rsid w:val="0064234D"/>
    <w:rsid w:val="00642894"/>
    <w:rsid w:val="00642E1A"/>
    <w:rsid w:val="00645538"/>
    <w:rsid w:val="006505E1"/>
    <w:rsid w:val="006532B0"/>
    <w:rsid w:val="006615B8"/>
    <w:rsid w:val="006626EB"/>
    <w:rsid w:val="00662BF1"/>
    <w:rsid w:val="00672BD3"/>
    <w:rsid w:val="00674E96"/>
    <w:rsid w:val="0067686C"/>
    <w:rsid w:val="00682E52"/>
    <w:rsid w:val="00687FED"/>
    <w:rsid w:val="006974BA"/>
    <w:rsid w:val="006A23F0"/>
    <w:rsid w:val="006A2E0C"/>
    <w:rsid w:val="006A58E9"/>
    <w:rsid w:val="006B55A4"/>
    <w:rsid w:val="006C028A"/>
    <w:rsid w:val="006C2BD3"/>
    <w:rsid w:val="006C7C6D"/>
    <w:rsid w:val="006D0516"/>
    <w:rsid w:val="006D62EB"/>
    <w:rsid w:val="006D7316"/>
    <w:rsid w:val="006E620B"/>
    <w:rsid w:val="006F268E"/>
    <w:rsid w:val="006F78A0"/>
    <w:rsid w:val="00700F18"/>
    <w:rsid w:val="00702046"/>
    <w:rsid w:val="00704A07"/>
    <w:rsid w:val="00706F55"/>
    <w:rsid w:val="00723F8E"/>
    <w:rsid w:val="00740095"/>
    <w:rsid w:val="00746658"/>
    <w:rsid w:val="00746EFF"/>
    <w:rsid w:val="007525F5"/>
    <w:rsid w:val="00752A6A"/>
    <w:rsid w:val="0075745C"/>
    <w:rsid w:val="007667BD"/>
    <w:rsid w:val="007824A2"/>
    <w:rsid w:val="00785C72"/>
    <w:rsid w:val="0079548F"/>
    <w:rsid w:val="00796FBD"/>
    <w:rsid w:val="007B39B4"/>
    <w:rsid w:val="007B4445"/>
    <w:rsid w:val="007C4348"/>
    <w:rsid w:val="007C6C99"/>
    <w:rsid w:val="007D48A6"/>
    <w:rsid w:val="007F6B89"/>
    <w:rsid w:val="00803051"/>
    <w:rsid w:val="0081385B"/>
    <w:rsid w:val="008225AC"/>
    <w:rsid w:val="00822AF5"/>
    <w:rsid w:val="00823846"/>
    <w:rsid w:val="0083294B"/>
    <w:rsid w:val="00832D54"/>
    <w:rsid w:val="00837955"/>
    <w:rsid w:val="008406B1"/>
    <w:rsid w:val="00840E13"/>
    <w:rsid w:val="00845388"/>
    <w:rsid w:val="00847210"/>
    <w:rsid w:val="008504E3"/>
    <w:rsid w:val="0085416B"/>
    <w:rsid w:val="008601E9"/>
    <w:rsid w:val="00862FB8"/>
    <w:rsid w:val="008717EF"/>
    <w:rsid w:val="00880D85"/>
    <w:rsid w:val="00896143"/>
    <w:rsid w:val="008A4E45"/>
    <w:rsid w:val="008A5035"/>
    <w:rsid w:val="008A6F33"/>
    <w:rsid w:val="008B4940"/>
    <w:rsid w:val="008C5FC0"/>
    <w:rsid w:val="008D0EA0"/>
    <w:rsid w:val="008D2006"/>
    <w:rsid w:val="008D2C12"/>
    <w:rsid w:val="008D3674"/>
    <w:rsid w:val="008D3A95"/>
    <w:rsid w:val="008D575B"/>
    <w:rsid w:val="008D6B68"/>
    <w:rsid w:val="008E113C"/>
    <w:rsid w:val="008E5622"/>
    <w:rsid w:val="008F114C"/>
    <w:rsid w:val="008F2A00"/>
    <w:rsid w:val="008F34CB"/>
    <w:rsid w:val="008F39CF"/>
    <w:rsid w:val="008F696F"/>
    <w:rsid w:val="00901585"/>
    <w:rsid w:val="009159EA"/>
    <w:rsid w:val="00916A83"/>
    <w:rsid w:val="009325A9"/>
    <w:rsid w:val="00934BB8"/>
    <w:rsid w:val="00937130"/>
    <w:rsid w:val="00940AE9"/>
    <w:rsid w:val="00944D95"/>
    <w:rsid w:val="00962C60"/>
    <w:rsid w:val="0096505D"/>
    <w:rsid w:val="00967F03"/>
    <w:rsid w:val="0097023E"/>
    <w:rsid w:val="00977F03"/>
    <w:rsid w:val="009825A6"/>
    <w:rsid w:val="00993F41"/>
    <w:rsid w:val="009A1C57"/>
    <w:rsid w:val="009A2490"/>
    <w:rsid w:val="009B3774"/>
    <w:rsid w:val="009C7535"/>
    <w:rsid w:val="009C7C2A"/>
    <w:rsid w:val="009D691D"/>
    <w:rsid w:val="009D7164"/>
    <w:rsid w:val="009D7434"/>
    <w:rsid w:val="009F7A70"/>
    <w:rsid w:val="00A01B4B"/>
    <w:rsid w:val="00A03815"/>
    <w:rsid w:val="00A03BA1"/>
    <w:rsid w:val="00A06C10"/>
    <w:rsid w:val="00A137D7"/>
    <w:rsid w:val="00A238E0"/>
    <w:rsid w:val="00A3596F"/>
    <w:rsid w:val="00A35B1F"/>
    <w:rsid w:val="00A3713A"/>
    <w:rsid w:val="00A43066"/>
    <w:rsid w:val="00A568CC"/>
    <w:rsid w:val="00A60EAF"/>
    <w:rsid w:val="00A62A66"/>
    <w:rsid w:val="00A84816"/>
    <w:rsid w:val="00A85786"/>
    <w:rsid w:val="00A863E3"/>
    <w:rsid w:val="00A87D38"/>
    <w:rsid w:val="00A87F46"/>
    <w:rsid w:val="00AA09FA"/>
    <w:rsid w:val="00AB3F9C"/>
    <w:rsid w:val="00AB4A64"/>
    <w:rsid w:val="00AB5353"/>
    <w:rsid w:val="00AB6119"/>
    <w:rsid w:val="00AB649F"/>
    <w:rsid w:val="00AC119B"/>
    <w:rsid w:val="00AC53E1"/>
    <w:rsid w:val="00AC6B1F"/>
    <w:rsid w:val="00AD07B6"/>
    <w:rsid w:val="00AD646A"/>
    <w:rsid w:val="00AD784F"/>
    <w:rsid w:val="00AE2FAF"/>
    <w:rsid w:val="00AF47D9"/>
    <w:rsid w:val="00B01B83"/>
    <w:rsid w:val="00B03D03"/>
    <w:rsid w:val="00B040FC"/>
    <w:rsid w:val="00B04429"/>
    <w:rsid w:val="00B15314"/>
    <w:rsid w:val="00B16521"/>
    <w:rsid w:val="00B34650"/>
    <w:rsid w:val="00B41733"/>
    <w:rsid w:val="00B45B23"/>
    <w:rsid w:val="00B46E8E"/>
    <w:rsid w:val="00B5273F"/>
    <w:rsid w:val="00B569C1"/>
    <w:rsid w:val="00B61518"/>
    <w:rsid w:val="00B65CC7"/>
    <w:rsid w:val="00B67098"/>
    <w:rsid w:val="00B679D2"/>
    <w:rsid w:val="00B72CDD"/>
    <w:rsid w:val="00B75523"/>
    <w:rsid w:val="00B75AE0"/>
    <w:rsid w:val="00B817A8"/>
    <w:rsid w:val="00B8408C"/>
    <w:rsid w:val="00B90BF8"/>
    <w:rsid w:val="00B96E91"/>
    <w:rsid w:val="00BA7A8A"/>
    <w:rsid w:val="00BB1623"/>
    <w:rsid w:val="00BB22FB"/>
    <w:rsid w:val="00BC704D"/>
    <w:rsid w:val="00BC7B09"/>
    <w:rsid w:val="00BD5978"/>
    <w:rsid w:val="00BD66AD"/>
    <w:rsid w:val="00BD6EEC"/>
    <w:rsid w:val="00BF0157"/>
    <w:rsid w:val="00BF2D2F"/>
    <w:rsid w:val="00BF3818"/>
    <w:rsid w:val="00C03127"/>
    <w:rsid w:val="00C0680F"/>
    <w:rsid w:val="00C2091F"/>
    <w:rsid w:val="00C22DCB"/>
    <w:rsid w:val="00C26B7B"/>
    <w:rsid w:val="00C32763"/>
    <w:rsid w:val="00C32D24"/>
    <w:rsid w:val="00C34EC0"/>
    <w:rsid w:val="00C42A1F"/>
    <w:rsid w:val="00C43D2B"/>
    <w:rsid w:val="00C45B43"/>
    <w:rsid w:val="00C628A0"/>
    <w:rsid w:val="00C654A6"/>
    <w:rsid w:val="00C70A44"/>
    <w:rsid w:val="00C71ADA"/>
    <w:rsid w:val="00C73623"/>
    <w:rsid w:val="00CA65E5"/>
    <w:rsid w:val="00CB1969"/>
    <w:rsid w:val="00CB2F87"/>
    <w:rsid w:val="00CB6A80"/>
    <w:rsid w:val="00CB7A5C"/>
    <w:rsid w:val="00CD6D2F"/>
    <w:rsid w:val="00CE4500"/>
    <w:rsid w:val="00CF7C6B"/>
    <w:rsid w:val="00D05049"/>
    <w:rsid w:val="00D10321"/>
    <w:rsid w:val="00D1196E"/>
    <w:rsid w:val="00D138C3"/>
    <w:rsid w:val="00D31404"/>
    <w:rsid w:val="00D33F34"/>
    <w:rsid w:val="00D44C87"/>
    <w:rsid w:val="00D527EA"/>
    <w:rsid w:val="00D61EDD"/>
    <w:rsid w:val="00D63C25"/>
    <w:rsid w:val="00D645BA"/>
    <w:rsid w:val="00D70163"/>
    <w:rsid w:val="00D83780"/>
    <w:rsid w:val="00D86D6F"/>
    <w:rsid w:val="00D94689"/>
    <w:rsid w:val="00D960A9"/>
    <w:rsid w:val="00D97F5B"/>
    <w:rsid w:val="00DA1AFC"/>
    <w:rsid w:val="00DA4A81"/>
    <w:rsid w:val="00DA5E8D"/>
    <w:rsid w:val="00DA6428"/>
    <w:rsid w:val="00DB1B21"/>
    <w:rsid w:val="00DB3E7B"/>
    <w:rsid w:val="00DC305C"/>
    <w:rsid w:val="00DD389D"/>
    <w:rsid w:val="00E00A30"/>
    <w:rsid w:val="00E0574E"/>
    <w:rsid w:val="00E05D32"/>
    <w:rsid w:val="00E06DC8"/>
    <w:rsid w:val="00E07DDC"/>
    <w:rsid w:val="00E149BA"/>
    <w:rsid w:val="00E25247"/>
    <w:rsid w:val="00E25C6F"/>
    <w:rsid w:val="00E31039"/>
    <w:rsid w:val="00E360CB"/>
    <w:rsid w:val="00E36D1C"/>
    <w:rsid w:val="00E4044A"/>
    <w:rsid w:val="00E418B5"/>
    <w:rsid w:val="00E453F6"/>
    <w:rsid w:val="00E45D7C"/>
    <w:rsid w:val="00E462DD"/>
    <w:rsid w:val="00E50F10"/>
    <w:rsid w:val="00E610CF"/>
    <w:rsid w:val="00E6256F"/>
    <w:rsid w:val="00E67374"/>
    <w:rsid w:val="00E7260C"/>
    <w:rsid w:val="00E74ECF"/>
    <w:rsid w:val="00E81CD4"/>
    <w:rsid w:val="00E87C9F"/>
    <w:rsid w:val="00E90BCF"/>
    <w:rsid w:val="00E92A82"/>
    <w:rsid w:val="00EA57C7"/>
    <w:rsid w:val="00EB2B05"/>
    <w:rsid w:val="00EC12B3"/>
    <w:rsid w:val="00EC1F98"/>
    <w:rsid w:val="00EC5573"/>
    <w:rsid w:val="00EE0499"/>
    <w:rsid w:val="00EE0EE5"/>
    <w:rsid w:val="00EE6AFD"/>
    <w:rsid w:val="00EF1055"/>
    <w:rsid w:val="00F06109"/>
    <w:rsid w:val="00F06CCD"/>
    <w:rsid w:val="00F07DAD"/>
    <w:rsid w:val="00F10F71"/>
    <w:rsid w:val="00F12343"/>
    <w:rsid w:val="00F16B3B"/>
    <w:rsid w:val="00F16EA3"/>
    <w:rsid w:val="00F17C44"/>
    <w:rsid w:val="00F255EE"/>
    <w:rsid w:val="00F25FF4"/>
    <w:rsid w:val="00F2689F"/>
    <w:rsid w:val="00F27376"/>
    <w:rsid w:val="00F46C4F"/>
    <w:rsid w:val="00F535EB"/>
    <w:rsid w:val="00F609A9"/>
    <w:rsid w:val="00F61B73"/>
    <w:rsid w:val="00F751A7"/>
    <w:rsid w:val="00F978A6"/>
    <w:rsid w:val="00FA574E"/>
    <w:rsid w:val="00FB317B"/>
    <w:rsid w:val="00FB5305"/>
    <w:rsid w:val="00FD25EA"/>
    <w:rsid w:val="00FE61BC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3d0073"/>
    </o:shapedefaults>
    <o:shapelayout v:ext="edit">
      <o:idmap v:ext="edit" data="1"/>
    </o:shapelayout>
  </w:shapeDefaults>
  <w:decimalSymbol w:val="."/>
  <w:listSeparator w:val=","/>
  <w14:docId w14:val="6833C60F"/>
  <w15:docId w15:val="{523867FB-6BE4-4EC6-803E-191F2003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qFormat/>
    <w:rsid w:val="00697E92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qFormat/>
    <w:rsid w:val="00697E92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link w:val="Heading3Char"/>
    <w:qFormat/>
    <w:rsid w:val="00697E92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next w:val="BodyText"/>
    <w:qFormat/>
    <w:rsid w:val="00697E92"/>
    <w:pPr>
      <w:keepNext/>
      <w:keepLines/>
      <w:spacing w:before="240" w:after="60" w:line="220" w:lineRule="exact"/>
      <w:outlineLvl w:val="3"/>
    </w:pPr>
    <w:rPr>
      <w:rFonts w:ascii="Verdana" w:eastAsia="Times New Roman" w:hAnsi="Verdana" w:cs="Times New Roman"/>
      <w:kern w:val="20"/>
      <w:sz w:val="18"/>
      <w:szCs w:val="20"/>
      <w:lang w:eastAsia="sv-SE"/>
    </w:rPr>
  </w:style>
  <w:style w:type="paragraph" w:styleId="Heading5">
    <w:name w:val="heading 5"/>
    <w:basedOn w:val="Heading4"/>
    <w:next w:val="BodyText"/>
    <w:qFormat/>
    <w:rsid w:val="00697E92"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721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eastAsia="sv-SE"/>
    </w:rPr>
  </w:style>
  <w:style w:type="paragraph" w:styleId="BodyText">
    <w:name w:val="Body Text"/>
    <w:basedOn w:val="Normal"/>
    <w:rsid w:val="00D944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697E92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697E92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697E92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697E92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697E92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697E92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697E92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697E92"/>
  </w:style>
  <w:style w:type="paragraph" w:styleId="TOC1">
    <w:name w:val="toc 1"/>
    <w:basedOn w:val="Normal"/>
    <w:next w:val="Normal"/>
    <w:autoRedefine/>
    <w:semiHidden/>
    <w:rsid w:val="00697E92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697E92"/>
    <w:pPr>
      <w:ind w:left="220"/>
    </w:pPr>
  </w:style>
  <w:style w:type="paragraph" w:styleId="TOC3">
    <w:name w:val="toc 3"/>
    <w:basedOn w:val="TOC1"/>
    <w:next w:val="Normal"/>
    <w:autoRedefine/>
    <w:semiHidden/>
    <w:rsid w:val="00697E92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697E92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697E92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697E92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697E92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697E92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697E92"/>
    <w:pPr>
      <w:ind w:left="1760"/>
    </w:pPr>
    <w:rPr>
      <w:sz w:val="16"/>
    </w:rPr>
  </w:style>
  <w:style w:type="paragraph" w:styleId="ListNumber">
    <w:name w:val="List Number"/>
    <w:basedOn w:val="BodyText"/>
    <w:rsid w:val="00F721FB"/>
    <w:pPr>
      <w:numPr>
        <w:numId w:val="27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697E92"/>
    <w:pPr>
      <w:numPr>
        <w:numId w:val="28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rsid w:val="005B0FA8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rsid w:val="00697E92"/>
    <w:pPr>
      <w:tabs>
        <w:tab w:val="center" w:pos="4536"/>
        <w:tab w:val="right" w:pos="9072"/>
      </w:tabs>
      <w:ind w:right="1134"/>
    </w:pPr>
    <w:rPr>
      <w:noProof/>
    </w:rPr>
  </w:style>
  <w:style w:type="character" w:styleId="PageNumber">
    <w:name w:val="page number"/>
    <w:basedOn w:val="DefaultParagraphFont"/>
    <w:rsid w:val="00697E92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697E92"/>
    <w:pPr>
      <w:spacing w:before="240" w:after="120" w:line="200" w:lineRule="exact"/>
    </w:pPr>
    <w:rPr>
      <w:rFonts w:ascii="Verdana" w:hAnsi="Verdana"/>
      <w:caps/>
      <w:sz w:val="16"/>
      <w:lang w:eastAsia="sv-SE"/>
    </w:rPr>
  </w:style>
  <w:style w:type="paragraph" w:customStyle="1" w:styleId="TableBodytext">
    <w:name w:val="Table Bodytext"/>
    <w:basedOn w:val="TableHeading1"/>
    <w:rsid w:val="00697E92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697E92"/>
    <w:pPr>
      <w:numPr>
        <w:numId w:val="2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697E92"/>
    <w:pPr>
      <w:numPr>
        <w:numId w:val="24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697E92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697E92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662BF1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662BF1"/>
    <w:rPr>
      <w:rFonts w:ascii="Lucida Grande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EC1F98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F39CF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3C2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5B3A8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5B3A86"/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6F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22D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DC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rsid w:val="00C22DCB"/>
    <w:rPr>
      <w:vertAlign w:val="superscript"/>
    </w:rPr>
  </w:style>
  <w:style w:type="character" w:styleId="CommentReference">
    <w:name w:val="annotation reference"/>
    <w:basedOn w:val="DefaultParagraphFont"/>
    <w:rsid w:val="000764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6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64FA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076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64FA"/>
    <w:rPr>
      <w:rFonts w:asciiTheme="minorHAnsi" w:eastAsiaTheme="minorHAnsi" w:hAnsiTheme="minorHAnsi" w:cstheme="minorBidi"/>
      <w:b/>
      <w:bCs/>
    </w:rPr>
  </w:style>
  <w:style w:type="paragraph" w:customStyle="1" w:styleId="LetterheadAddress">
    <w:name w:val="Letterhead Address"/>
    <w:basedOn w:val="Normal"/>
    <w:qFormat/>
    <w:rsid w:val="001B6ADA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paragraph" w:customStyle="1" w:styleId="Default">
    <w:name w:val="Default"/>
    <w:rsid w:val="00B90B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ubhead1Style">
    <w:name w:val="Subhead 1 Style"/>
    <w:basedOn w:val="Normal"/>
    <w:qFormat/>
    <w:rsid w:val="0032079E"/>
    <w:pPr>
      <w:spacing w:before="360" w:after="120" w:line="240" w:lineRule="auto"/>
      <w:ind w:left="-720"/>
    </w:pPr>
    <w:rPr>
      <w:rFonts w:ascii="Calibri" w:eastAsia="Arial" w:hAnsi="Calibri" w:cs="Times New Roman"/>
      <w:b/>
      <w:color w:val="009FC3"/>
      <w:spacing w:val="-4"/>
      <w:szCs w:val="20"/>
      <w:lang w:eastAsia="sv-SE"/>
    </w:rPr>
  </w:style>
  <w:style w:type="paragraph" w:customStyle="1" w:styleId="MainText">
    <w:name w:val="Main Text"/>
    <w:basedOn w:val="Normal"/>
    <w:autoRedefine/>
    <w:qFormat/>
    <w:rsid w:val="0032079E"/>
    <w:pPr>
      <w:spacing w:after="0" w:line="260" w:lineRule="atLeast"/>
      <w:ind w:left="-720"/>
      <w:jc w:val="both"/>
    </w:pPr>
    <w:rPr>
      <w:rFonts w:ascii="Calibri" w:eastAsia="Arial" w:hAnsi="Calibri" w:cs="Times New Roman"/>
      <w:color w:val="000000"/>
      <w:spacing w:val="-4"/>
      <w:sz w:val="20"/>
      <w:szCs w:val="20"/>
    </w:rPr>
  </w:style>
  <w:style w:type="paragraph" w:customStyle="1" w:styleId="Bullets">
    <w:name w:val="Bullets"/>
    <w:basedOn w:val="ListParagraph"/>
    <w:qFormat/>
    <w:rsid w:val="0032079E"/>
    <w:pPr>
      <w:numPr>
        <w:numId w:val="35"/>
      </w:numPr>
      <w:spacing w:after="120" w:line="260" w:lineRule="atLeast"/>
      <w:contextualSpacing w:val="0"/>
    </w:pPr>
    <w:rPr>
      <w:rFonts w:ascii="Calibri" w:eastAsia="Arial" w:hAnsi="Calibri" w:cs="Times New Roman"/>
      <w:spacing w:val="-4"/>
      <w:sz w:val="20"/>
      <w:szCs w:val="20"/>
      <w:lang w:eastAsia="sv-SE"/>
    </w:rPr>
  </w:style>
  <w:style w:type="paragraph" w:customStyle="1" w:styleId="Subhead2Style">
    <w:name w:val="Subhead 2 Style"/>
    <w:basedOn w:val="MainText"/>
    <w:qFormat/>
    <w:rsid w:val="0032079E"/>
    <w:rPr>
      <w:b/>
    </w:rPr>
  </w:style>
  <w:style w:type="table" w:customStyle="1" w:styleId="NLXStx">
    <w:name w:val="NLX Stx"/>
    <w:basedOn w:val="TableNormal"/>
    <w:uiPriority w:val="99"/>
    <w:rsid w:val="0032079E"/>
    <w:rPr>
      <w:rFonts w:ascii="Arial Narrow" w:hAnsi="Arial Narrow"/>
      <w:sz w:val="18"/>
      <w:szCs w:val="24"/>
      <w:lang w:eastAsia="zh-CN"/>
    </w:rPr>
    <w:tblPr>
      <w:tblStyleRowBandSize w:val="1"/>
      <w:tblBorders>
        <w:top w:val="single" w:sz="4" w:space="0" w:color="0094B3"/>
        <w:left w:val="single" w:sz="4" w:space="0" w:color="0094B3"/>
        <w:bottom w:val="single" w:sz="4" w:space="0" w:color="0094B3"/>
        <w:right w:val="single" w:sz="4" w:space="0" w:color="0094B3"/>
        <w:insideH w:val="single" w:sz="4" w:space="0" w:color="0094B3"/>
        <w:insideV w:val="single" w:sz="4" w:space="0" w:color="0094B3"/>
      </w:tblBorders>
    </w:tblPr>
    <w:tcPr>
      <w:vAlign w:val="center"/>
    </w:tcPr>
    <w:tblStylePr w:type="firstRow">
      <w:rPr>
        <w:b/>
        <w:color w:val="FFFFFF" w:themeColor="background1"/>
        <w:sz w:val="20"/>
      </w:rPr>
      <w:tblPr/>
      <w:tcPr>
        <w:shd w:val="clear" w:color="auto" w:fill="0094B3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rsid w:val="00543FF5"/>
    <w:rPr>
      <w:rFonts w:ascii="Verdana" w:hAnsi="Verdana"/>
      <w:b/>
      <w:kern w:val="20"/>
      <w:sz w:val="18"/>
      <w:lang w:eastAsia="sv-SE"/>
    </w:rPr>
  </w:style>
  <w:style w:type="paragraph" w:customStyle="1" w:styleId="confidentialtext">
    <w:name w:val="confidential text"/>
    <w:basedOn w:val="Normal"/>
    <w:qFormat/>
    <w:rsid w:val="00165602"/>
    <w:pPr>
      <w:spacing w:after="0" w:line="300" w:lineRule="exact"/>
    </w:pPr>
    <w:rPr>
      <w:rFonts w:ascii="Arial Narrow" w:eastAsia="Times New Roman" w:hAnsi="Arial Narrow" w:cs="Arial"/>
      <w:color w:val="000000"/>
      <w:spacing w:val="-3"/>
      <w:sz w:val="20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481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5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usiness.nasdaq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radfors\Local%20Settings\Temporary%20Internet%20Files\Content.Outlook\IHSB84SX\NASDAQ%20Futures%20NFX_Philadelphi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B7D88F4426F1AC4D9B04FB3C0F5879DD" ma:contentTypeVersion="0" ma:contentTypeDescription="" ma:contentTypeScope="" ma:versionID="25afcd2e7cf268122dfe98a0588bb3df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RCT xmlns="4b47aac5-4c46-444f-8595-ce09b406fc61">false</RCT>
    <DocGuid xmlns="4b47aac5-4c46-444f-8595-ce09b406fc61">2f829476-8db3-4625-ab82-0ab0c5aa6f1f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2017-11-10T15:42:24+00:00</Document_x0020_Date>
    <Document_x0020_No xmlns="4b47aac5-4c46-444f-8595-ce09b406fc61">34229</Document_x0020_No>
  </documentManagement>
</p:properti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27735F-EB59-4C24-8533-F9F66C6FA468}"/>
</file>

<file path=customXml/itemProps2.xml><?xml version="1.0" encoding="utf-8"?>
<ds:datastoreItem xmlns:ds="http://schemas.openxmlformats.org/officeDocument/2006/customXml" ds:itemID="{4ED9131F-C303-4E12-B948-3E7DA1F5FC3E}"/>
</file>

<file path=customXml/itemProps3.xml><?xml version="1.0" encoding="utf-8"?>
<ds:datastoreItem xmlns:ds="http://schemas.openxmlformats.org/officeDocument/2006/customXml" ds:itemID="{EF15CA83-F73B-409E-94A8-CA292E015980}"/>
</file>

<file path=customXml/itemProps4.xml><?xml version="1.0" encoding="utf-8"?>
<ds:datastoreItem xmlns:ds="http://schemas.openxmlformats.org/officeDocument/2006/customXml" ds:itemID="{F066CD84-9311-42C3-B1B0-CE5C6B77E50B}"/>
</file>

<file path=customXml/itemProps5.xml><?xml version="1.0" encoding="utf-8"?>
<ds:datastoreItem xmlns:ds="http://schemas.openxmlformats.org/officeDocument/2006/customXml" ds:itemID="{B184A8EE-3483-42B9-B39C-FFC6B1B9097D}"/>
</file>

<file path=docProps/app.xml><?xml version="1.0" encoding="utf-8"?>
<Properties xmlns="http://schemas.openxmlformats.org/officeDocument/2006/extended-properties" xmlns:vt="http://schemas.openxmlformats.org/officeDocument/2006/docPropsVTypes">
  <Template>NASDAQ Futures NFX_Philadelphia letterhead</Template>
  <TotalTime>174</TotalTime>
  <Pages>1</Pages>
  <Words>350</Words>
  <Characters>1996</Characters>
  <Application>Microsoft Office Word</Application>
  <DocSecurity>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write Company</vt:lpstr>
    </vt:vector>
  </TitlesOfParts>
  <Company>The Nasdaq OMX Group, Inc.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Notification of Rule Amendments</dc:title>
  <dc:creator>Shari Bradford</dc:creator>
  <cp:lastModifiedBy>Aravind Menon</cp:lastModifiedBy>
  <cp:revision>10</cp:revision>
  <cp:lastPrinted>2017-11-10T14:14:00Z</cp:lastPrinted>
  <dcterms:created xsi:type="dcterms:W3CDTF">2017-11-09T16:35:00Z</dcterms:created>
  <dcterms:modified xsi:type="dcterms:W3CDTF">2017-11-10T14:14:00Z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0x01010045B0BEB1BCDC4B408D1662109AEB463800B7D88F4426F1AC4D9B04FB3C0F5879DD</vt:lpwstr>
  </property>
  <property fmtid="{D5CDD505-2E9C-101B-9397-08002B2CF9AE}" pid="3" name="_CopySource">
    <vt:lpwstr>\Cftc.gov</vt:lpwstr>
  </property>
  <property fmtid="{D5CDD505-2E9C-101B-9397-08002B2CF9AE}" pid="4" name="Order">
    <vt:r8>4492600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