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9E15" w14:textId="5EC9721B" w:rsidR="008E2E57" w:rsidRPr="008E2E57" w:rsidRDefault="008E2E57" w:rsidP="008E2E57">
      <w:pPr>
        <w:spacing w:line="480" w:lineRule="auto"/>
        <w:jc w:val="right"/>
        <w:rPr>
          <w:rFonts w:cs="Times New Roman"/>
          <w:szCs w:val="24"/>
        </w:rPr>
      </w:pPr>
      <w:bookmarkStart w:id="0" w:name="_GoBack"/>
      <w:bookmarkEnd w:id="0"/>
      <w:r>
        <w:rPr>
          <w:rFonts w:cs="Times New Roman"/>
          <w:szCs w:val="24"/>
        </w:rPr>
        <w:t>6351-01-P</w:t>
      </w:r>
    </w:p>
    <w:p w14:paraId="63A9851C" w14:textId="5C7C457C" w:rsidR="001834F5" w:rsidRPr="008E2E57" w:rsidRDefault="001834F5" w:rsidP="008E2E57">
      <w:pPr>
        <w:spacing w:line="480" w:lineRule="auto"/>
        <w:rPr>
          <w:rFonts w:cs="Times New Roman"/>
          <w:b/>
          <w:szCs w:val="24"/>
        </w:rPr>
      </w:pPr>
      <w:r w:rsidRPr="008E2E57">
        <w:rPr>
          <w:rFonts w:cs="Times New Roman"/>
          <w:b/>
          <w:szCs w:val="24"/>
        </w:rPr>
        <w:t>COMMODITY FUTURES TRADING COMMISSION</w:t>
      </w:r>
    </w:p>
    <w:p w14:paraId="79646553" w14:textId="36235087" w:rsidR="001834F5" w:rsidRPr="008E2E57" w:rsidRDefault="001834F5" w:rsidP="008E2E57">
      <w:pPr>
        <w:spacing w:line="480" w:lineRule="auto"/>
        <w:rPr>
          <w:rFonts w:cs="Times New Roman"/>
          <w:b/>
          <w:szCs w:val="24"/>
        </w:rPr>
      </w:pPr>
      <w:r w:rsidRPr="008E2E57">
        <w:rPr>
          <w:rFonts w:cs="Times New Roman"/>
          <w:b/>
          <w:szCs w:val="24"/>
        </w:rPr>
        <w:t>17 CFR Part</w:t>
      </w:r>
      <w:r w:rsidR="000640DB" w:rsidRPr="008E2E57">
        <w:rPr>
          <w:rFonts w:cs="Times New Roman"/>
          <w:b/>
          <w:szCs w:val="24"/>
        </w:rPr>
        <w:t>s 1</w:t>
      </w:r>
      <w:r w:rsidR="008E2E57">
        <w:rPr>
          <w:rFonts w:cs="Times New Roman"/>
          <w:b/>
          <w:szCs w:val="24"/>
        </w:rPr>
        <w:t xml:space="preserve"> and</w:t>
      </w:r>
      <w:r w:rsidR="000640DB" w:rsidRPr="008E2E57">
        <w:rPr>
          <w:rFonts w:cs="Times New Roman"/>
          <w:b/>
          <w:szCs w:val="24"/>
        </w:rPr>
        <w:t xml:space="preserve"> 23</w:t>
      </w:r>
    </w:p>
    <w:p w14:paraId="1B901F69" w14:textId="37D3B96F" w:rsidR="001834F5" w:rsidRPr="008E2E57" w:rsidRDefault="001834F5" w:rsidP="008E2E57">
      <w:pPr>
        <w:spacing w:line="480" w:lineRule="auto"/>
        <w:rPr>
          <w:rFonts w:cs="Times New Roman"/>
          <w:b/>
          <w:szCs w:val="24"/>
        </w:rPr>
      </w:pPr>
      <w:r w:rsidRPr="008E2E57">
        <w:rPr>
          <w:rFonts w:cs="Times New Roman"/>
          <w:b/>
          <w:szCs w:val="24"/>
        </w:rPr>
        <w:t xml:space="preserve">RIN </w:t>
      </w:r>
      <w:r w:rsidR="005F4311" w:rsidRPr="008E2E57">
        <w:rPr>
          <w:rFonts w:cs="Times New Roman"/>
          <w:b/>
          <w:szCs w:val="24"/>
        </w:rPr>
        <w:t>3038</w:t>
      </w:r>
      <w:r w:rsidR="008E2E57">
        <w:rPr>
          <w:rFonts w:cs="Times New Roman"/>
          <w:b/>
          <w:szCs w:val="24"/>
        </w:rPr>
        <w:t>-</w:t>
      </w:r>
      <w:r w:rsidR="000640DB" w:rsidRPr="008E2E57">
        <w:rPr>
          <w:rFonts w:cs="Times New Roman"/>
          <w:b/>
          <w:szCs w:val="24"/>
        </w:rPr>
        <w:t>AF23</w:t>
      </w:r>
    </w:p>
    <w:p w14:paraId="0311B52C" w14:textId="007E2FE2" w:rsidR="001834F5" w:rsidRPr="008E2E57" w:rsidRDefault="000640DB" w:rsidP="008E2E57">
      <w:pPr>
        <w:spacing w:line="480" w:lineRule="auto"/>
        <w:rPr>
          <w:rFonts w:cs="Times New Roman"/>
          <w:b/>
          <w:szCs w:val="24"/>
        </w:rPr>
      </w:pPr>
      <w:r w:rsidRPr="008E2E57">
        <w:rPr>
          <w:rFonts w:cs="Times New Roman"/>
          <w:b/>
          <w:szCs w:val="24"/>
        </w:rPr>
        <w:t>Operational Resilience Framework for Futures Commission Merchants, Swap Dealers, and Major Swap Participants</w:t>
      </w:r>
    </w:p>
    <w:p w14:paraId="59600B09" w14:textId="77777777" w:rsidR="001834F5" w:rsidRPr="008E2E57" w:rsidRDefault="001834F5" w:rsidP="008E2E57">
      <w:pPr>
        <w:spacing w:line="480" w:lineRule="auto"/>
        <w:rPr>
          <w:rFonts w:cs="Times New Roman"/>
          <w:szCs w:val="24"/>
        </w:rPr>
      </w:pPr>
      <w:r w:rsidRPr="008E2E57">
        <w:rPr>
          <w:rFonts w:cs="Times New Roman"/>
          <w:b/>
          <w:szCs w:val="24"/>
        </w:rPr>
        <w:t>AGENCY:</w:t>
      </w:r>
      <w:r w:rsidRPr="008E2E57">
        <w:rPr>
          <w:rFonts w:cs="Times New Roman"/>
          <w:szCs w:val="24"/>
        </w:rPr>
        <w:t xml:space="preserve">  Commodity Futures Trading Commission.</w:t>
      </w:r>
    </w:p>
    <w:p w14:paraId="54943EFF" w14:textId="77777777" w:rsidR="001834F5" w:rsidRPr="008E2E57" w:rsidRDefault="001834F5" w:rsidP="008E2E57">
      <w:pPr>
        <w:spacing w:line="480" w:lineRule="auto"/>
        <w:rPr>
          <w:rFonts w:cs="Times New Roman"/>
          <w:szCs w:val="24"/>
        </w:rPr>
      </w:pPr>
      <w:r w:rsidRPr="008E2E57">
        <w:rPr>
          <w:rFonts w:cs="Times New Roman"/>
          <w:b/>
          <w:szCs w:val="24"/>
        </w:rPr>
        <w:t>ACTION:</w:t>
      </w:r>
      <w:r w:rsidRPr="008E2E57">
        <w:rPr>
          <w:rFonts w:cs="Times New Roman"/>
          <w:szCs w:val="24"/>
        </w:rPr>
        <w:t xml:space="preserve">  Extension of comment period.</w:t>
      </w:r>
    </w:p>
    <w:p w14:paraId="5641AE9A" w14:textId="00F21819" w:rsidR="001834F5" w:rsidRPr="008E2E57" w:rsidRDefault="001834F5" w:rsidP="008E2E57">
      <w:pPr>
        <w:spacing w:line="480" w:lineRule="auto"/>
        <w:rPr>
          <w:rFonts w:cs="Times New Roman"/>
          <w:szCs w:val="24"/>
        </w:rPr>
      </w:pPr>
      <w:r w:rsidRPr="008E2E57">
        <w:rPr>
          <w:rFonts w:cs="Times New Roman"/>
          <w:b/>
          <w:szCs w:val="24"/>
        </w:rPr>
        <w:t>SUMMARY:</w:t>
      </w:r>
      <w:r w:rsidRPr="008E2E57">
        <w:rPr>
          <w:rFonts w:cs="Times New Roman"/>
          <w:szCs w:val="24"/>
        </w:rPr>
        <w:t xml:space="preserve">  On </w:t>
      </w:r>
      <w:r w:rsidR="005B2A44" w:rsidRPr="008E2E57">
        <w:rPr>
          <w:rFonts w:cs="Times New Roman"/>
          <w:szCs w:val="24"/>
        </w:rPr>
        <w:t>December 1</w:t>
      </w:r>
      <w:r w:rsidR="008E2E57">
        <w:rPr>
          <w:rFonts w:cs="Times New Roman"/>
          <w:szCs w:val="24"/>
        </w:rPr>
        <w:t>8</w:t>
      </w:r>
      <w:r w:rsidRPr="008E2E57">
        <w:rPr>
          <w:rFonts w:cs="Times New Roman"/>
          <w:szCs w:val="24"/>
        </w:rPr>
        <w:t>, 20</w:t>
      </w:r>
      <w:r w:rsidR="005F4311" w:rsidRPr="008E2E57">
        <w:rPr>
          <w:rFonts w:cs="Times New Roman"/>
          <w:szCs w:val="24"/>
        </w:rPr>
        <w:t>2</w:t>
      </w:r>
      <w:r w:rsidR="00192254" w:rsidRPr="008E2E57">
        <w:rPr>
          <w:rFonts w:cs="Times New Roman"/>
          <w:szCs w:val="24"/>
        </w:rPr>
        <w:t>3</w:t>
      </w:r>
      <w:r w:rsidRPr="008E2E57">
        <w:rPr>
          <w:rFonts w:cs="Times New Roman"/>
          <w:szCs w:val="24"/>
        </w:rPr>
        <w:t xml:space="preserve">, the Commodity Futures Trading Commission (Commission) </w:t>
      </w:r>
      <w:r w:rsidR="00952535" w:rsidRPr="008E2E57">
        <w:rPr>
          <w:rFonts w:cs="Times New Roman"/>
          <w:szCs w:val="24"/>
        </w:rPr>
        <w:t>issued</w:t>
      </w:r>
      <w:r w:rsidR="005B2A44" w:rsidRPr="008E2E57">
        <w:rPr>
          <w:rFonts w:cs="Times New Roman"/>
          <w:szCs w:val="24"/>
        </w:rPr>
        <w:t xml:space="preserve"> </w:t>
      </w:r>
      <w:r w:rsidRPr="008E2E57">
        <w:rPr>
          <w:rFonts w:cs="Times New Roman"/>
          <w:szCs w:val="24"/>
        </w:rPr>
        <w:t xml:space="preserve">a notice of proposed rulemaking (NPRM) titled </w:t>
      </w:r>
      <w:r w:rsidR="000640DB" w:rsidRPr="008E2E57">
        <w:rPr>
          <w:rFonts w:cs="Times New Roman"/>
          <w:szCs w:val="24"/>
        </w:rPr>
        <w:t>Operational Resilience Framework for Futures Commission Merchants, Swap Dealers, and Major Swap Participants.</w:t>
      </w:r>
      <w:r w:rsidRPr="008E2E57">
        <w:rPr>
          <w:rFonts w:cs="Times New Roman"/>
          <w:szCs w:val="24"/>
        </w:rPr>
        <w:t xml:space="preserve">  The comment period for the NPRM </w:t>
      </w:r>
      <w:r w:rsidR="00C410F1" w:rsidRPr="008E2E57">
        <w:rPr>
          <w:rFonts w:cs="Times New Roman"/>
          <w:szCs w:val="24"/>
        </w:rPr>
        <w:t xml:space="preserve">was to </w:t>
      </w:r>
      <w:r w:rsidRPr="008E2E57">
        <w:rPr>
          <w:rFonts w:cs="Times New Roman"/>
          <w:szCs w:val="24"/>
        </w:rPr>
        <w:t xml:space="preserve">close on </w:t>
      </w:r>
      <w:r w:rsidR="000640DB" w:rsidRPr="008E2E57">
        <w:rPr>
          <w:rFonts w:cs="Times New Roman"/>
          <w:szCs w:val="24"/>
        </w:rPr>
        <w:t>March 2</w:t>
      </w:r>
      <w:r w:rsidR="005F4311" w:rsidRPr="008E2E57">
        <w:rPr>
          <w:rFonts w:cs="Times New Roman"/>
          <w:szCs w:val="24"/>
        </w:rPr>
        <w:t>, 2024</w:t>
      </w:r>
      <w:r w:rsidRPr="008E2E57">
        <w:rPr>
          <w:rFonts w:cs="Times New Roman"/>
          <w:szCs w:val="24"/>
        </w:rPr>
        <w:t xml:space="preserve">.  The Commission is extending the comment period for this NPRM by an additional </w:t>
      </w:r>
      <w:r w:rsidR="00602A79" w:rsidRPr="008E2E57">
        <w:rPr>
          <w:rFonts w:cs="Times New Roman"/>
          <w:szCs w:val="24"/>
        </w:rPr>
        <w:t xml:space="preserve">30 </w:t>
      </w:r>
      <w:r w:rsidRPr="008E2E57">
        <w:rPr>
          <w:rFonts w:cs="Times New Roman"/>
          <w:szCs w:val="24"/>
        </w:rPr>
        <w:t>days</w:t>
      </w:r>
      <w:r w:rsidR="00616534" w:rsidRPr="008E2E57">
        <w:rPr>
          <w:rFonts w:cs="Times New Roman"/>
          <w:szCs w:val="24"/>
        </w:rPr>
        <w:t xml:space="preserve"> to </w:t>
      </w:r>
      <w:r w:rsidR="00602A79" w:rsidRPr="008E2E57">
        <w:rPr>
          <w:rFonts w:cs="Times New Roman"/>
          <w:szCs w:val="24"/>
        </w:rPr>
        <w:t>April 1</w:t>
      </w:r>
      <w:r w:rsidR="00616534" w:rsidRPr="008E2E57">
        <w:rPr>
          <w:rFonts w:cs="Times New Roman"/>
          <w:szCs w:val="24"/>
        </w:rPr>
        <w:t>, 2024</w:t>
      </w:r>
      <w:r w:rsidRPr="008E2E57">
        <w:rPr>
          <w:rFonts w:cs="Times New Roman"/>
          <w:szCs w:val="24"/>
        </w:rPr>
        <w:t>.</w:t>
      </w:r>
    </w:p>
    <w:p w14:paraId="30D42E5A" w14:textId="67E320D9" w:rsidR="001834F5" w:rsidRPr="008E2E57" w:rsidRDefault="001834F5" w:rsidP="008E2E57">
      <w:pPr>
        <w:spacing w:line="480" w:lineRule="auto"/>
        <w:rPr>
          <w:rFonts w:cs="Times New Roman"/>
          <w:szCs w:val="24"/>
        </w:rPr>
      </w:pPr>
      <w:r w:rsidRPr="008E2E57">
        <w:rPr>
          <w:rFonts w:cs="Times New Roman"/>
          <w:b/>
          <w:szCs w:val="24"/>
        </w:rPr>
        <w:t>DATES:</w:t>
      </w:r>
      <w:r w:rsidRPr="008E2E57">
        <w:rPr>
          <w:rFonts w:cs="Times New Roman"/>
          <w:szCs w:val="24"/>
        </w:rPr>
        <w:t xml:space="preserve">  The comment period for the NPRM titled </w:t>
      </w:r>
      <w:r w:rsidR="00017F7E" w:rsidRPr="008E2E57">
        <w:rPr>
          <w:rFonts w:cs="Times New Roman"/>
          <w:szCs w:val="24"/>
        </w:rPr>
        <w:t>Operational Resilience Framework for</w:t>
      </w:r>
      <w:r w:rsidR="000640DB" w:rsidRPr="008E2E57">
        <w:rPr>
          <w:rFonts w:cs="Times New Roman"/>
          <w:szCs w:val="24"/>
        </w:rPr>
        <w:t xml:space="preserve"> Futures Commission Merchants, Swap Dealers, and Major Swap Participants</w:t>
      </w:r>
      <w:r w:rsidRPr="008E2E57">
        <w:rPr>
          <w:rFonts w:cs="Times New Roman"/>
          <w:szCs w:val="24"/>
        </w:rPr>
        <w:t xml:space="preserve"> is extended through</w:t>
      </w:r>
      <w:r w:rsidR="00E83BF8" w:rsidRPr="008E2E57">
        <w:rPr>
          <w:rFonts w:cs="Times New Roman"/>
          <w:szCs w:val="24"/>
        </w:rPr>
        <w:t xml:space="preserve"> </w:t>
      </w:r>
      <w:r w:rsidR="00017F7E" w:rsidRPr="008E2E57">
        <w:rPr>
          <w:rFonts w:cs="Times New Roman"/>
          <w:szCs w:val="24"/>
        </w:rPr>
        <w:t>April 1</w:t>
      </w:r>
      <w:r w:rsidR="005353FC" w:rsidRPr="008E2E57">
        <w:rPr>
          <w:rFonts w:cs="Times New Roman"/>
          <w:szCs w:val="24"/>
        </w:rPr>
        <w:t xml:space="preserve">, </w:t>
      </w:r>
      <w:r w:rsidR="00E83BF8" w:rsidRPr="008E2E57">
        <w:rPr>
          <w:rFonts w:cs="Times New Roman"/>
          <w:szCs w:val="24"/>
        </w:rPr>
        <w:t>2024.</w:t>
      </w:r>
    </w:p>
    <w:p w14:paraId="5702F575" w14:textId="068B2CEA" w:rsidR="001834F5" w:rsidRPr="008E2E57" w:rsidRDefault="001834F5" w:rsidP="008E2E57">
      <w:pPr>
        <w:spacing w:line="480" w:lineRule="auto"/>
        <w:rPr>
          <w:rFonts w:cs="Times New Roman"/>
          <w:szCs w:val="24"/>
        </w:rPr>
      </w:pPr>
      <w:r w:rsidRPr="008E2E57">
        <w:rPr>
          <w:rFonts w:cs="Times New Roman"/>
          <w:b/>
          <w:szCs w:val="24"/>
        </w:rPr>
        <w:t>ADDRESSES:</w:t>
      </w:r>
      <w:r w:rsidRPr="008E2E57">
        <w:rPr>
          <w:rFonts w:cs="Times New Roman"/>
          <w:szCs w:val="24"/>
        </w:rPr>
        <w:t xml:space="preserve">  You may submit comments, identified by </w:t>
      </w:r>
      <w:r w:rsidR="000F22FB" w:rsidRPr="008E2E57">
        <w:rPr>
          <w:rFonts w:cs="Times New Roman"/>
          <w:szCs w:val="24"/>
        </w:rPr>
        <w:t>R</w:t>
      </w:r>
      <w:r w:rsidRPr="008E2E57">
        <w:rPr>
          <w:rFonts w:cs="Times New Roman"/>
          <w:szCs w:val="24"/>
        </w:rPr>
        <w:t xml:space="preserve">IN </w:t>
      </w:r>
      <w:r w:rsidR="00E83BF8" w:rsidRPr="008E2E57">
        <w:rPr>
          <w:rFonts w:cs="Times New Roman"/>
          <w:szCs w:val="24"/>
        </w:rPr>
        <w:t>3038</w:t>
      </w:r>
      <w:r w:rsidR="000E62C8">
        <w:rPr>
          <w:rFonts w:cs="Times New Roman"/>
          <w:szCs w:val="24"/>
        </w:rPr>
        <w:t>-</w:t>
      </w:r>
      <w:r w:rsidR="00E83BF8" w:rsidRPr="008E2E57">
        <w:rPr>
          <w:rFonts w:cs="Times New Roman"/>
          <w:szCs w:val="24"/>
        </w:rPr>
        <w:t>AF</w:t>
      </w:r>
      <w:r w:rsidR="000E62C8">
        <w:rPr>
          <w:rFonts w:cs="Times New Roman"/>
          <w:szCs w:val="24"/>
        </w:rPr>
        <w:t>2</w:t>
      </w:r>
      <w:r w:rsidR="00E83BF8" w:rsidRPr="008E2E57">
        <w:rPr>
          <w:rFonts w:cs="Times New Roman"/>
          <w:szCs w:val="24"/>
        </w:rPr>
        <w:t>3</w:t>
      </w:r>
      <w:r w:rsidRPr="008E2E57">
        <w:rPr>
          <w:rFonts w:cs="Times New Roman"/>
          <w:szCs w:val="24"/>
        </w:rPr>
        <w:t>, by any of the following methods:</w:t>
      </w:r>
    </w:p>
    <w:p w14:paraId="278F5D47" w14:textId="493F07A0" w:rsidR="001834F5" w:rsidRPr="008E2E57" w:rsidRDefault="001834F5" w:rsidP="008E2E57">
      <w:pPr>
        <w:numPr>
          <w:ilvl w:val="0"/>
          <w:numId w:val="1"/>
        </w:numPr>
        <w:tabs>
          <w:tab w:val="left" w:pos="1080"/>
        </w:tabs>
        <w:spacing w:line="480" w:lineRule="auto"/>
        <w:ind w:left="0" w:firstLine="720"/>
        <w:rPr>
          <w:rFonts w:eastAsia="Calibri" w:cs="Times New Roman"/>
          <w:szCs w:val="24"/>
        </w:rPr>
      </w:pPr>
      <w:r w:rsidRPr="000E62C8">
        <w:rPr>
          <w:rFonts w:cs="Times New Roman"/>
          <w:i/>
          <w:szCs w:val="24"/>
        </w:rPr>
        <w:t>CFTC Comments Portal:</w:t>
      </w:r>
      <w:r w:rsidRPr="008E2E57">
        <w:rPr>
          <w:rFonts w:cs="Times New Roman"/>
          <w:szCs w:val="24"/>
        </w:rPr>
        <w:t xml:space="preserve">  </w:t>
      </w:r>
      <w:r w:rsidRPr="000E62C8">
        <w:rPr>
          <w:rFonts w:cs="Times New Roman"/>
          <w:i/>
          <w:szCs w:val="24"/>
        </w:rPr>
        <w:t>https://comments.cftc.gov</w:t>
      </w:r>
      <w:r w:rsidRPr="008E2E57">
        <w:rPr>
          <w:rFonts w:cs="Times New Roman"/>
          <w:szCs w:val="24"/>
        </w:rPr>
        <w:t>.  Select the “Submit Comments” link for this rulemaking and follow the instructions on the Public Comment Form.</w:t>
      </w:r>
    </w:p>
    <w:p w14:paraId="41FA231E" w14:textId="77777777" w:rsidR="001834F5" w:rsidRPr="008E2E57" w:rsidRDefault="001834F5" w:rsidP="008E2E57">
      <w:pPr>
        <w:numPr>
          <w:ilvl w:val="0"/>
          <w:numId w:val="1"/>
        </w:numPr>
        <w:tabs>
          <w:tab w:val="left" w:pos="1080"/>
        </w:tabs>
        <w:spacing w:line="480" w:lineRule="auto"/>
        <w:ind w:left="0" w:firstLine="720"/>
        <w:rPr>
          <w:rFonts w:eastAsia="Calibri" w:cs="Times New Roman"/>
          <w:szCs w:val="24"/>
        </w:rPr>
      </w:pPr>
      <w:r w:rsidRPr="000E62C8">
        <w:rPr>
          <w:rFonts w:cs="Times New Roman"/>
          <w:i/>
          <w:szCs w:val="24"/>
        </w:rPr>
        <w:lastRenderedPageBreak/>
        <w:t>Mail:</w:t>
      </w:r>
      <w:r w:rsidRPr="008E2E57">
        <w:rPr>
          <w:rFonts w:cs="Times New Roman"/>
          <w:szCs w:val="24"/>
        </w:rPr>
        <w:t xml:space="preserve">  Send to Christopher Kirkpatrick, Secretary of the Commission, Commodity Futures Trading Commission, Three Lafayette Centre, 1155 21st Street, NW, Washington, DC 20581.</w:t>
      </w:r>
    </w:p>
    <w:p w14:paraId="342203D3" w14:textId="77777777" w:rsidR="001834F5" w:rsidRPr="008E2E57" w:rsidRDefault="001834F5" w:rsidP="008E2E57">
      <w:pPr>
        <w:numPr>
          <w:ilvl w:val="0"/>
          <w:numId w:val="1"/>
        </w:numPr>
        <w:tabs>
          <w:tab w:val="left" w:pos="1080"/>
        </w:tabs>
        <w:spacing w:line="480" w:lineRule="auto"/>
        <w:ind w:left="0" w:firstLine="720"/>
        <w:rPr>
          <w:rFonts w:eastAsia="Calibri" w:cs="Times New Roman"/>
          <w:szCs w:val="24"/>
        </w:rPr>
      </w:pPr>
      <w:r w:rsidRPr="000E62C8">
        <w:rPr>
          <w:rFonts w:cs="Times New Roman"/>
          <w:i/>
          <w:szCs w:val="24"/>
        </w:rPr>
        <w:t>Hand Delivery/Courier:</w:t>
      </w:r>
      <w:r w:rsidRPr="008E2E57">
        <w:rPr>
          <w:rFonts w:cs="Times New Roman"/>
          <w:szCs w:val="24"/>
        </w:rPr>
        <w:t xml:space="preserve">  Follow the same instructions as for Mail, above.</w:t>
      </w:r>
    </w:p>
    <w:p w14:paraId="17F98BE6" w14:textId="5EA7B503" w:rsidR="001834F5" w:rsidRPr="008E2E57" w:rsidRDefault="001834F5" w:rsidP="008E2E57">
      <w:pPr>
        <w:spacing w:line="480" w:lineRule="auto"/>
        <w:ind w:firstLine="720"/>
        <w:rPr>
          <w:rFonts w:eastAsia="Calibri" w:cs="Times New Roman"/>
          <w:szCs w:val="24"/>
        </w:rPr>
      </w:pPr>
      <w:r w:rsidRPr="008E2E57">
        <w:rPr>
          <w:rFonts w:cs="Times New Roman"/>
          <w:szCs w:val="24"/>
        </w:rPr>
        <w:t>Please submit your comments using only one of these methods.</w:t>
      </w:r>
      <w:r w:rsidR="008E4D18" w:rsidRPr="008E2E57">
        <w:rPr>
          <w:rFonts w:cs="Times New Roman"/>
          <w:szCs w:val="24"/>
        </w:rPr>
        <w:t xml:space="preserve">  S</w:t>
      </w:r>
      <w:r w:rsidRPr="008E2E57">
        <w:rPr>
          <w:rFonts w:cs="Times New Roman"/>
          <w:szCs w:val="24"/>
        </w:rPr>
        <w:t>ubmissions through the CFTC Comments Portal are encouraged.</w:t>
      </w:r>
    </w:p>
    <w:p w14:paraId="5B78ACA7" w14:textId="310DAC9B" w:rsidR="001834F5" w:rsidRPr="008E2E57" w:rsidRDefault="001834F5" w:rsidP="008E2E57">
      <w:pPr>
        <w:spacing w:line="480" w:lineRule="auto"/>
        <w:ind w:firstLine="720"/>
        <w:rPr>
          <w:rFonts w:cs="Times New Roman"/>
          <w:szCs w:val="24"/>
        </w:rPr>
      </w:pPr>
      <w:r w:rsidRPr="008E2E57">
        <w:rPr>
          <w:rFonts w:cs="Times New Roman"/>
          <w:szCs w:val="24"/>
        </w:rPr>
        <w:t xml:space="preserve">All comments must be submitted in English, or if not, accompanied by an English translation.  Comments will be posted as received to </w:t>
      </w:r>
      <w:r w:rsidRPr="000E62C8">
        <w:rPr>
          <w:rFonts w:cs="Times New Roman"/>
          <w:i/>
          <w:szCs w:val="24"/>
        </w:rPr>
        <w:t>https://comments.cftc.gov</w:t>
      </w:r>
      <w:r w:rsidRPr="008E2E57">
        <w:rPr>
          <w:rFonts w:cs="Times New Roman"/>
          <w:szCs w:val="24"/>
        </w:rPr>
        <w:t>.  You should submit only information that you wish to make available publicly.  If you wish the Commission to consider information that you believe is exempt from disclosure under the Freedom of Information Act (FOIA), a petition for confidential treatment of the exempt information may be submitted according to the procedures established in § 145.9 of the Commission’s regulations.</w:t>
      </w:r>
      <w:r w:rsidRPr="008E2E57">
        <w:rPr>
          <w:rStyle w:val="FootnoteReference"/>
          <w:rFonts w:cs="Times New Roman"/>
          <w:szCs w:val="24"/>
        </w:rPr>
        <w:footnoteReference w:id="1"/>
      </w:r>
    </w:p>
    <w:p w14:paraId="3F84620D" w14:textId="2D91AA19" w:rsidR="001834F5" w:rsidRPr="008E2E57" w:rsidRDefault="001834F5" w:rsidP="008E2E57">
      <w:pPr>
        <w:spacing w:line="480" w:lineRule="auto"/>
        <w:ind w:firstLine="720"/>
        <w:rPr>
          <w:rFonts w:cs="Times New Roman"/>
          <w:szCs w:val="24"/>
        </w:rPr>
      </w:pPr>
      <w:r w:rsidRPr="008E2E57">
        <w:rPr>
          <w:rFonts w:cs="Times New Roman"/>
          <w:szCs w:val="24"/>
        </w:rPr>
        <w:t>The Commission reserves the right, but shall have no obligation, to review, pre-screen, filter, redact, refuse</w:t>
      </w:r>
      <w:r w:rsidR="008E4D18" w:rsidRPr="008E2E57">
        <w:rPr>
          <w:rFonts w:cs="Times New Roman"/>
          <w:szCs w:val="24"/>
        </w:rPr>
        <w:t>,</w:t>
      </w:r>
      <w:r w:rsidRPr="008E2E57">
        <w:rPr>
          <w:rFonts w:cs="Times New Roman"/>
          <w:szCs w:val="24"/>
        </w:rPr>
        <w:t xml:space="preserve"> or remove any or all of your submission from </w:t>
      </w:r>
      <w:r w:rsidRPr="000E62C8">
        <w:rPr>
          <w:rFonts w:cs="Times New Roman"/>
          <w:i/>
          <w:szCs w:val="24"/>
        </w:rPr>
        <w:t>https://comments.cftc.gov</w:t>
      </w:r>
      <w:r w:rsidRPr="008E2E57">
        <w:rPr>
          <w:rFonts w:cs="Times New Roman"/>
          <w:szCs w:val="24"/>
        </w:rPr>
        <w:t xml:space="preserve"> that it may deem to be inappropriate for publication, such as obscene language.  All submissions that have been redacted or removed that contain comments on the merits of the rulemaking will be retained in the public comment file and will be considered as required under the Administrative Procedure Act and other applicable laws, and may be accessible under the FOIA.</w:t>
      </w:r>
    </w:p>
    <w:p w14:paraId="39743131" w14:textId="0E8562F6" w:rsidR="000640DB" w:rsidRPr="008E2E57" w:rsidRDefault="001834F5" w:rsidP="008E2E57">
      <w:pPr>
        <w:pStyle w:val="FRBodyNoIndent"/>
        <w:rPr>
          <w:rFonts w:cs="Times New Roman"/>
          <w:szCs w:val="24"/>
        </w:rPr>
      </w:pPr>
      <w:r w:rsidRPr="008E2E57">
        <w:rPr>
          <w:rFonts w:cs="Times New Roman"/>
          <w:b/>
          <w:bCs/>
          <w:szCs w:val="24"/>
        </w:rPr>
        <w:t>FOR FURTHER INFORMATION CONTACT:</w:t>
      </w:r>
      <w:r w:rsidRPr="008E2E57">
        <w:rPr>
          <w:rFonts w:cs="Times New Roman"/>
          <w:szCs w:val="24"/>
        </w:rPr>
        <w:t xml:space="preserve">  </w:t>
      </w:r>
      <w:r w:rsidR="000640DB" w:rsidRPr="008E2E57">
        <w:rPr>
          <w:rFonts w:cs="Times New Roman"/>
          <w:szCs w:val="24"/>
        </w:rPr>
        <w:t xml:space="preserve">Amanda L. Olear, Director, at 202-418-5283 or </w:t>
      </w:r>
      <w:r w:rsidR="000640DB" w:rsidRPr="008E2E57">
        <w:rPr>
          <w:rFonts w:cs="Times New Roman"/>
          <w:i/>
          <w:iCs/>
          <w:szCs w:val="24"/>
        </w:rPr>
        <w:t>aolear@cftc.gov</w:t>
      </w:r>
      <w:r w:rsidR="000640DB" w:rsidRPr="008E2E57">
        <w:rPr>
          <w:rFonts w:cs="Times New Roman"/>
          <w:szCs w:val="24"/>
        </w:rPr>
        <w:t xml:space="preserve">; Pamela Geraghty, Deputy Director, at 202-418-5634 or </w:t>
      </w:r>
      <w:r w:rsidR="000640DB" w:rsidRPr="008E2E57">
        <w:rPr>
          <w:rFonts w:cs="Times New Roman"/>
          <w:i/>
          <w:iCs/>
          <w:szCs w:val="24"/>
        </w:rPr>
        <w:lastRenderedPageBreak/>
        <w:t>pgeraghty@cftc.gov</w:t>
      </w:r>
      <w:r w:rsidR="000640DB" w:rsidRPr="008E2E57">
        <w:rPr>
          <w:rFonts w:cs="Times New Roman"/>
          <w:szCs w:val="24"/>
        </w:rPr>
        <w:t xml:space="preserve">; Fern Simmons, Associate Director, at 202-418-5901 or </w:t>
      </w:r>
      <w:r w:rsidR="000640DB" w:rsidRPr="008E2E57">
        <w:rPr>
          <w:rFonts w:cs="Times New Roman"/>
          <w:i/>
          <w:szCs w:val="24"/>
        </w:rPr>
        <w:t>fsimmons@cftc.gov</w:t>
      </w:r>
      <w:r w:rsidR="000640DB" w:rsidRPr="008E2E57">
        <w:rPr>
          <w:rFonts w:cs="Times New Roman"/>
          <w:szCs w:val="24"/>
        </w:rPr>
        <w:t xml:space="preserve">; Elise Bruntel, Special Counsel, at 202-418-5577 or </w:t>
      </w:r>
      <w:r w:rsidR="000640DB" w:rsidRPr="008E2E57">
        <w:rPr>
          <w:rFonts w:cs="Times New Roman"/>
          <w:i/>
          <w:iCs/>
          <w:szCs w:val="24"/>
        </w:rPr>
        <w:t>ebruntel@cftc.gov</w:t>
      </w:r>
      <w:r w:rsidR="000640DB" w:rsidRPr="008E2E57">
        <w:rPr>
          <w:rFonts w:cs="Times New Roman"/>
          <w:szCs w:val="24"/>
        </w:rPr>
        <w:t>; Market Participants Division, Commodity Futures Trading Commission, Three Lafayette Centre, 1151 21st Street, NW, Washington, DC 20581.</w:t>
      </w:r>
    </w:p>
    <w:p w14:paraId="21F81CB9" w14:textId="1AC31A17" w:rsidR="001523A4" w:rsidRPr="008E2E57" w:rsidRDefault="001834F5" w:rsidP="00FC3ABD">
      <w:pPr>
        <w:spacing w:line="480" w:lineRule="auto"/>
        <w:rPr>
          <w:rFonts w:cs="Times New Roman"/>
          <w:szCs w:val="24"/>
        </w:rPr>
      </w:pPr>
      <w:r w:rsidRPr="008E2E57">
        <w:rPr>
          <w:rFonts w:cs="Times New Roman"/>
          <w:b/>
          <w:szCs w:val="24"/>
        </w:rPr>
        <w:t>SUPPLEMENTARY INFORMATION:</w:t>
      </w:r>
      <w:r w:rsidR="00FC3ABD">
        <w:rPr>
          <w:rFonts w:cs="Times New Roman"/>
          <w:szCs w:val="24"/>
        </w:rPr>
        <w:t xml:space="preserve">  </w:t>
      </w:r>
      <w:r w:rsidRPr="008E2E57">
        <w:rPr>
          <w:rFonts w:cs="Times New Roman"/>
          <w:szCs w:val="24"/>
        </w:rPr>
        <w:t xml:space="preserve">On </w:t>
      </w:r>
      <w:r w:rsidR="005B2A44" w:rsidRPr="008E2E57">
        <w:rPr>
          <w:rFonts w:cs="Times New Roman"/>
          <w:szCs w:val="24"/>
        </w:rPr>
        <w:t>December 13, 2023</w:t>
      </w:r>
      <w:r w:rsidRPr="008E2E57">
        <w:rPr>
          <w:rFonts w:cs="Times New Roman"/>
          <w:szCs w:val="24"/>
        </w:rPr>
        <w:t xml:space="preserve">, the Commission </w:t>
      </w:r>
      <w:r w:rsidR="00070349">
        <w:rPr>
          <w:rFonts w:cs="Times New Roman"/>
          <w:szCs w:val="24"/>
        </w:rPr>
        <w:t>approved</w:t>
      </w:r>
      <w:r w:rsidRPr="008E2E57">
        <w:rPr>
          <w:rFonts w:cs="Times New Roman"/>
          <w:szCs w:val="24"/>
        </w:rPr>
        <w:t xml:space="preserve"> an NPRM</w:t>
      </w:r>
      <w:r w:rsidR="001523A4" w:rsidRPr="008E2E57">
        <w:rPr>
          <w:rFonts w:cs="Times New Roman"/>
          <w:szCs w:val="24"/>
        </w:rPr>
        <w:t xml:space="preserve"> proposing to require that futures commission merchants, swap dealers, and major swap participants establish, document, implement, and maintain an Operational Resilience Framework (ORF) reasonably designed to identify, monitor, manage, and assess risks relating to information and technology security, third-party relationships, and emergencies or other significant disruptions to normal business operations.</w:t>
      </w:r>
      <w:r w:rsidR="001523A4" w:rsidRPr="008E2E57">
        <w:rPr>
          <w:rStyle w:val="FootnoteReference"/>
          <w:rFonts w:cs="Times New Roman"/>
          <w:szCs w:val="24"/>
        </w:rPr>
        <w:footnoteReference w:id="2"/>
      </w:r>
      <w:r w:rsidR="001523A4" w:rsidRPr="008E2E57">
        <w:rPr>
          <w:rFonts w:cs="Times New Roman"/>
          <w:szCs w:val="24"/>
        </w:rPr>
        <w:t xml:space="preserve">  The framework would include three components – an information and technology security program, a third-party relationship program, and a business continuity and disaster recovery plan – supported by broad requirements relating to governance, training, testing, and recordkeeping.  The proposed rule would also require certain notifications to the Commission and customers or counterparties.  The Commission further propos</w:t>
      </w:r>
      <w:r w:rsidR="00E642FB" w:rsidRPr="008E2E57">
        <w:rPr>
          <w:rFonts w:cs="Times New Roman"/>
          <w:szCs w:val="24"/>
        </w:rPr>
        <w:t>ed</w:t>
      </w:r>
      <w:r w:rsidR="001523A4" w:rsidRPr="008E2E57">
        <w:rPr>
          <w:rFonts w:cs="Times New Roman"/>
          <w:szCs w:val="24"/>
        </w:rPr>
        <w:t xml:space="preserve"> guidance relating to the management of risks stemming from third-party relationships.</w:t>
      </w:r>
    </w:p>
    <w:p w14:paraId="473DC925" w14:textId="7DB163DA" w:rsidR="001834F5" w:rsidRPr="008E2E57" w:rsidRDefault="005B2A44" w:rsidP="008E2E57">
      <w:pPr>
        <w:spacing w:line="480" w:lineRule="auto"/>
        <w:ind w:firstLine="720"/>
        <w:rPr>
          <w:rFonts w:cs="Times New Roman"/>
          <w:szCs w:val="24"/>
        </w:rPr>
      </w:pPr>
      <w:r w:rsidRPr="008E2E57">
        <w:rPr>
          <w:rFonts w:cs="Times New Roman"/>
          <w:szCs w:val="24"/>
        </w:rPr>
        <w:t>The ORF NPRM was published on the Commission’s website on December 18, 2023, making it available for public comment through March 2, 2024, for a total comment period of 7</w:t>
      </w:r>
      <w:r w:rsidR="00816696" w:rsidRPr="008E2E57">
        <w:rPr>
          <w:rFonts w:cs="Times New Roman"/>
          <w:szCs w:val="24"/>
        </w:rPr>
        <w:t>5</w:t>
      </w:r>
      <w:r w:rsidRPr="008E2E57">
        <w:rPr>
          <w:rFonts w:cs="Times New Roman"/>
          <w:szCs w:val="24"/>
        </w:rPr>
        <w:t xml:space="preserve"> days.</w:t>
      </w:r>
      <w:r w:rsidRPr="008E2E57">
        <w:rPr>
          <w:rStyle w:val="FootnoteReference"/>
          <w:rFonts w:cs="Times New Roman"/>
          <w:szCs w:val="24"/>
        </w:rPr>
        <w:footnoteReference w:id="3"/>
      </w:r>
      <w:r w:rsidR="001834F5" w:rsidRPr="008E2E57">
        <w:rPr>
          <w:rFonts w:cs="Times New Roman"/>
          <w:szCs w:val="24"/>
        </w:rPr>
        <w:t xml:space="preserve"> </w:t>
      </w:r>
      <w:r w:rsidR="00816696" w:rsidRPr="008E2E57">
        <w:rPr>
          <w:rFonts w:cs="Times New Roman"/>
          <w:szCs w:val="24"/>
        </w:rPr>
        <w:t xml:space="preserve"> </w:t>
      </w:r>
      <w:r w:rsidR="00F16182" w:rsidRPr="008E2E57">
        <w:rPr>
          <w:rFonts w:cs="Times New Roman"/>
          <w:szCs w:val="24"/>
        </w:rPr>
        <w:t>In response to a</w:t>
      </w:r>
      <w:r w:rsidR="001834F5" w:rsidRPr="008E2E57">
        <w:rPr>
          <w:rFonts w:cs="Times New Roman"/>
          <w:szCs w:val="24"/>
        </w:rPr>
        <w:t xml:space="preserve"> request </w:t>
      </w:r>
      <w:r w:rsidR="00307A16" w:rsidRPr="008E2E57">
        <w:rPr>
          <w:rFonts w:cs="Times New Roman"/>
          <w:szCs w:val="24"/>
        </w:rPr>
        <w:t>from</w:t>
      </w:r>
      <w:r w:rsidR="001834F5" w:rsidRPr="008E2E57">
        <w:rPr>
          <w:rFonts w:cs="Times New Roman"/>
          <w:szCs w:val="24"/>
        </w:rPr>
        <w:t xml:space="preserve"> commenters, the Commission </w:t>
      </w:r>
      <w:r w:rsidR="001834F5" w:rsidRPr="008E2E57">
        <w:rPr>
          <w:rFonts w:cs="Times New Roman"/>
          <w:szCs w:val="24"/>
        </w:rPr>
        <w:lastRenderedPageBreak/>
        <w:t xml:space="preserve">is extending the comment period for </w:t>
      </w:r>
      <w:r w:rsidR="0005322D" w:rsidRPr="008E2E57">
        <w:rPr>
          <w:rFonts w:cs="Times New Roman"/>
          <w:szCs w:val="24"/>
        </w:rPr>
        <w:t>the ORF</w:t>
      </w:r>
      <w:r w:rsidR="001834F5" w:rsidRPr="008E2E57">
        <w:rPr>
          <w:rFonts w:cs="Times New Roman"/>
          <w:szCs w:val="24"/>
        </w:rPr>
        <w:t xml:space="preserve"> NPRM by an additional </w:t>
      </w:r>
      <w:r w:rsidR="00A27590" w:rsidRPr="008E2E57">
        <w:rPr>
          <w:rFonts w:cs="Times New Roman"/>
          <w:szCs w:val="24"/>
        </w:rPr>
        <w:t>3</w:t>
      </w:r>
      <w:r w:rsidR="00602A79" w:rsidRPr="008E2E57">
        <w:rPr>
          <w:rFonts w:cs="Times New Roman"/>
          <w:szCs w:val="24"/>
        </w:rPr>
        <w:t>0</w:t>
      </w:r>
      <w:r w:rsidR="00A27590" w:rsidRPr="008E2E57">
        <w:rPr>
          <w:rFonts w:cs="Times New Roman"/>
          <w:szCs w:val="24"/>
        </w:rPr>
        <w:t xml:space="preserve"> </w:t>
      </w:r>
      <w:r w:rsidR="00E642FB" w:rsidRPr="008E2E57">
        <w:rPr>
          <w:rFonts w:cs="Times New Roman"/>
          <w:szCs w:val="24"/>
        </w:rPr>
        <w:t>days</w:t>
      </w:r>
      <w:r w:rsidR="0005322D" w:rsidRPr="008E2E57">
        <w:rPr>
          <w:rFonts w:cs="Times New Roman"/>
          <w:szCs w:val="24"/>
        </w:rPr>
        <w:t xml:space="preserve"> to </w:t>
      </w:r>
      <w:r w:rsidR="00A27590" w:rsidRPr="008E2E57">
        <w:rPr>
          <w:rFonts w:cs="Times New Roman"/>
          <w:szCs w:val="24"/>
        </w:rPr>
        <w:t>April 1</w:t>
      </w:r>
      <w:r w:rsidR="0005322D" w:rsidRPr="008E2E57">
        <w:rPr>
          <w:rFonts w:cs="Times New Roman"/>
          <w:szCs w:val="24"/>
        </w:rPr>
        <w:t>, 2024</w:t>
      </w:r>
      <w:r w:rsidR="00816696" w:rsidRPr="008E2E57">
        <w:rPr>
          <w:rFonts w:cs="Times New Roman"/>
          <w:szCs w:val="24"/>
        </w:rPr>
        <w:t xml:space="preserve">, for a total comment period of </w:t>
      </w:r>
      <w:r w:rsidR="00A27590" w:rsidRPr="008E2E57">
        <w:rPr>
          <w:rFonts w:cs="Times New Roman"/>
          <w:szCs w:val="24"/>
        </w:rPr>
        <w:t>10</w:t>
      </w:r>
      <w:r w:rsidR="00602A79" w:rsidRPr="008E2E57">
        <w:rPr>
          <w:rFonts w:cs="Times New Roman"/>
          <w:szCs w:val="24"/>
        </w:rPr>
        <w:t>5</w:t>
      </w:r>
      <w:r w:rsidR="00816696" w:rsidRPr="008E2E57">
        <w:rPr>
          <w:rFonts w:cs="Times New Roman"/>
          <w:szCs w:val="24"/>
        </w:rPr>
        <w:t xml:space="preserve"> days</w:t>
      </w:r>
      <w:r w:rsidR="001834F5" w:rsidRPr="008E2E57">
        <w:rPr>
          <w:rFonts w:cs="Times New Roman"/>
          <w:szCs w:val="24"/>
        </w:rPr>
        <w:t>.</w:t>
      </w:r>
      <w:r w:rsidR="001834F5" w:rsidRPr="008E2E57">
        <w:rPr>
          <w:rStyle w:val="FootnoteReference"/>
          <w:rFonts w:cs="Times New Roman"/>
          <w:szCs w:val="24"/>
        </w:rPr>
        <w:footnoteReference w:id="4"/>
      </w:r>
      <w:r w:rsidR="001834F5" w:rsidRPr="008E2E57">
        <w:rPr>
          <w:rFonts w:cs="Times New Roman"/>
          <w:szCs w:val="24"/>
        </w:rPr>
        <w:t xml:space="preserve">  This extension of the comment period will allow interested persons additional time to analyze the proposal and prepare their comments.</w:t>
      </w:r>
    </w:p>
    <w:p w14:paraId="2EC0686F" w14:textId="4389529E" w:rsidR="001834F5" w:rsidRPr="008E2E57" w:rsidRDefault="001834F5" w:rsidP="008E2E57">
      <w:pPr>
        <w:spacing w:line="480" w:lineRule="auto"/>
        <w:rPr>
          <w:rFonts w:cs="Times New Roman"/>
          <w:szCs w:val="24"/>
        </w:rPr>
      </w:pPr>
      <w:r w:rsidRPr="008E2E57">
        <w:rPr>
          <w:rFonts w:cs="Times New Roman"/>
          <w:szCs w:val="24"/>
        </w:rPr>
        <w:t>Issued in Washington, DC, on</w:t>
      </w:r>
      <w:r w:rsidR="00746744" w:rsidRPr="008E2E57">
        <w:rPr>
          <w:rFonts w:cs="Times New Roman"/>
          <w:szCs w:val="24"/>
        </w:rPr>
        <w:t xml:space="preserve"> </w:t>
      </w:r>
      <w:r w:rsidR="0048467D">
        <w:rPr>
          <w:rFonts w:cs="Times New Roman"/>
          <w:szCs w:val="24"/>
        </w:rPr>
        <w:t>February 20</w:t>
      </w:r>
      <w:r w:rsidRPr="008E2E57">
        <w:rPr>
          <w:rFonts w:cs="Times New Roman"/>
          <w:szCs w:val="24"/>
        </w:rPr>
        <w:t>, 20</w:t>
      </w:r>
      <w:r w:rsidR="00746744" w:rsidRPr="008E2E57">
        <w:rPr>
          <w:rFonts w:cs="Times New Roman"/>
          <w:szCs w:val="24"/>
        </w:rPr>
        <w:t>24</w:t>
      </w:r>
      <w:r w:rsidRPr="008E2E57">
        <w:rPr>
          <w:rFonts w:cs="Times New Roman"/>
          <w:szCs w:val="24"/>
        </w:rPr>
        <w:t>, by the Commission.</w:t>
      </w:r>
    </w:p>
    <w:p w14:paraId="26733C5F" w14:textId="77777777" w:rsidR="001834F5" w:rsidRPr="008E2E57" w:rsidRDefault="001834F5" w:rsidP="008E2E57">
      <w:pPr>
        <w:spacing w:line="480" w:lineRule="auto"/>
        <w:rPr>
          <w:rFonts w:cs="Times New Roman"/>
          <w:szCs w:val="24"/>
        </w:rPr>
      </w:pPr>
    </w:p>
    <w:p w14:paraId="2DDFDE62" w14:textId="77777777" w:rsidR="001834F5" w:rsidRPr="008E2E57" w:rsidRDefault="001834F5" w:rsidP="008E2E57">
      <w:pPr>
        <w:spacing w:line="480" w:lineRule="auto"/>
        <w:rPr>
          <w:rFonts w:cs="Times New Roman"/>
          <w:szCs w:val="24"/>
        </w:rPr>
      </w:pPr>
      <w:r w:rsidRPr="008E2E57">
        <w:rPr>
          <w:rFonts w:cs="Times New Roman"/>
          <w:szCs w:val="24"/>
        </w:rPr>
        <w:t>Christopher Kirkpatrick,</w:t>
      </w:r>
    </w:p>
    <w:p w14:paraId="00630F3A" w14:textId="77777777" w:rsidR="001834F5" w:rsidRPr="008E2E57" w:rsidRDefault="001834F5" w:rsidP="008E2E57">
      <w:pPr>
        <w:spacing w:line="480" w:lineRule="auto"/>
        <w:rPr>
          <w:rFonts w:cs="Times New Roman"/>
          <w:szCs w:val="24"/>
        </w:rPr>
      </w:pPr>
      <w:r w:rsidRPr="008E2E57">
        <w:rPr>
          <w:rFonts w:cs="Times New Roman"/>
          <w:i/>
          <w:szCs w:val="24"/>
        </w:rPr>
        <w:t>Secretary of the Commission</w:t>
      </w:r>
      <w:r w:rsidRPr="008E2E57">
        <w:rPr>
          <w:rFonts w:cs="Times New Roman"/>
          <w:szCs w:val="24"/>
        </w:rPr>
        <w:t>.</w:t>
      </w:r>
    </w:p>
    <w:p w14:paraId="0782EAE8" w14:textId="77777777" w:rsidR="00123311" w:rsidRPr="008E2E57" w:rsidRDefault="00123311" w:rsidP="008E2E57">
      <w:pPr>
        <w:spacing w:line="480" w:lineRule="auto"/>
        <w:rPr>
          <w:rFonts w:cs="Times New Roman"/>
          <w:szCs w:val="24"/>
        </w:rPr>
      </w:pPr>
      <w:r w:rsidRPr="008E2E57">
        <w:rPr>
          <w:rFonts w:eastAsia="Calibri" w:cs="Times New Roman"/>
          <w:b/>
          <w:szCs w:val="24"/>
        </w:rPr>
        <w:t>NOTE:</w:t>
      </w:r>
      <w:r w:rsidRPr="008E2E57">
        <w:rPr>
          <w:rFonts w:eastAsia="Calibri" w:cs="Times New Roman"/>
          <w:szCs w:val="24"/>
        </w:rPr>
        <w:t xml:space="preserve">  The following appendix will not appear in the Code of Federal Regulations.</w:t>
      </w:r>
    </w:p>
    <w:p w14:paraId="447A76AF" w14:textId="0141E80F" w:rsidR="00123311" w:rsidRPr="008E2E57" w:rsidRDefault="00123311" w:rsidP="008E2E57">
      <w:pPr>
        <w:spacing w:line="480" w:lineRule="auto"/>
        <w:rPr>
          <w:rFonts w:cs="Times New Roman"/>
          <w:b/>
          <w:szCs w:val="24"/>
        </w:rPr>
      </w:pPr>
      <w:r w:rsidRPr="008E2E57">
        <w:rPr>
          <w:rFonts w:cs="Times New Roman"/>
          <w:b/>
          <w:szCs w:val="24"/>
        </w:rPr>
        <w:t xml:space="preserve">Appendix to </w:t>
      </w:r>
      <w:r w:rsidR="00CA0EE4" w:rsidRPr="008E2E57">
        <w:rPr>
          <w:rFonts w:cs="Times New Roman"/>
          <w:b/>
          <w:szCs w:val="24"/>
        </w:rPr>
        <w:t>Operational Resilience Framework for Futures Commission Merchants, Swap Dealers, and Major Swap Participants</w:t>
      </w:r>
      <w:r w:rsidRPr="008E2E57">
        <w:rPr>
          <w:rFonts w:cs="Times New Roman"/>
          <w:b/>
          <w:szCs w:val="24"/>
        </w:rPr>
        <w:t xml:space="preserve"> – Commission Voting </w:t>
      </w:r>
      <w:r w:rsidR="009F0ACE">
        <w:rPr>
          <w:rFonts w:cs="Times New Roman"/>
          <w:b/>
          <w:szCs w:val="24"/>
        </w:rPr>
        <w:t>S</w:t>
      </w:r>
      <w:r w:rsidRPr="008E2E57">
        <w:rPr>
          <w:rFonts w:cs="Times New Roman"/>
          <w:b/>
          <w:szCs w:val="24"/>
        </w:rPr>
        <w:t>ummary</w:t>
      </w:r>
    </w:p>
    <w:p w14:paraId="78058752" w14:textId="68FF65A9" w:rsidR="008A4BC4" w:rsidRPr="008E2E57" w:rsidRDefault="00123311" w:rsidP="009F0ACE">
      <w:pPr>
        <w:spacing w:line="480" w:lineRule="auto"/>
        <w:ind w:firstLine="720"/>
        <w:rPr>
          <w:rFonts w:cs="Times New Roman"/>
          <w:szCs w:val="24"/>
        </w:rPr>
      </w:pPr>
      <w:r w:rsidRPr="008E2E57">
        <w:rPr>
          <w:rFonts w:eastAsia="PMingLiU" w:cs="Times New Roman"/>
          <w:szCs w:val="24"/>
        </w:rPr>
        <w:t xml:space="preserve">On this matter, Chairman </w:t>
      </w:r>
      <w:r w:rsidR="00C76BB1" w:rsidRPr="008E2E57">
        <w:rPr>
          <w:rFonts w:eastAsia="PMingLiU" w:cs="Times New Roman"/>
          <w:szCs w:val="24"/>
        </w:rPr>
        <w:t>Behnam</w:t>
      </w:r>
      <w:r w:rsidRPr="008E2E57">
        <w:rPr>
          <w:rFonts w:eastAsia="PMingLiU" w:cs="Times New Roman"/>
          <w:szCs w:val="24"/>
        </w:rPr>
        <w:t xml:space="preserve"> and Commissioners </w:t>
      </w:r>
      <w:r w:rsidR="009F0ACE">
        <w:rPr>
          <w:rFonts w:eastAsia="PMingLiU" w:cs="Times New Roman"/>
          <w:szCs w:val="24"/>
        </w:rPr>
        <w:t xml:space="preserve">Johnson, Goldsmith Romero, Mersinger, and Pham </w:t>
      </w:r>
      <w:r w:rsidRPr="008E2E57">
        <w:rPr>
          <w:rFonts w:eastAsia="PMingLiU" w:cs="Times New Roman"/>
          <w:szCs w:val="24"/>
        </w:rPr>
        <w:t xml:space="preserve">voted </w:t>
      </w:r>
      <w:r w:rsidR="009F0ACE">
        <w:rPr>
          <w:rFonts w:eastAsia="PMingLiU" w:cs="Times New Roman"/>
          <w:szCs w:val="24"/>
        </w:rPr>
        <w:t>in the affirmative</w:t>
      </w:r>
      <w:r w:rsidRPr="008E2E57">
        <w:rPr>
          <w:rFonts w:eastAsia="PMingLiU" w:cs="Times New Roman"/>
          <w:szCs w:val="24"/>
        </w:rPr>
        <w:t>.</w:t>
      </w:r>
      <w:r w:rsidR="009F0ACE">
        <w:rPr>
          <w:rFonts w:eastAsia="PMingLiU" w:cs="Times New Roman"/>
          <w:szCs w:val="24"/>
        </w:rPr>
        <w:t xml:space="preserve"> </w:t>
      </w:r>
      <w:r w:rsidRPr="008E2E57">
        <w:rPr>
          <w:rFonts w:eastAsia="PMingLiU" w:cs="Times New Roman"/>
          <w:szCs w:val="24"/>
        </w:rPr>
        <w:t xml:space="preserve"> </w:t>
      </w:r>
      <w:r w:rsidR="009F0ACE">
        <w:rPr>
          <w:rFonts w:eastAsia="PMingLiU" w:cs="Times New Roman"/>
          <w:szCs w:val="24"/>
        </w:rPr>
        <w:t>No Commissioner voted in the negative.</w:t>
      </w:r>
    </w:p>
    <w:sectPr w:rsidR="008A4BC4" w:rsidRPr="008E2E57" w:rsidSect="008E2E57">
      <w:headerReference w:type="default" r:id="rId11"/>
      <w:footerReference w:type="default" r:id="rId12"/>
      <w:footnotePr>
        <w:numRestart w:val="eachSect"/>
      </w:footnotePr>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3ACA" w14:textId="77777777" w:rsidR="00EC2F12" w:rsidRDefault="00EC2F12" w:rsidP="001834F5">
      <w:r>
        <w:separator/>
      </w:r>
    </w:p>
  </w:endnote>
  <w:endnote w:type="continuationSeparator" w:id="0">
    <w:p w14:paraId="67E8E4DE" w14:textId="77777777" w:rsidR="00EC2F12" w:rsidRDefault="00EC2F12" w:rsidP="0018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713886"/>
      <w:docPartObj>
        <w:docPartGallery w:val="Page Numbers (Bottom of Page)"/>
        <w:docPartUnique/>
      </w:docPartObj>
    </w:sdtPr>
    <w:sdtEndPr>
      <w:rPr>
        <w:noProof/>
      </w:rPr>
    </w:sdtEndPr>
    <w:sdtContent>
      <w:p w14:paraId="72BF420D" w14:textId="77777777" w:rsidR="004E699C" w:rsidRDefault="00C76BB1" w:rsidP="009B795C">
        <w:pPr>
          <w:pStyle w:val="Footer"/>
          <w:tabs>
            <w:tab w:val="clear" w:pos="4680"/>
            <w:tab w:val="clear" w:pos="9360"/>
          </w:tabs>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BA1D6" w14:textId="77777777" w:rsidR="00EC2F12" w:rsidRDefault="00EC2F12" w:rsidP="001834F5">
      <w:r>
        <w:separator/>
      </w:r>
    </w:p>
  </w:footnote>
  <w:footnote w:type="continuationSeparator" w:id="0">
    <w:p w14:paraId="5CBB61BB" w14:textId="77777777" w:rsidR="00EC2F12" w:rsidRDefault="00EC2F12" w:rsidP="001834F5">
      <w:r>
        <w:continuationSeparator/>
      </w:r>
    </w:p>
  </w:footnote>
  <w:footnote w:id="1">
    <w:p w14:paraId="0EE944F9" w14:textId="0B9A0BD4" w:rsidR="001834F5" w:rsidRDefault="001834F5" w:rsidP="00307A16">
      <w:pPr>
        <w:pStyle w:val="FootnoteText"/>
        <w:spacing w:after="120"/>
      </w:pPr>
      <w:r>
        <w:rPr>
          <w:rStyle w:val="FootnoteReference"/>
        </w:rPr>
        <w:footnoteRef/>
      </w:r>
      <w:r>
        <w:t xml:space="preserve"> 17 CFR 145.9.</w:t>
      </w:r>
    </w:p>
  </w:footnote>
  <w:footnote w:id="2">
    <w:p w14:paraId="5B9BAA33" w14:textId="7A3D0872" w:rsidR="001523A4" w:rsidRDefault="001523A4" w:rsidP="00307A16">
      <w:pPr>
        <w:pStyle w:val="FootnoteText"/>
        <w:spacing w:after="120"/>
      </w:pPr>
      <w:r>
        <w:rPr>
          <w:rStyle w:val="FootnoteReference"/>
        </w:rPr>
        <w:footnoteRef/>
      </w:r>
      <w:r>
        <w:t xml:space="preserve"> </w:t>
      </w:r>
      <w:bookmarkStart w:id="1" w:name="_Hlk158036017"/>
      <w:r w:rsidR="00307A16" w:rsidRPr="00307A16">
        <w:rPr>
          <w:i/>
        </w:rPr>
        <w:t>See</w:t>
      </w:r>
      <w:r w:rsidR="00307A16">
        <w:t xml:space="preserve"> </w:t>
      </w:r>
      <w:r w:rsidR="00816696">
        <w:t>“</w:t>
      </w:r>
      <w:r w:rsidR="005B2A44" w:rsidRPr="005B2A44">
        <w:t>CFTC to Hold a Commission Open Meeting on December 13</w:t>
      </w:r>
      <w:r w:rsidR="005B2A44">
        <w:t>,” CFTC Rel</w:t>
      </w:r>
      <w:r w:rsidR="00816696">
        <w:t>.</w:t>
      </w:r>
      <w:r w:rsidR="005B2A44">
        <w:t xml:space="preserve"> No. 8830-23</w:t>
      </w:r>
      <w:r w:rsidR="00992F21">
        <w:t xml:space="preserve"> (Dec. 6</w:t>
      </w:r>
      <w:r w:rsidR="005B2A44">
        <w:t xml:space="preserve">, </w:t>
      </w:r>
      <w:r w:rsidR="00992F21">
        <w:t xml:space="preserve">2023) </w:t>
      </w:r>
      <w:r w:rsidR="005B2A44" w:rsidRPr="00031147">
        <w:rPr>
          <w:i/>
        </w:rPr>
        <w:t>available at</w:t>
      </w:r>
      <w:r w:rsidR="005B2A44">
        <w:t xml:space="preserve"> </w:t>
      </w:r>
      <w:r w:rsidR="00992F21" w:rsidRPr="00070349">
        <w:rPr>
          <w:i/>
        </w:rPr>
        <w:t>https://www.cftc.gov/PressRoom/PressReleases/8830-23</w:t>
      </w:r>
      <w:bookmarkEnd w:id="1"/>
      <w:r w:rsidR="00992F21">
        <w:t>.</w:t>
      </w:r>
    </w:p>
  </w:footnote>
  <w:footnote w:id="3">
    <w:p w14:paraId="0A152031" w14:textId="6A90C456" w:rsidR="005B2A44" w:rsidRDefault="005B2A44" w:rsidP="00031147">
      <w:pPr>
        <w:pStyle w:val="FootnoteText"/>
        <w:spacing w:after="120"/>
      </w:pPr>
      <w:r>
        <w:rPr>
          <w:rStyle w:val="FootnoteReference"/>
        </w:rPr>
        <w:footnoteRef/>
      </w:r>
      <w:r>
        <w:t xml:space="preserve"> </w:t>
      </w:r>
      <w:r w:rsidRPr="00031147">
        <w:rPr>
          <w:i/>
        </w:rPr>
        <w:t>See</w:t>
      </w:r>
      <w:r>
        <w:t xml:space="preserve"> </w:t>
      </w:r>
      <w:bookmarkStart w:id="2" w:name="_Hlk158036111"/>
      <w:r>
        <w:t>“CFTC Approves Two Proposals and a DCO Application,” CFTC Rel</w:t>
      </w:r>
      <w:r w:rsidR="00816696">
        <w:t>.</w:t>
      </w:r>
      <w:r>
        <w:t xml:space="preserve"> No. 8838-23 (Dec. 18, 2023), </w:t>
      </w:r>
      <w:r w:rsidRPr="00070349">
        <w:rPr>
          <w:i/>
        </w:rPr>
        <w:t>available at</w:t>
      </w:r>
      <w:r>
        <w:t xml:space="preserve"> </w:t>
      </w:r>
      <w:r w:rsidRPr="00070349">
        <w:rPr>
          <w:i/>
        </w:rPr>
        <w:t>https://www.cftc.gov/PressRoom/PressReleases/8838-23</w:t>
      </w:r>
      <w:r>
        <w:t xml:space="preserve">.  The ORF NPRM was subsequently published in the </w:t>
      </w:r>
      <w:r w:rsidRPr="00070349">
        <w:rPr>
          <w:i/>
        </w:rPr>
        <w:t>Federal Register</w:t>
      </w:r>
      <w:r>
        <w:t xml:space="preserve"> on January 24, 202</w:t>
      </w:r>
      <w:r w:rsidR="00BC3079">
        <w:t>4.</w:t>
      </w:r>
      <w:r>
        <w:t xml:space="preserve"> </w:t>
      </w:r>
      <w:r w:rsidR="00BC3079">
        <w:t xml:space="preserve"> </w:t>
      </w:r>
      <w:r w:rsidRPr="00307A16">
        <w:rPr>
          <w:i/>
        </w:rPr>
        <w:t>See</w:t>
      </w:r>
      <w:r>
        <w:t xml:space="preserve"> </w:t>
      </w:r>
      <w:r w:rsidRPr="001523A4">
        <w:t>Operational Resilience Framework for Futures Commission Merchants, Swap Dealers, and Major Swap Participants</w:t>
      </w:r>
      <w:r>
        <w:t>, 89 FR 4706 (Jan. 24, 2024).</w:t>
      </w:r>
    </w:p>
    <w:bookmarkEnd w:id="2"/>
  </w:footnote>
  <w:footnote w:id="4">
    <w:p w14:paraId="111C9E04" w14:textId="5A962F2C" w:rsidR="001834F5" w:rsidRDefault="001834F5" w:rsidP="00307A16">
      <w:pPr>
        <w:pStyle w:val="FootnoteText"/>
        <w:spacing w:after="120"/>
      </w:pPr>
      <w:r>
        <w:rPr>
          <w:rStyle w:val="FootnoteReference"/>
        </w:rPr>
        <w:footnoteRef/>
      </w:r>
      <w:r>
        <w:t xml:space="preserve"> </w:t>
      </w:r>
      <w:r w:rsidR="00465F62" w:rsidRPr="00465F62">
        <w:rPr>
          <w:i/>
        </w:rPr>
        <w:t>See</w:t>
      </w:r>
      <w:r w:rsidR="00465F62">
        <w:t xml:space="preserve"> </w:t>
      </w:r>
      <w:r w:rsidR="006A013B">
        <w:t xml:space="preserve">Letter from </w:t>
      </w:r>
      <w:r w:rsidR="00B9654F">
        <w:t>Kyle Brandon</w:t>
      </w:r>
      <w:r w:rsidR="006A013B">
        <w:t xml:space="preserve">, </w:t>
      </w:r>
      <w:r w:rsidR="00B9654F">
        <w:t>Managing Director</w:t>
      </w:r>
      <w:r w:rsidR="006A013B">
        <w:t xml:space="preserve">, </w:t>
      </w:r>
      <w:r w:rsidR="00B9654F">
        <w:t>Head of Derivatives at the Securities Industry and Financial Markets Association (SIFMA), on behalf of the Futures Industry Association (FIA), the Institute of International Bankers (IIB), the International Swaps and Derivatives Association (ISDA</w:t>
      </w:r>
      <w:r w:rsidR="001F69A3">
        <w:t>)</w:t>
      </w:r>
      <w:r w:rsidR="00B9654F">
        <w:t>, and SIFMA (Jan. 24, 2024</w:t>
      </w:r>
      <w:r w:rsidR="00307A16">
        <w:t xml:space="preserve">) (requesting a 30 day extension to the comment period), </w:t>
      </w:r>
      <w:r w:rsidR="00307A16" w:rsidRPr="00307A16">
        <w:rPr>
          <w:i/>
        </w:rPr>
        <w:t>available at</w:t>
      </w:r>
      <w:r w:rsidR="00307A16">
        <w:t xml:space="preserve"> </w:t>
      </w:r>
      <w:hyperlink r:id="rId1" w:history="1">
        <w:r w:rsidR="00307A16" w:rsidRPr="00633438">
          <w:rPr>
            <w:rStyle w:val="Hyperlink"/>
          </w:rPr>
          <w:t>https://comments.cftc.gov/PublicComments/ViewComment.aspx?id=73231&amp;SearchText</w:t>
        </w:r>
      </w:hyperlink>
      <w:r w:rsidR="00307A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4C4C" w14:textId="77777777" w:rsidR="004E699C" w:rsidRDefault="00516C4D" w:rsidP="009B795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66C"/>
    <w:multiLevelType w:val="hybridMultilevel"/>
    <w:tmpl w:val="DD32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F5"/>
    <w:rsid w:val="00017F7E"/>
    <w:rsid w:val="00031147"/>
    <w:rsid w:val="0005322D"/>
    <w:rsid w:val="000640DB"/>
    <w:rsid w:val="00070349"/>
    <w:rsid w:val="00086AEE"/>
    <w:rsid w:val="000A6D7A"/>
    <w:rsid w:val="000E62C8"/>
    <w:rsid w:val="000F22FB"/>
    <w:rsid w:val="001228A8"/>
    <w:rsid w:val="00123311"/>
    <w:rsid w:val="00150499"/>
    <w:rsid w:val="001523A4"/>
    <w:rsid w:val="001834F5"/>
    <w:rsid w:val="00192254"/>
    <w:rsid w:val="001F29BA"/>
    <w:rsid w:val="001F69A3"/>
    <w:rsid w:val="0023106A"/>
    <w:rsid w:val="002D344B"/>
    <w:rsid w:val="002F3C7D"/>
    <w:rsid w:val="002F40E8"/>
    <w:rsid w:val="00307A16"/>
    <w:rsid w:val="00465F62"/>
    <w:rsid w:val="0048467D"/>
    <w:rsid w:val="00494F97"/>
    <w:rsid w:val="004C7090"/>
    <w:rsid w:val="00516C4D"/>
    <w:rsid w:val="00524C6C"/>
    <w:rsid w:val="005353FC"/>
    <w:rsid w:val="0054071C"/>
    <w:rsid w:val="0057491D"/>
    <w:rsid w:val="005B2A44"/>
    <w:rsid w:val="005F4311"/>
    <w:rsid w:val="005F6AF4"/>
    <w:rsid w:val="00602A79"/>
    <w:rsid w:val="00616534"/>
    <w:rsid w:val="0064109F"/>
    <w:rsid w:val="00683CA8"/>
    <w:rsid w:val="006921F5"/>
    <w:rsid w:val="006A013B"/>
    <w:rsid w:val="00700FC9"/>
    <w:rsid w:val="00702C93"/>
    <w:rsid w:val="00726DE2"/>
    <w:rsid w:val="00746744"/>
    <w:rsid w:val="00816696"/>
    <w:rsid w:val="00872A4F"/>
    <w:rsid w:val="00881E75"/>
    <w:rsid w:val="008823F4"/>
    <w:rsid w:val="008A4BC4"/>
    <w:rsid w:val="008E2E57"/>
    <w:rsid w:val="008E4D18"/>
    <w:rsid w:val="009347F9"/>
    <w:rsid w:val="00952535"/>
    <w:rsid w:val="009663DC"/>
    <w:rsid w:val="00992F21"/>
    <w:rsid w:val="009E560D"/>
    <w:rsid w:val="009F0ACE"/>
    <w:rsid w:val="00A02CAC"/>
    <w:rsid w:val="00A27590"/>
    <w:rsid w:val="00B84C5A"/>
    <w:rsid w:val="00B9654F"/>
    <w:rsid w:val="00BC3079"/>
    <w:rsid w:val="00C410F1"/>
    <w:rsid w:val="00C76BB1"/>
    <w:rsid w:val="00CA0EE4"/>
    <w:rsid w:val="00CA144C"/>
    <w:rsid w:val="00CA3A2C"/>
    <w:rsid w:val="00CD184A"/>
    <w:rsid w:val="00D444CE"/>
    <w:rsid w:val="00D56EDB"/>
    <w:rsid w:val="00D71798"/>
    <w:rsid w:val="00DA496A"/>
    <w:rsid w:val="00DB2DFE"/>
    <w:rsid w:val="00E04FD6"/>
    <w:rsid w:val="00E642FB"/>
    <w:rsid w:val="00E719EB"/>
    <w:rsid w:val="00E83BF8"/>
    <w:rsid w:val="00EC2F12"/>
    <w:rsid w:val="00EE5ABA"/>
    <w:rsid w:val="00F16182"/>
    <w:rsid w:val="00F34368"/>
    <w:rsid w:val="00F379FD"/>
    <w:rsid w:val="00FC3ABD"/>
    <w:rsid w:val="00FE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F78"/>
  <w15:chartTrackingRefBased/>
  <w15:docId w15:val="{C70BE7C0-8CB7-4BCF-90A6-37750F2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4F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unhideWhenUsed/>
    <w:rsid w:val="001834F5"/>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1834F5"/>
    <w:rPr>
      <w:rFonts w:ascii="Times New Roman" w:hAnsi="Times New Roman"/>
      <w:sz w:val="20"/>
      <w:szCs w:val="20"/>
    </w:rPr>
  </w:style>
  <w:style w:type="character" w:styleId="FootnoteReference">
    <w:name w:val="footnote reference"/>
    <w:aliases w:val="fr,Style 19,Style 16,Style 35,Style 39,Style 14,12,Style 46"/>
    <w:basedOn w:val="DefaultParagraphFont"/>
    <w:uiPriority w:val="99"/>
    <w:unhideWhenUsed/>
    <w:qFormat/>
    <w:rsid w:val="001834F5"/>
    <w:rPr>
      <w:vertAlign w:val="superscript"/>
    </w:rPr>
  </w:style>
  <w:style w:type="character" w:styleId="Hyperlink">
    <w:name w:val="Hyperlink"/>
    <w:basedOn w:val="DefaultParagraphFont"/>
    <w:uiPriority w:val="99"/>
    <w:unhideWhenUsed/>
    <w:rsid w:val="001834F5"/>
    <w:rPr>
      <w:color w:val="0563C1" w:themeColor="hyperlink"/>
      <w:u w:val="single"/>
    </w:rPr>
  </w:style>
  <w:style w:type="character" w:styleId="CommentReference">
    <w:name w:val="annotation reference"/>
    <w:basedOn w:val="DefaultParagraphFont"/>
    <w:uiPriority w:val="99"/>
    <w:semiHidden/>
    <w:unhideWhenUsed/>
    <w:rsid w:val="001834F5"/>
    <w:rPr>
      <w:sz w:val="16"/>
      <w:szCs w:val="16"/>
    </w:rPr>
  </w:style>
  <w:style w:type="paragraph" w:styleId="CommentText">
    <w:name w:val="annotation text"/>
    <w:basedOn w:val="Normal"/>
    <w:link w:val="CommentTextChar"/>
    <w:uiPriority w:val="99"/>
    <w:unhideWhenUsed/>
    <w:rsid w:val="001834F5"/>
    <w:rPr>
      <w:sz w:val="20"/>
      <w:szCs w:val="20"/>
    </w:rPr>
  </w:style>
  <w:style w:type="character" w:customStyle="1" w:styleId="CommentTextChar">
    <w:name w:val="Comment Text Char"/>
    <w:basedOn w:val="DefaultParagraphFont"/>
    <w:link w:val="CommentText"/>
    <w:uiPriority w:val="99"/>
    <w:rsid w:val="001834F5"/>
    <w:rPr>
      <w:rFonts w:ascii="Times New Roman" w:hAnsi="Times New Roman"/>
      <w:sz w:val="20"/>
      <w:szCs w:val="20"/>
    </w:rPr>
  </w:style>
  <w:style w:type="paragraph" w:styleId="Header">
    <w:name w:val="header"/>
    <w:basedOn w:val="Normal"/>
    <w:link w:val="HeaderChar"/>
    <w:uiPriority w:val="99"/>
    <w:unhideWhenUsed/>
    <w:rsid w:val="001834F5"/>
    <w:pPr>
      <w:tabs>
        <w:tab w:val="center" w:pos="4680"/>
        <w:tab w:val="right" w:pos="9360"/>
      </w:tabs>
    </w:pPr>
  </w:style>
  <w:style w:type="character" w:customStyle="1" w:styleId="HeaderChar">
    <w:name w:val="Header Char"/>
    <w:basedOn w:val="DefaultParagraphFont"/>
    <w:link w:val="Header"/>
    <w:uiPriority w:val="99"/>
    <w:rsid w:val="001834F5"/>
    <w:rPr>
      <w:rFonts w:ascii="Times New Roman" w:hAnsi="Times New Roman"/>
      <w:sz w:val="24"/>
    </w:rPr>
  </w:style>
  <w:style w:type="paragraph" w:styleId="Footer">
    <w:name w:val="footer"/>
    <w:basedOn w:val="Normal"/>
    <w:link w:val="FooterChar"/>
    <w:uiPriority w:val="99"/>
    <w:unhideWhenUsed/>
    <w:rsid w:val="001834F5"/>
    <w:pPr>
      <w:tabs>
        <w:tab w:val="center" w:pos="4680"/>
        <w:tab w:val="right" w:pos="9360"/>
      </w:tabs>
    </w:pPr>
  </w:style>
  <w:style w:type="character" w:customStyle="1" w:styleId="FooterChar">
    <w:name w:val="Footer Char"/>
    <w:basedOn w:val="DefaultParagraphFont"/>
    <w:link w:val="Footer"/>
    <w:uiPriority w:val="99"/>
    <w:rsid w:val="001834F5"/>
    <w:rPr>
      <w:rFonts w:ascii="Times New Roman" w:hAnsi="Times New Roman"/>
      <w:sz w:val="24"/>
    </w:rPr>
  </w:style>
  <w:style w:type="paragraph" w:styleId="BalloonText">
    <w:name w:val="Balloon Text"/>
    <w:basedOn w:val="Normal"/>
    <w:link w:val="BalloonTextChar"/>
    <w:uiPriority w:val="99"/>
    <w:semiHidden/>
    <w:unhideWhenUsed/>
    <w:rsid w:val="00183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071C"/>
    <w:rPr>
      <w:b/>
      <w:bCs/>
    </w:rPr>
  </w:style>
  <w:style w:type="character" w:customStyle="1" w:styleId="CommentSubjectChar">
    <w:name w:val="Comment Subject Char"/>
    <w:basedOn w:val="CommentTextChar"/>
    <w:link w:val="CommentSubject"/>
    <w:uiPriority w:val="99"/>
    <w:semiHidden/>
    <w:rsid w:val="0054071C"/>
    <w:rPr>
      <w:rFonts w:ascii="Times New Roman" w:hAnsi="Times New Roman"/>
      <w:b/>
      <w:bCs/>
      <w:sz w:val="20"/>
      <w:szCs w:val="20"/>
    </w:rPr>
  </w:style>
  <w:style w:type="character" w:styleId="Emphasis">
    <w:name w:val="Emphasis"/>
    <w:basedOn w:val="DefaultParagraphFont"/>
    <w:uiPriority w:val="20"/>
    <w:qFormat/>
    <w:rsid w:val="0054071C"/>
    <w:rPr>
      <w:i/>
      <w:iCs/>
    </w:rPr>
  </w:style>
  <w:style w:type="character" w:styleId="UnresolvedMention">
    <w:name w:val="Unresolved Mention"/>
    <w:basedOn w:val="DefaultParagraphFont"/>
    <w:uiPriority w:val="99"/>
    <w:semiHidden/>
    <w:unhideWhenUsed/>
    <w:rsid w:val="0054071C"/>
    <w:rPr>
      <w:color w:val="605E5C"/>
      <w:shd w:val="clear" w:color="auto" w:fill="E1DFDD"/>
    </w:rPr>
  </w:style>
  <w:style w:type="paragraph" w:customStyle="1" w:styleId="FRBodyNoIndent">
    <w:name w:val="FR BodyNoIndent"/>
    <w:basedOn w:val="Normal"/>
    <w:rsid w:val="000640DB"/>
    <w:pPr>
      <w:spacing w:line="480" w:lineRule="auto"/>
    </w:pPr>
    <w:rPr>
      <w:rFonts w:eastAsiaTheme="minorEastAsia"/>
      <w:szCs w:val="20"/>
    </w:rPr>
  </w:style>
  <w:style w:type="character" w:styleId="FollowedHyperlink">
    <w:name w:val="FollowedHyperlink"/>
    <w:basedOn w:val="DefaultParagraphFont"/>
    <w:uiPriority w:val="99"/>
    <w:semiHidden/>
    <w:unhideWhenUsed/>
    <w:rsid w:val="00307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735">
      <w:bodyDiv w:val="1"/>
      <w:marLeft w:val="0"/>
      <w:marRight w:val="0"/>
      <w:marTop w:val="0"/>
      <w:marBottom w:val="0"/>
      <w:divBdr>
        <w:top w:val="none" w:sz="0" w:space="0" w:color="auto"/>
        <w:left w:val="none" w:sz="0" w:space="0" w:color="auto"/>
        <w:bottom w:val="none" w:sz="0" w:space="0" w:color="auto"/>
        <w:right w:val="none" w:sz="0" w:space="0" w:color="auto"/>
      </w:divBdr>
    </w:div>
    <w:div w:id="7937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ments.cftc.gov/PublicComments/ViewComment.aspx?id=73231&amp;Search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88C37C3ECCD41B77127B5FEC3FE3A" ma:contentTypeVersion="14" ma:contentTypeDescription="Create a new document." ma:contentTypeScope="" ma:versionID="76eb426bc88fc89a5a296aa8009a54d5">
  <xsd:schema xmlns:xsd="http://www.w3.org/2001/XMLSchema" xmlns:xs="http://www.w3.org/2001/XMLSchema" xmlns:p="http://schemas.microsoft.com/office/2006/metadata/properties" xmlns:ns3="d3b245da-9a71-48da-8897-5974362c668e" xmlns:ns4="dd25b974-188f-4088-afb4-cac0e7d335d0" targetNamespace="http://schemas.microsoft.com/office/2006/metadata/properties" ma:root="true" ma:fieldsID="8f0d58426692dd8141c4c7e327e45295" ns3:_="" ns4:_="">
    <xsd:import namespace="d3b245da-9a71-48da-8897-5974362c668e"/>
    <xsd:import namespace="dd25b974-188f-4088-afb4-cac0e7d335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ObjectDetectorVersions"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245da-9a71-48da-8897-5974362c6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5b974-188f-4088-afb4-cac0e7d335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1A70-1C7A-4864-AC07-CCCC61AAC961}">
  <ds:schemaRefs>
    <ds:schemaRef ds:uri="http://schemas.microsoft.com/sharepoint/v3/contenttype/forms"/>
  </ds:schemaRefs>
</ds:datastoreItem>
</file>

<file path=customXml/itemProps2.xml><?xml version="1.0" encoding="utf-8"?>
<ds:datastoreItem xmlns:ds="http://schemas.openxmlformats.org/officeDocument/2006/customXml" ds:itemID="{7ECE4AB8-8482-4D93-83F7-2EA0E9CA7435}">
  <ds:schemaRefs>
    <ds:schemaRef ds:uri="http://purl.org/dc/elements/1.1/"/>
    <ds:schemaRef ds:uri="http://schemas.microsoft.com/office/2006/metadata/properties"/>
    <ds:schemaRef ds:uri="http://purl.org/dc/terms/"/>
    <ds:schemaRef ds:uri="d3b245da-9a71-48da-8897-5974362c668e"/>
    <ds:schemaRef ds:uri="http://schemas.microsoft.com/office/infopath/2007/PartnerControls"/>
    <ds:schemaRef ds:uri="http://schemas.microsoft.com/office/2006/documentManagement/types"/>
    <ds:schemaRef ds:uri="http://schemas.openxmlformats.org/package/2006/metadata/core-properties"/>
    <ds:schemaRef ds:uri="dd25b974-188f-4088-afb4-cac0e7d335d0"/>
    <ds:schemaRef ds:uri="http://www.w3.org/XML/1998/namespace"/>
    <ds:schemaRef ds:uri="http://purl.org/dc/dcmitype/"/>
  </ds:schemaRefs>
</ds:datastoreItem>
</file>

<file path=customXml/itemProps3.xml><?xml version="1.0" encoding="utf-8"?>
<ds:datastoreItem xmlns:ds="http://schemas.openxmlformats.org/officeDocument/2006/customXml" ds:itemID="{989DB8CA-BA9A-41FE-9D03-65F98D1D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245da-9a71-48da-8897-5974362c668e"/>
    <ds:schemaRef ds:uri="dd25b974-188f-4088-afb4-cac0e7d3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D32B3-DD9E-4DDE-BA5A-5E5B14BE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Gavin</dc:creator>
  <cp:keywords/>
  <dc:description/>
  <cp:lastModifiedBy>Dozier, LaSharn</cp:lastModifiedBy>
  <cp:revision>2</cp:revision>
  <dcterms:created xsi:type="dcterms:W3CDTF">2024-02-20T21:31:00Z</dcterms:created>
  <dcterms:modified xsi:type="dcterms:W3CDTF">2024-02-20T21:31:00Z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0x0101006A988C37C3ECCD41B77127B5FEC3FE3A</vt:lpwstr>
  </property>
</Properties>
</file>